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Pr="008D46F8" w:rsidRDefault="00FA480B">
      <w:pPr>
        <w:tabs>
          <w:tab w:val="left" w:pos="8505"/>
        </w:tabs>
        <w:spacing w:before="480"/>
        <w:ind w:left="-142" w:right="-45"/>
        <w:jc w:val="center"/>
        <w:rPr>
          <w:sz w:val="36"/>
          <w:szCs w:val="36"/>
        </w:rPr>
      </w:pPr>
      <w:r w:rsidRPr="008D46F8">
        <w:rPr>
          <w:noProof/>
          <w:sz w:val="36"/>
          <w:szCs w:val="36"/>
          <w:lang w:val="fr-FR" w:eastAsia="fr-FR"/>
        </w:rPr>
        <mc:AlternateContent>
          <mc:Choice Requires="wps">
            <w:drawing>
              <wp:anchor distT="0" distB="0" distL="114300" distR="114300" simplePos="0" relativeHeight="251658242" behindDoc="0" locked="0" layoutInCell="1" allowOverlap="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A4ED2" id="Rectangle 4" o:spid="_x0000_s1026" style="position:absolute;margin-left:-31.05pt;margin-top:.55pt;width:514.05pt;height:698.2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8D46F8">
        <w:rPr>
          <w:sz w:val="36"/>
          <w:szCs w:val="36"/>
        </w:rPr>
        <w:t>Regulation (EU) No 528/2012 concerning the making available on the market and use of biocidal products</w:t>
      </w:r>
    </w:p>
    <w:p w:rsidR="009D0C0B" w:rsidRPr="008D46F8" w:rsidRDefault="009D0C0B">
      <w:pPr>
        <w:tabs>
          <w:tab w:val="left" w:pos="8505"/>
        </w:tabs>
        <w:ind w:left="-142" w:right="-45"/>
        <w:rPr>
          <w:sz w:val="36"/>
          <w:szCs w:val="36"/>
        </w:rPr>
      </w:pPr>
    </w:p>
    <w:p w:rsidR="009D0C0B" w:rsidRPr="008D46F8" w:rsidRDefault="009D0C0B">
      <w:pPr>
        <w:tabs>
          <w:tab w:val="left" w:pos="8505"/>
        </w:tabs>
        <w:ind w:left="-142" w:right="-45"/>
        <w:jc w:val="center"/>
        <w:rPr>
          <w:b/>
          <w:bCs/>
          <w:sz w:val="22"/>
          <w:szCs w:val="36"/>
        </w:rPr>
      </w:pPr>
    </w:p>
    <w:p w:rsidR="009D0C0B" w:rsidRPr="008D46F8" w:rsidRDefault="00FA480B">
      <w:pPr>
        <w:jc w:val="center"/>
        <w:rPr>
          <w:b/>
          <w:bCs/>
          <w:sz w:val="24"/>
          <w:szCs w:val="24"/>
        </w:rPr>
      </w:pPr>
      <w:r w:rsidRPr="008D46F8">
        <w:rPr>
          <w:b/>
          <w:bCs/>
          <w:sz w:val="36"/>
          <w:szCs w:val="36"/>
        </w:rPr>
        <w:t xml:space="preserve">PRODUCT ASSESSMENT REPORT OF A BIOCIDAL PRODUCT </w:t>
      </w:r>
      <w:r w:rsidR="00786157" w:rsidRPr="008D46F8">
        <w:rPr>
          <w:b/>
          <w:bCs/>
          <w:sz w:val="36"/>
          <w:szCs w:val="36"/>
        </w:rPr>
        <w:t>FAMILY</w:t>
      </w:r>
      <w:r w:rsidRPr="008D46F8">
        <w:rPr>
          <w:b/>
          <w:bCs/>
          <w:sz w:val="36"/>
          <w:szCs w:val="36"/>
        </w:rPr>
        <w:t xml:space="preserve"> FOR NATIONAL AUTHORISATION APPLICATIONS</w:t>
      </w:r>
    </w:p>
    <w:p w:rsidR="009D0C0B" w:rsidRPr="008D46F8" w:rsidRDefault="009D0C0B">
      <w:pPr>
        <w:tabs>
          <w:tab w:val="left" w:pos="8505"/>
        </w:tabs>
        <w:ind w:left="-142" w:right="-45"/>
        <w:jc w:val="center"/>
        <w:rPr>
          <w:b/>
          <w:bCs/>
          <w:sz w:val="24"/>
          <w:szCs w:val="24"/>
        </w:rPr>
      </w:pPr>
    </w:p>
    <w:p w:rsidR="009D0C0B" w:rsidRPr="008D46F8" w:rsidRDefault="00FA480B">
      <w:pPr>
        <w:tabs>
          <w:tab w:val="left" w:pos="8505"/>
        </w:tabs>
        <w:ind w:left="-142" w:right="-45"/>
        <w:jc w:val="center"/>
        <w:rPr>
          <w:b/>
          <w:bCs/>
          <w:sz w:val="36"/>
          <w:szCs w:val="24"/>
        </w:rPr>
      </w:pPr>
      <w:r w:rsidRPr="008D46F8">
        <w:rPr>
          <w:bCs/>
          <w:sz w:val="24"/>
          <w:szCs w:val="24"/>
        </w:rPr>
        <w:t>(submitted by the evaluating Competent Authority)</w:t>
      </w:r>
    </w:p>
    <w:p w:rsidR="009D0C0B" w:rsidRPr="008D46F8" w:rsidRDefault="009D0C0B">
      <w:pPr>
        <w:tabs>
          <w:tab w:val="left" w:pos="8505"/>
        </w:tabs>
        <w:ind w:left="-142" w:right="-45"/>
        <w:jc w:val="center"/>
        <w:rPr>
          <w:b/>
          <w:bCs/>
          <w:sz w:val="36"/>
          <w:szCs w:val="24"/>
        </w:rPr>
      </w:pPr>
    </w:p>
    <w:p w:rsidR="009D0C0B" w:rsidRPr="008D46F8" w:rsidRDefault="00FA480B">
      <w:pPr>
        <w:tabs>
          <w:tab w:val="left" w:pos="8505"/>
        </w:tabs>
        <w:ind w:left="-142" w:right="-45"/>
        <w:jc w:val="center"/>
        <w:rPr>
          <w:bCs/>
          <w:sz w:val="32"/>
          <w:szCs w:val="32"/>
        </w:rPr>
      </w:pPr>
      <w:r w:rsidRPr="008D46F8">
        <w:rPr>
          <w:noProof/>
          <w:lang w:val="fr-FR" w:eastAsia="fr-FR"/>
        </w:rPr>
        <w:drawing>
          <wp:inline distT="0" distB="0" distL="0" distR="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786157" w:rsidRPr="008D46F8" w:rsidRDefault="00FA480B" w:rsidP="00786157">
      <w:pPr>
        <w:keepNext/>
        <w:widowControl w:val="0"/>
        <w:tabs>
          <w:tab w:val="left" w:pos="1304"/>
        </w:tabs>
        <w:autoSpaceDE w:val="0"/>
        <w:autoSpaceDN w:val="0"/>
        <w:adjustRightInd w:val="0"/>
        <w:spacing w:before="480" w:after="120" w:line="400" w:lineRule="atLeast"/>
        <w:jc w:val="center"/>
        <w:rPr>
          <w:bCs/>
          <w:sz w:val="32"/>
          <w:szCs w:val="32"/>
        </w:rPr>
      </w:pPr>
      <w:r w:rsidRPr="008D46F8">
        <w:rPr>
          <w:bCs/>
          <w:sz w:val="32"/>
          <w:szCs w:val="32"/>
        </w:rPr>
        <w:t>[</w:t>
      </w:r>
      <w:bookmarkStart w:id="0" w:name="_Hlk511893270"/>
      <w:r w:rsidR="00786157" w:rsidRPr="008D46F8">
        <w:rPr>
          <w:bCs/>
          <w:sz w:val="32"/>
          <w:szCs w:val="32"/>
        </w:rPr>
        <w:t>ORAPI CRESYL FAMILY</w:t>
      </w:r>
      <w:bookmarkEnd w:id="0"/>
      <w:r w:rsidR="00786157" w:rsidRPr="008D46F8">
        <w:rPr>
          <w:rFonts w:cs="Arial"/>
          <w:bCs/>
          <w:sz w:val="32"/>
          <w:szCs w:val="32"/>
        </w:rPr>
        <w:t>]</w:t>
      </w:r>
    </w:p>
    <w:p w:rsidR="00786157" w:rsidRPr="008D46F8" w:rsidRDefault="00786157" w:rsidP="00786157">
      <w:pPr>
        <w:spacing w:after="120"/>
        <w:rPr>
          <w:rFonts w:cs="Arial"/>
          <w:bCs/>
        </w:rPr>
      </w:pPr>
    </w:p>
    <w:p w:rsidR="00786157" w:rsidRPr="008D46F8" w:rsidRDefault="00786157" w:rsidP="00786157">
      <w:pPr>
        <w:tabs>
          <w:tab w:val="left" w:pos="8505"/>
        </w:tabs>
        <w:spacing w:after="120"/>
        <w:ind w:left="-142" w:right="-45"/>
        <w:jc w:val="center"/>
        <w:rPr>
          <w:rFonts w:cs="Arial"/>
          <w:bCs/>
          <w:sz w:val="32"/>
          <w:szCs w:val="32"/>
        </w:rPr>
      </w:pPr>
      <w:r w:rsidRPr="008D46F8">
        <w:rPr>
          <w:rFonts w:cs="Arial"/>
          <w:bCs/>
          <w:sz w:val="32"/>
          <w:szCs w:val="32"/>
        </w:rPr>
        <w:t>Product type(s) [2&amp;3]</w:t>
      </w:r>
    </w:p>
    <w:p w:rsidR="00786157" w:rsidRPr="008D46F8" w:rsidRDefault="00786157" w:rsidP="00786157">
      <w:pPr>
        <w:tabs>
          <w:tab w:val="left" w:pos="8505"/>
        </w:tabs>
        <w:spacing w:after="120"/>
        <w:ind w:right="-45"/>
        <w:rPr>
          <w:rFonts w:cs="Arial"/>
          <w:bCs/>
        </w:rPr>
      </w:pPr>
    </w:p>
    <w:p w:rsidR="00786157" w:rsidRPr="008D46F8" w:rsidRDefault="00786157" w:rsidP="00786157">
      <w:pPr>
        <w:tabs>
          <w:tab w:val="left" w:pos="8505"/>
        </w:tabs>
        <w:spacing w:after="120"/>
        <w:ind w:left="-142" w:right="-45"/>
        <w:jc w:val="center"/>
        <w:rPr>
          <w:rFonts w:cs="Arial"/>
          <w:bCs/>
          <w:sz w:val="32"/>
          <w:szCs w:val="32"/>
        </w:rPr>
      </w:pPr>
      <w:r w:rsidRPr="008D46F8">
        <w:rPr>
          <w:rFonts w:cs="Arial"/>
          <w:bCs/>
          <w:sz w:val="32"/>
          <w:szCs w:val="32"/>
        </w:rPr>
        <w:t>[Chlorocresol (CMK) as included in the Union list of approved active substances]</w:t>
      </w:r>
    </w:p>
    <w:p w:rsidR="00786157" w:rsidRPr="008D46F8" w:rsidRDefault="00786157" w:rsidP="00786157">
      <w:pPr>
        <w:tabs>
          <w:tab w:val="left" w:pos="8505"/>
        </w:tabs>
        <w:spacing w:after="120"/>
        <w:ind w:right="-45"/>
        <w:rPr>
          <w:rFonts w:cs="Arial"/>
          <w:bCs/>
        </w:rPr>
      </w:pPr>
    </w:p>
    <w:p w:rsidR="00786157" w:rsidRPr="008D46F8" w:rsidRDefault="00786157" w:rsidP="00786157">
      <w:pPr>
        <w:tabs>
          <w:tab w:val="left" w:pos="8505"/>
        </w:tabs>
        <w:spacing w:after="120"/>
        <w:ind w:right="-45"/>
        <w:jc w:val="center"/>
        <w:rPr>
          <w:rFonts w:cs="Arial"/>
          <w:bCs/>
          <w:sz w:val="32"/>
          <w:szCs w:val="32"/>
        </w:rPr>
      </w:pPr>
      <w:r w:rsidRPr="008D46F8">
        <w:rPr>
          <w:rFonts w:cs="Arial"/>
          <w:bCs/>
          <w:sz w:val="32"/>
          <w:szCs w:val="32"/>
        </w:rPr>
        <w:t>Case Number in R4BP: [BC-LG039247-40]</w:t>
      </w:r>
    </w:p>
    <w:p w:rsidR="00786157" w:rsidRPr="008D46F8" w:rsidRDefault="00786157" w:rsidP="00786157">
      <w:pPr>
        <w:tabs>
          <w:tab w:val="left" w:pos="8505"/>
        </w:tabs>
        <w:spacing w:after="120"/>
        <w:ind w:right="-45"/>
        <w:rPr>
          <w:rFonts w:cs="Arial"/>
          <w:bCs/>
        </w:rPr>
      </w:pPr>
    </w:p>
    <w:p w:rsidR="00786157" w:rsidRPr="008D46F8" w:rsidRDefault="00786157" w:rsidP="00786157">
      <w:pPr>
        <w:tabs>
          <w:tab w:val="left" w:pos="8505"/>
        </w:tabs>
        <w:spacing w:after="120"/>
        <w:ind w:left="-142" w:right="-45"/>
        <w:jc w:val="center"/>
        <w:rPr>
          <w:rFonts w:cs="Arial"/>
          <w:bCs/>
          <w:sz w:val="32"/>
          <w:szCs w:val="32"/>
        </w:rPr>
      </w:pPr>
      <w:r w:rsidRPr="008D46F8">
        <w:rPr>
          <w:rFonts w:cs="Arial"/>
          <w:bCs/>
          <w:sz w:val="32"/>
          <w:szCs w:val="32"/>
        </w:rPr>
        <w:t>Evaluating Competent Authority: [FR]</w:t>
      </w:r>
    </w:p>
    <w:p w:rsidR="009D0C0B" w:rsidRPr="008D46F8" w:rsidRDefault="009D0C0B">
      <w:pPr>
        <w:tabs>
          <w:tab w:val="left" w:pos="8505"/>
        </w:tabs>
        <w:ind w:left="-142" w:right="-45"/>
        <w:jc w:val="center"/>
        <w:rPr>
          <w:bCs/>
          <w:sz w:val="32"/>
          <w:szCs w:val="32"/>
        </w:rPr>
      </w:pPr>
    </w:p>
    <w:p w:rsidR="009D0C0B" w:rsidRPr="008D46F8" w:rsidRDefault="00FA480B">
      <w:pPr>
        <w:tabs>
          <w:tab w:val="left" w:pos="8505"/>
        </w:tabs>
        <w:ind w:left="-142" w:right="-45"/>
        <w:jc w:val="center"/>
        <w:rPr>
          <w:rFonts w:ascii="Times New Roman" w:hAnsi="Times New Roman" w:cs="Times New Roman"/>
          <w:bCs/>
          <w:sz w:val="50"/>
          <w:szCs w:val="50"/>
        </w:rPr>
      </w:pPr>
      <w:r w:rsidRPr="008D46F8">
        <w:rPr>
          <w:bCs/>
          <w:sz w:val="32"/>
          <w:szCs w:val="32"/>
        </w:rPr>
        <w:t xml:space="preserve">Date: </w:t>
      </w:r>
      <w:r w:rsidRPr="00104333">
        <w:rPr>
          <w:bCs/>
          <w:sz w:val="32"/>
          <w:szCs w:val="32"/>
        </w:rPr>
        <w:t>[</w:t>
      </w:r>
      <w:r w:rsidR="00D60990">
        <w:rPr>
          <w:bCs/>
          <w:sz w:val="32"/>
          <w:szCs w:val="32"/>
        </w:rPr>
        <w:t xml:space="preserve">June </w:t>
      </w:r>
      <w:r w:rsidR="00630A49">
        <w:rPr>
          <w:bCs/>
          <w:sz w:val="32"/>
          <w:szCs w:val="32"/>
        </w:rPr>
        <w:t>2020</w:t>
      </w:r>
      <w:r w:rsidRPr="00104333">
        <w:rPr>
          <w:bCs/>
          <w:sz w:val="32"/>
          <w:szCs w:val="32"/>
        </w:rPr>
        <w:t>]</w:t>
      </w:r>
      <w:r w:rsidRPr="008D46F8">
        <w:rPr>
          <w:bCs/>
          <w:sz w:val="32"/>
          <w:szCs w:val="32"/>
        </w:rPr>
        <w:t xml:space="preserve"> </w:t>
      </w:r>
    </w:p>
    <w:p w:rsidR="009D0C0B" w:rsidRPr="008D46F8" w:rsidRDefault="00FA480B">
      <w:pPr>
        <w:pStyle w:val="Inhaltsverzeichnisberschrift"/>
        <w:pageBreakBefore/>
        <w:rPr>
          <w:rFonts w:cs="Verdana"/>
          <w:color w:val="000000"/>
          <w:u w:val="single"/>
          <w:lang w:val="en-GB"/>
        </w:rPr>
      </w:pPr>
      <w:bookmarkStart w:id="1" w:name="_Toc37426338"/>
      <w:r w:rsidRPr="008D46F8">
        <w:rPr>
          <w:rFonts w:ascii="Verdana" w:hAnsi="Verdana" w:cs="Verdana"/>
          <w:color w:val="000000"/>
          <w:u w:val="single"/>
          <w:lang w:val="en-GB"/>
        </w:rPr>
        <w:lastRenderedPageBreak/>
        <w:t>Table of Contents</w:t>
      </w:r>
      <w:bookmarkEnd w:id="1"/>
    </w:p>
    <w:p w:rsidR="009D0C0B" w:rsidRPr="008D46F8" w:rsidRDefault="009D0C0B">
      <w:pPr>
        <w:rPr>
          <w:color w:val="000000"/>
          <w:u w:val="single"/>
          <w:lang w:eastAsia="ja-JP"/>
        </w:rPr>
      </w:pPr>
    </w:p>
    <w:p w:rsidR="003269F4"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8D46F8">
        <w:fldChar w:fldCharType="begin"/>
      </w:r>
      <w:r w:rsidRPr="008D46F8">
        <w:instrText xml:space="preserve"> TOC \o "1-4" \h</w:instrText>
      </w:r>
      <w:r w:rsidRPr="008D46F8">
        <w:fldChar w:fldCharType="separate"/>
      </w:r>
      <w:hyperlink w:anchor="_Toc37426338" w:history="1">
        <w:r w:rsidR="003269F4" w:rsidRPr="00EE42D0">
          <w:rPr>
            <w:rStyle w:val="Lienhypertexte"/>
            <w:rFonts w:ascii="Verdana" w:hAnsi="Verdana" w:cs="Verdana"/>
            <w:noProof/>
          </w:rPr>
          <w:t>Table of Contents</w:t>
        </w:r>
        <w:r w:rsidR="003269F4">
          <w:rPr>
            <w:noProof/>
          </w:rPr>
          <w:tab/>
        </w:r>
        <w:r w:rsidR="003269F4">
          <w:rPr>
            <w:noProof/>
          </w:rPr>
          <w:fldChar w:fldCharType="begin"/>
        </w:r>
        <w:r w:rsidR="003269F4">
          <w:rPr>
            <w:noProof/>
          </w:rPr>
          <w:instrText xml:space="preserve"> PAGEREF _Toc37426338 \h </w:instrText>
        </w:r>
        <w:r w:rsidR="003269F4">
          <w:rPr>
            <w:noProof/>
          </w:rPr>
        </w:r>
        <w:r w:rsidR="003269F4">
          <w:rPr>
            <w:noProof/>
          </w:rPr>
          <w:fldChar w:fldCharType="separate"/>
        </w:r>
        <w:r w:rsidR="003269F4">
          <w:rPr>
            <w:noProof/>
          </w:rPr>
          <w:t>2</w:t>
        </w:r>
        <w:r w:rsidR="003269F4">
          <w:rPr>
            <w:noProof/>
          </w:rPr>
          <w:fldChar w:fldCharType="end"/>
        </w:r>
      </w:hyperlink>
    </w:p>
    <w:p w:rsidR="003269F4" w:rsidRDefault="007E0A3F">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7426339" w:history="1">
        <w:r w:rsidR="003269F4" w:rsidRPr="00EE42D0">
          <w:rPr>
            <w:rStyle w:val="Lienhypertexte"/>
            <w:rFonts w:eastAsia="Calibri" w:cs="Times New Roman"/>
            <w:i/>
            <w:noProof/>
            <w:kern w:val="1"/>
            <w:lang w:eastAsia="en-US" w:bidi="x-none"/>
          </w:rPr>
          <w:t>1</w:t>
        </w:r>
        <w:r w:rsidR="003269F4">
          <w:rPr>
            <w:rFonts w:asciiTheme="minorHAnsi" w:eastAsiaTheme="minorEastAsia" w:hAnsiTheme="minorHAnsi" w:cstheme="minorBidi"/>
            <w:b w:val="0"/>
            <w:bCs w:val="0"/>
            <w:caps w:val="0"/>
            <w:noProof/>
            <w:sz w:val="22"/>
            <w:szCs w:val="22"/>
            <w:lang w:val="fr-FR" w:eastAsia="fr-FR"/>
          </w:rPr>
          <w:tab/>
        </w:r>
        <w:r w:rsidR="003269F4" w:rsidRPr="00EE42D0">
          <w:rPr>
            <w:rStyle w:val="Lienhypertexte"/>
            <w:rFonts w:eastAsia="Calibri"/>
            <w:noProof/>
          </w:rPr>
          <w:t>CONCLUSION</w:t>
        </w:r>
        <w:r w:rsidR="003269F4">
          <w:rPr>
            <w:noProof/>
          </w:rPr>
          <w:tab/>
        </w:r>
        <w:r w:rsidR="003269F4">
          <w:rPr>
            <w:noProof/>
          </w:rPr>
          <w:fldChar w:fldCharType="begin"/>
        </w:r>
        <w:r w:rsidR="003269F4">
          <w:rPr>
            <w:noProof/>
          </w:rPr>
          <w:instrText xml:space="preserve"> PAGEREF _Toc37426339 \h </w:instrText>
        </w:r>
        <w:r w:rsidR="003269F4">
          <w:rPr>
            <w:noProof/>
          </w:rPr>
        </w:r>
        <w:r w:rsidR="003269F4">
          <w:rPr>
            <w:noProof/>
          </w:rPr>
          <w:fldChar w:fldCharType="separate"/>
        </w:r>
        <w:r w:rsidR="003269F4">
          <w:rPr>
            <w:noProof/>
          </w:rPr>
          <w:t>5</w:t>
        </w:r>
        <w:r w:rsidR="003269F4">
          <w:rPr>
            <w:noProof/>
          </w:rPr>
          <w:fldChar w:fldCharType="end"/>
        </w:r>
      </w:hyperlink>
    </w:p>
    <w:p w:rsidR="003269F4" w:rsidRDefault="007E0A3F">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7426340" w:history="1">
        <w:r w:rsidR="003269F4" w:rsidRPr="00EE42D0">
          <w:rPr>
            <w:rStyle w:val="Lienhypertexte"/>
            <w:rFonts w:cs="Times New Roman"/>
            <w:i/>
            <w:noProof/>
            <w:kern w:val="1"/>
            <w:lang w:bidi="x-none"/>
          </w:rPr>
          <w:t>2</w:t>
        </w:r>
        <w:r w:rsidR="003269F4">
          <w:rPr>
            <w:rFonts w:asciiTheme="minorHAnsi" w:eastAsiaTheme="minorEastAsia" w:hAnsiTheme="minorHAnsi" w:cstheme="minorBidi"/>
            <w:b w:val="0"/>
            <w:bCs w:val="0"/>
            <w:caps w:val="0"/>
            <w:noProof/>
            <w:sz w:val="22"/>
            <w:szCs w:val="22"/>
            <w:lang w:val="fr-FR" w:eastAsia="fr-FR"/>
          </w:rPr>
          <w:tab/>
        </w:r>
        <w:r w:rsidR="003269F4" w:rsidRPr="00EE42D0">
          <w:rPr>
            <w:rStyle w:val="Lienhypertexte"/>
            <w:rFonts w:eastAsia="Calibri"/>
            <w:noProof/>
          </w:rPr>
          <w:t>ASSESSMENT REPORT</w:t>
        </w:r>
        <w:r w:rsidR="003269F4">
          <w:rPr>
            <w:noProof/>
          </w:rPr>
          <w:tab/>
        </w:r>
        <w:r w:rsidR="003269F4">
          <w:rPr>
            <w:noProof/>
          </w:rPr>
          <w:fldChar w:fldCharType="begin"/>
        </w:r>
        <w:r w:rsidR="003269F4">
          <w:rPr>
            <w:noProof/>
          </w:rPr>
          <w:instrText xml:space="preserve"> PAGEREF _Toc37426340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341" w:history="1">
        <w:r w:rsidR="003269F4" w:rsidRPr="00EE42D0">
          <w:rPr>
            <w:rStyle w:val="Lienhypertexte"/>
            <w:noProof/>
            <w:lang w:val="de-DE"/>
          </w:rPr>
          <w:t>2.1</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Summary of the product assessment</w:t>
        </w:r>
        <w:r w:rsidR="003269F4">
          <w:rPr>
            <w:noProof/>
          </w:rPr>
          <w:tab/>
        </w:r>
        <w:r w:rsidR="003269F4">
          <w:rPr>
            <w:noProof/>
          </w:rPr>
          <w:fldChar w:fldCharType="begin"/>
        </w:r>
        <w:r w:rsidR="003269F4">
          <w:rPr>
            <w:noProof/>
          </w:rPr>
          <w:instrText xml:space="preserve"> PAGEREF _Toc37426341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42" w:history="1">
        <w:r w:rsidR="003269F4" w:rsidRPr="00EE42D0">
          <w:rPr>
            <w:rStyle w:val="Lienhypertexte"/>
            <w:noProof/>
          </w:rPr>
          <w:t>2.1.1</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Administrative information</w:t>
        </w:r>
        <w:r w:rsidR="003269F4">
          <w:rPr>
            <w:noProof/>
          </w:rPr>
          <w:tab/>
        </w:r>
        <w:r w:rsidR="003269F4">
          <w:rPr>
            <w:noProof/>
          </w:rPr>
          <w:fldChar w:fldCharType="begin"/>
        </w:r>
        <w:r w:rsidR="003269F4">
          <w:rPr>
            <w:noProof/>
          </w:rPr>
          <w:instrText xml:space="preserve"> PAGEREF _Toc37426342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3" w:history="1">
        <w:r w:rsidR="003269F4" w:rsidRPr="00EE42D0">
          <w:rPr>
            <w:rStyle w:val="Lienhypertexte"/>
            <w:noProof/>
            <w14:scene3d>
              <w14:camera w14:prst="orthographicFront"/>
              <w14:lightRig w14:rig="threePt" w14:dir="t">
                <w14:rot w14:lat="0" w14:lon="0" w14:rev="0"/>
              </w14:lightRig>
            </w14:scene3d>
          </w:rPr>
          <w:t>2.1.1.1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Identifier of the product family</w:t>
        </w:r>
        <w:r w:rsidR="003269F4">
          <w:rPr>
            <w:noProof/>
          </w:rPr>
          <w:tab/>
        </w:r>
        <w:r w:rsidR="003269F4">
          <w:rPr>
            <w:noProof/>
          </w:rPr>
          <w:fldChar w:fldCharType="begin"/>
        </w:r>
        <w:r w:rsidR="003269F4">
          <w:rPr>
            <w:noProof/>
          </w:rPr>
          <w:instrText xml:space="preserve"> PAGEREF _Toc37426343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4" w:history="1">
        <w:r w:rsidR="003269F4" w:rsidRPr="00EE42D0">
          <w:rPr>
            <w:rStyle w:val="Lienhypertexte"/>
            <w:noProof/>
            <w14:scene3d>
              <w14:camera w14:prst="orthographicFront"/>
              <w14:lightRig w14:rig="threePt" w14:dir="t">
                <w14:rot w14:lat="0" w14:lon="0" w14:rev="0"/>
              </w14:lightRig>
            </w14:scene3d>
          </w:rPr>
          <w:t>2.1.1.2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Authorisation holder</w:t>
        </w:r>
        <w:r w:rsidR="003269F4">
          <w:rPr>
            <w:noProof/>
          </w:rPr>
          <w:tab/>
        </w:r>
        <w:r w:rsidR="003269F4">
          <w:rPr>
            <w:noProof/>
          </w:rPr>
          <w:fldChar w:fldCharType="begin"/>
        </w:r>
        <w:r w:rsidR="003269F4">
          <w:rPr>
            <w:noProof/>
          </w:rPr>
          <w:instrText xml:space="preserve"> PAGEREF _Toc37426344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5" w:history="1">
        <w:r w:rsidR="003269F4" w:rsidRPr="00EE42D0">
          <w:rPr>
            <w:rStyle w:val="Lienhypertexte"/>
            <w:noProof/>
            <w14:scene3d>
              <w14:camera w14:prst="orthographicFront"/>
              <w14:lightRig w14:rig="threePt" w14:dir="t">
                <w14:rot w14:lat="0" w14:lon="0" w14:rev="0"/>
              </w14:lightRig>
            </w14:scene3d>
          </w:rPr>
          <w:t>2.1.1.3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Manufacturer(s) of the products of the family</w:t>
        </w:r>
        <w:r w:rsidR="003269F4">
          <w:rPr>
            <w:noProof/>
          </w:rPr>
          <w:tab/>
        </w:r>
        <w:r w:rsidR="003269F4">
          <w:rPr>
            <w:noProof/>
          </w:rPr>
          <w:fldChar w:fldCharType="begin"/>
        </w:r>
        <w:r w:rsidR="003269F4">
          <w:rPr>
            <w:noProof/>
          </w:rPr>
          <w:instrText xml:space="preserve"> PAGEREF _Toc37426345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6" w:history="1">
        <w:r w:rsidR="003269F4" w:rsidRPr="00EE42D0">
          <w:rPr>
            <w:rStyle w:val="Lienhypertexte"/>
            <w:noProof/>
            <w14:scene3d>
              <w14:camera w14:prst="orthographicFront"/>
              <w14:lightRig w14:rig="threePt" w14:dir="t">
                <w14:rot w14:lat="0" w14:lon="0" w14:rev="0"/>
              </w14:lightRig>
            </w14:scene3d>
          </w:rPr>
          <w:t>2.1.1.4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Manufacturer(s) of the active substance(s)</w:t>
        </w:r>
        <w:r w:rsidR="003269F4">
          <w:rPr>
            <w:noProof/>
          </w:rPr>
          <w:tab/>
        </w:r>
        <w:r w:rsidR="003269F4">
          <w:rPr>
            <w:noProof/>
          </w:rPr>
          <w:fldChar w:fldCharType="begin"/>
        </w:r>
        <w:r w:rsidR="003269F4">
          <w:rPr>
            <w:noProof/>
          </w:rPr>
          <w:instrText xml:space="preserve"> PAGEREF _Toc37426346 \h </w:instrText>
        </w:r>
        <w:r w:rsidR="003269F4">
          <w:rPr>
            <w:noProof/>
          </w:rPr>
        </w:r>
        <w:r w:rsidR="003269F4">
          <w:rPr>
            <w:noProof/>
          </w:rPr>
          <w:fldChar w:fldCharType="separate"/>
        </w:r>
        <w:r w:rsidR="003269F4">
          <w:rPr>
            <w:noProof/>
          </w:rPr>
          <w:t>11</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47" w:history="1">
        <w:r w:rsidR="003269F4" w:rsidRPr="00EE42D0">
          <w:rPr>
            <w:rStyle w:val="Lienhypertexte"/>
            <w:rFonts w:eastAsia="Calibri"/>
            <w:noProof/>
            <w:lang w:eastAsia="en-US"/>
          </w:rPr>
          <w:t>2.1.2</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Product (family) composition and formulation</w:t>
        </w:r>
        <w:r w:rsidR="003269F4">
          <w:rPr>
            <w:noProof/>
          </w:rPr>
          <w:tab/>
        </w:r>
        <w:r w:rsidR="003269F4">
          <w:rPr>
            <w:noProof/>
          </w:rPr>
          <w:fldChar w:fldCharType="begin"/>
        </w:r>
        <w:r w:rsidR="003269F4">
          <w:rPr>
            <w:noProof/>
          </w:rPr>
          <w:instrText xml:space="preserve"> PAGEREF _Toc37426347 \h </w:instrText>
        </w:r>
        <w:r w:rsidR="003269F4">
          <w:rPr>
            <w:noProof/>
          </w:rPr>
        </w:r>
        <w:r w:rsidR="003269F4">
          <w:rPr>
            <w:noProof/>
          </w:rPr>
          <w:fldChar w:fldCharType="separate"/>
        </w:r>
        <w:r w:rsidR="003269F4">
          <w:rPr>
            <w:noProof/>
          </w:rPr>
          <w:t>12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8" w:history="1">
        <w:r w:rsidR="003269F4" w:rsidRPr="00EE42D0">
          <w:rPr>
            <w:rStyle w:val="Lienhypertexte"/>
            <w:noProof/>
            <w:lang w:eastAsia="en-US"/>
            <w14:scene3d>
              <w14:camera w14:prst="orthographicFront"/>
              <w14:lightRig w14:rig="threePt" w14:dir="t">
                <w14:rot w14:lat="0" w14:lon="0" w14:rev="0"/>
              </w14:lightRig>
            </w14:scene3d>
          </w:rPr>
          <w:t>2.1.2.1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Identity of the active substance</w:t>
        </w:r>
        <w:r w:rsidR="003269F4">
          <w:rPr>
            <w:noProof/>
          </w:rPr>
          <w:tab/>
        </w:r>
        <w:r w:rsidR="003269F4">
          <w:rPr>
            <w:noProof/>
          </w:rPr>
          <w:fldChar w:fldCharType="begin"/>
        </w:r>
        <w:r w:rsidR="003269F4">
          <w:rPr>
            <w:noProof/>
          </w:rPr>
          <w:instrText xml:space="preserve"> PAGEREF _Toc37426348 \h </w:instrText>
        </w:r>
        <w:r w:rsidR="003269F4">
          <w:rPr>
            <w:noProof/>
          </w:rPr>
        </w:r>
        <w:r w:rsidR="003269F4">
          <w:rPr>
            <w:noProof/>
          </w:rPr>
          <w:fldChar w:fldCharType="separate"/>
        </w:r>
        <w:r w:rsidR="003269F4">
          <w:rPr>
            <w:noProof/>
          </w:rPr>
          <w:t>12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49" w:history="1">
        <w:r w:rsidR="003269F4" w:rsidRPr="00EE42D0">
          <w:rPr>
            <w:rStyle w:val="Lienhypertexte"/>
            <w:rFonts w:cs="Times New Roman"/>
            <w:noProof/>
            <w:lang w:eastAsia="fr-FR"/>
            <w14:scene3d>
              <w14:camera w14:prst="orthographicFront"/>
              <w14:lightRig w14:rig="threePt" w14:dir="t">
                <w14:rot w14:lat="0" w14:lon="0" w14:rev="0"/>
              </w14:lightRig>
            </w14:scene3d>
          </w:rPr>
          <w:t>2.1.2.2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Candidate(s) for substitution</w:t>
        </w:r>
        <w:r w:rsidR="003269F4">
          <w:rPr>
            <w:noProof/>
          </w:rPr>
          <w:tab/>
        </w:r>
        <w:r w:rsidR="003269F4">
          <w:rPr>
            <w:noProof/>
          </w:rPr>
          <w:fldChar w:fldCharType="begin"/>
        </w:r>
        <w:r w:rsidR="003269F4">
          <w:rPr>
            <w:noProof/>
          </w:rPr>
          <w:instrText xml:space="preserve"> PAGEREF _Toc37426349 \h </w:instrText>
        </w:r>
        <w:r w:rsidR="003269F4">
          <w:rPr>
            <w:noProof/>
          </w:rPr>
        </w:r>
        <w:r w:rsidR="003269F4">
          <w:rPr>
            <w:noProof/>
          </w:rPr>
          <w:fldChar w:fldCharType="separate"/>
        </w:r>
        <w:r w:rsidR="003269F4">
          <w:rPr>
            <w:noProof/>
          </w:rPr>
          <w:t>12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0" w:history="1">
        <w:r w:rsidR="003269F4" w:rsidRPr="00EE42D0">
          <w:rPr>
            <w:rStyle w:val="Lienhypertexte"/>
            <w:noProof/>
            <w:lang w:eastAsia="en-US"/>
            <w14:scene3d>
              <w14:camera w14:prst="orthographicFront"/>
              <w14:lightRig w14:rig="threePt" w14:dir="t">
                <w14:rot w14:lat="0" w14:lon="0" w14:rev="0"/>
              </w14:lightRig>
            </w14:scene3d>
          </w:rPr>
          <w:t>2.1.2.3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Qualitative and quantitative information on the composition of the biocidal product family</w:t>
        </w:r>
        <w:r w:rsidR="003269F4" w:rsidRPr="00EE42D0">
          <w:rPr>
            <w:rStyle w:val="Lienhypertexte"/>
            <w:noProof/>
            <w:vertAlign w:val="superscript"/>
          </w:rPr>
          <w:t>2</w:t>
        </w:r>
        <w:r w:rsidR="003269F4">
          <w:rPr>
            <w:noProof/>
          </w:rPr>
          <w:tab/>
        </w:r>
        <w:r w:rsidR="003269F4">
          <w:rPr>
            <w:noProof/>
          </w:rPr>
          <w:fldChar w:fldCharType="begin"/>
        </w:r>
        <w:r w:rsidR="003269F4">
          <w:rPr>
            <w:noProof/>
          </w:rPr>
          <w:instrText xml:space="preserve"> PAGEREF _Toc37426350 \h </w:instrText>
        </w:r>
        <w:r w:rsidR="003269F4">
          <w:rPr>
            <w:noProof/>
          </w:rPr>
        </w:r>
        <w:r w:rsidR="003269F4">
          <w:rPr>
            <w:noProof/>
          </w:rPr>
          <w:fldChar w:fldCharType="separate"/>
        </w:r>
        <w:r w:rsidR="003269F4">
          <w:rPr>
            <w:noProof/>
          </w:rPr>
          <w:t>12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1" w:history="1">
        <w:r w:rsidR="003269F4" w:rsidRPr="00EE42D0">
          <w:rPr>
            <w:rStyle w:val="Lienhypertexte"/>
            <w:rFonts w:cs="Times New Roman"/>
            <w:noProof/>
            <w:lang w:eastAsia="fr-FR"/>
            <w14:scene3d>
              <w14:camera w14:prst="orthographicFront"/>
              <w14:lightRig w14:rig="threePt" w14:dir="t">
                <w14:rot w14:lat="0" w14:lon="0" w14:rev="0"/>
              </w14:lightRig>
            </w14:scene3d>
          </w:rPr>
          <w:t>2.1.2.4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Information on technical equivalence</w:t>
        </w:r>
        <w:r w:rsidR="003269F4">
          <w:rPr>
            <w:noProof/>
          </w:rPr>
          <w:tab/>
        </w:r>
        <w:r w:rsidR="003269F4">
          <w:rPr>
            <w:noProof/>
          </w:rPr>
          <w:fldChar w:fldCharType="begin"/>
        </w:r>
        <w:r w:rsidR="003269F4">
          <w:rPr>
            <w:noProof/>
          </w:rPr>
          <w:instrText xml:space="preserve"> PAGEREF _Toc37426351 \h </w:instrText>
        </w:r>
        <w:r w:rsidR="003269F4">
          <w:rPr>
            <w:noProof/>
          </w:rPr>
        </w:r>
        <w:r w:rsidR="003269F4">
          <w:rPr>
            <w:noProof/>
          </w:rPr>
          <w:fldChar w:fldCharType="separate"/>
        </w:r>
        <w:r w:rsidR="003269F4">
          <w:rPr>
            <w:noProof/>
          </w:rPr>
          <w:t>12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2" w:history="1">
        <w:r w:rsidR="003269F4" w:rsidRPr="00EE42D0">
          <w:rPr>
            <w:rStyle w:val="Lienhypertexte"/>
            <w:rFonts w:cs="Times"/>
            <w:noProof/>
            <w14:scene3d>
              <w14:camera w14:prst="orthographicFront"/>
              <w14:lightRig w14:rig="threePt" w14:dir="t">
                <w14:rot w14:lat="0" w14:lon="0" w14:rev="0"/>
              </w14:lightRig>
            </w14:scene3d>
          </w:rPr>
          <w:t>2.1.2.5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Information on the substance(s) of concern</w:t>
        </w:r>
        <w:r w:rsidR="003269F4">
          <w:rPr>
            <w:noProof/>
          </w:rPr>
          <w:tab/>
        </w:r>
        <w:r w:rsidR="003269F4">
          <w:rPr>
            <w:noProof/>
          </w:rPr>
          <w:fldChar w:fldCharType="begin"/>
        </w:r>
        <w:r w:rsidR="003269F4">
          <w:rPr>
            <w:noProof/>
          </w:rPr>
          <w:instrText xml:space="preserve"> PAGEREF _Toc37426352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3" w:history="1">
        <w:r w:rsidR="003269F4" w:rsidRPr="00EE42D0">
          <w:rPr>
            <w:rStyle w:val="Lienhypertexte"/>
            <w:noProof/>
            <w14:scene3d>
              <w14:camera w14:prst="orthographicFront"/>
              <w14:lightRig w14:rig="threePt" w14:dir="t">
                <w14:rot w14:lat="0" w14:lon="0" w14:rev="0"/>
              </w14:lightRig>
            </w14:scene3d>
          </w:rPr>
          <w:t>2.1.2.6</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Assessment of endocrine disruption (ED) properties of the biocidal product family</w:t>
        </w:r>
        <w:r w:rsidR="003269F4">
          <w:rPr>
            <w:noProof/>
          </w:rPr>
          <w:tab/>
        </w:r>
        <w:r w:rsidR="003269F4">
          <w:rPr>
            <w:noProof/>
          </w:rPr>
          <w:fldChar w:fldCharType="begin"/>
        </w:r>
        <w:r w:rsidR="003269F4">
          <w:rPr>
            <w:noProof/>
          </w:rPr>
          <w:instrText xml:space="preserve"> PAGEREF _Toc37426353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4" w:history="1">
        <w:r w:rsidR="003269F4" w:rsidRPr="00EE42D0">
          <w:rPr>
            <w:rStyle w:val="Lienhypertexte"/>
            <w:noProof/>
            <w14:scene3d>
              <w14:camera w14:prst="orthographicFront"/>
              <w14:lightRig w14:rig="threePt" w14:dir="t">
                <w14:rot w14:lat="0" w14:lon="0" w14:rev="0"/>
              </w14:lightRig>
            </w14:scene3d>
          </w:rPr>
          <w:t>2.1.2.7</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Type of formulation</w:t>
        </w:r>
        <w:r w:rsidR="003269F4">
          <w:rPr>
            <w:noProof/>
          </w:rPr>
          <w:tab/>
        </w:r>
        <w:r w:rsidR="003269F4">
          <w:rPr>
            <w:noProof/>
          </w:rPr>
          <w:fldChar w:fldCharType="begin"/>
        </w:r>
        <w:r w:rsidR="003269F4">
          <w:rPr>
            <w:noProof/>
          </w:rPr>
          <w:instrText xml:space="preserve"> PAGEREF _Toc37426354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55" w:history="1">
        <w:r w:rsidR="003269F4" w:rsidRPr="00EE42D0">
          <w:rPr>
            <w:rStyle w:val="Lienhypertexte"/>
            <w:noProof/>
          </w:rPr>
          <w:t>2.1.1</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Meta SPC 1 administrative information</w:t>
        </w:r>
        <w:r w:rsidR="003269F4">
          <w:rPr>
            <w:noProof/>
          </w:rPr>
          <w:tab/>
        </w:r>
        <w:r w:rsidR="003269F4">
          <w:rPr>
            <w:noProof/>
          </w:rPr>
          <w:fldChar w:fldCharType="begin"/>
        </w:r>
        <w:r w:rsidR="003269F4">
          <w:rPr>
            <w:noProof/>
          </w:rPr>
          <w:instrText xml:space="preserve"> PAGEREF _Toc37426355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6" w:history="1">
        <w:r w:rsidR="003269F4" w:rsidRPr="00EE42D0">
          <w:rPr>
            <w:rStyle w:val="Lienhypertexte"/>
            <w:noProof/>
            <w14:scene3d>
              <w14:camera w14:prst="orthographicFront"/>
              <w14:lightRig w14:rig="threePt" w14:dir="t">
                <w14:rot w14:lat="0" w14:lon="0" w14:rev="0"/>
              </w14:lightRig>
            </w14:scene3d>
          </w:rPr>
          <w:t>2.1.1.1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Meta SPC identifier</w:t>
        </w:r>
        <w:r w:rsidR="003269F4">
          <w:rPr>
            <w:noProof/>
          </w:rPr>
          <w:tab/>
        </w:r>
        <w:r w:rsidR="003269F4">
          <w:rPr>
            <w:noProof/>
          </w:rPr>
          <w:fldChar w:fldCharType="begin"/>
        </w:r>
        <w:r w:rsidR="003269F4">
          <w:rPr>
            <w:noProof/>
          </w:rPr>
          <w:instrText xml:space="preserve"> PAGEREF _Toc37426356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7" w:history="1">
        <w:r w:rsidR="003269F4" w:rsidRPr="00EE42D0">
          <w:rPr>
            <w:rStyle w:val="Lienhypertexte"/>
            <w:noProof/>
            <w14:scene3d>
              <w14:camera w14:prst="orthographicFront"/>
              <w14:lightRig w14:rig="threePt" w14:dir="t">
                <w14:rot w14:lat="0" w14:lon="0" w14:rev="0"/>
              </w14:lightRig>
            </w14:scene3d>
          </w:rPr>
          <w:t>2.1.1.2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Suffix to the authorisation number</w:t>
        </w:r>
        <w:r w:rsidR="003269F4">
          <w:rPr>
            <w:noProof/>
          </w:rPr>
          <w:tab/>
        </w:r>
        <w:r w:rsidR="003269F4">
          <w:rPr>
            <w:noProof/>
          </w:rPr>
          <w:fldChar w:fldCharType="begin"/>
        </w:r>
        <w:r w:rsidR="003269F4">
          <w:rPr>
            <w:noProof/>
          </w:rPr>
          <w:instrText xml:space="preserve"> PAGEREF _Toc37426357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58" w:history="1">
        <w:r w:rsidR="003269F4" w:rsidRPr="00EE42D0">
          <w:rPr>
            <w:rStyle w:val="Lienhypertexte"/>
            <w:noProof/>
            <w14:scene3d>
              <w14:camera w14:prst="orthographicFront"/>
              <w14:lightRig w14:rig="threePt" w14:dir="t">
                <w14:rot w14:lat="0" w14:lon="0" w14:rev="0"/>
              </w14:lightRig>
            </w14:scene3d>
          </w:rPr>
          <w:t>2.1.1.3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Product type(s)</w:t>
        </w:r>
        <w:r w:rsidR="003269F4">
          <w:rPr>
            <w:noProof/>
          </w:rPr>
          <w:tab/>
        </w:r>
        <w:r w:rsidR="003269F4">
          <w:rPr>
            <w:noProof/>
          </w:rPr>
          <w:fldChar w:fldCharType="begin"/>
        </w:r>
        <w:r w:rsidR="003269F4">
          <w:rPr>
            <w:noProof/>
          </w:rPr>
          <w:instrText xml:space="preserve"> PAGEREF _Toc37426358 \h </w:instrText>
        </w:r>
        <w:r w:rsidR="003269F4">
          <w:rPr>
            <w:noProof/>
          </w:rPr>
        </w:r>
        <w:r w:rsidR="003269F4">
          <w:rPr>
            <w:noProof/>
          </w:rPr>
          <w:fldChar w:fldCharType="separate"/>
        </w:r>
        <w:r w:rsidR="003269F4">
          <w:rPr>
            <w:noProof/>
          </w:rPr>
          <w:t>13</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59" w:history="1">
        <w:r w:rsidR="003269F4" w:rsidRPr="00EE42D0">
          <w:rPr>
            <w:rStyle w:val="Lienhypertexte"/>
            <w:noProof/>
          </w:rPr>
          <w:t>2.1.2</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Meta SPC 1 composition</w:t>
        </w:r>
        <w:r w:rsidR="003269F4">
          <w:rPr>
            <w:noProof/>
          </w:rPr>
          <w:tab/>
        </w:r>
        <w:r w:rsidR="003269F4">
          <w:rPr>
            <w:noProof/>
          </w:rPr>
          <w:fldChar w:fldCharType="begin"/>
        </w:r>
        <w:r w:rsidR="003269F4">
          <w:rPr>
            <w:noProof/>
          </w:rPr>
          <w:instrText xml:space="preserve"> PAGEREF _Toc37426359 \h </w:instrText>
        </w:r>
        <w:r w:rsidR="003269F4">
          <w:rPr>
            <w:noProof/>
          </w:rPr>
        </w:r>
        <w:r w:rsidR="003269F4">
          <w:rPr>
            <w:noProof/>
          </w:rPr>
          <w:fldChar w:fldCharType="separate"/>
        </w:r>
        <w:r w:rsidR="003269F4">
          <w:rPr>
            <w:noProof/>
          </w:rPr>
          <w:t>14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0" w:history="1">
        <w:r w:rsidR="003269F4" w:rsidRPr="00EE42D0">
          <w:rPr>
            <w:rStyle w:val="Lienhypertexte"/>
            <w:noProof/>
            <w14:scene3d>
              <w14:camera w14:prst="orthographicFront"/>
              <w14:lightRig w14:rig="threePt" w14:dir="t">
                <w14:rot w14:lat="0" w14:lon="0" w14:rev="0"/>
              </w14:lightRig>
            </w14:scene3d>
          </w:rPr>
          <w:t>2.1.2.1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Qualitative and quantitative information on the composition of the meta SPC 1</w:t>
        </w:r>
        <w:r w:rsidR="003269F4">
          <w:rPr>
            <w:noProof/>
          </w:rPr>
          <w:tab/>
        </w:r>
        <w:r w:rsidR="003269F4">
          <w:rPr>
            <w:noProof/>
          </w:rPr>
          <w:fldChar w:fldCharType="begin"/>
        </w:r>
        <w:r w:rsidR="003269F4">
          <w:rPr>
            <w:noProof/>
          </w:rPr>
          <w:instrText xml:space="preserve"> PAGEREF _Toc37426360 \h </w:instrText>
        </w:r>
        <w:r w:rsidR="003269F4">
          <w:rPr>
            <w:noProof/>
          </w:rPr>
        </w:r>
        <w:r w:rsidR="003269F4">
          <w:rPr>
            <w:noProof/>
          </w:rPr>
          <w:fldChar w:fldCharType="separate"/>
        </w:r>
        <w:r w:rsidR="003269F4">
          <w:rPr>
            <w:noProof/>
          </w:rPr>
          <w:t>14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1" w:history="1">
        <w:r w:rsidR="003269F4" w:rsidRPr="00EE42D0">
          <w:rPr>
            <w:rStyle w:val="Lienhypertexte"/>
            <w:noProof/>
            <w14:scene3d>
              <w14:camera w14:prst="orthographicFront"/>
              <w14:lightRig w14:rig="threePt" w14:dir="t">
                <w14:rot w14:lat="0" w14:lon="0" w14:rev="0"/>
              </w14:lightRig>
            </w14:scene3d>
          </w:rPr>
          <w:t>2.1.2.2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Type(s) of formulation of the meta SPC 1</w:t>
        </w:r>
        <w:r w:rsidR="003269F4">
          <w:rPr>
            <w:noProof/>
          </w:rPr>
          <w:tab/>
        </w:r>
        <w:r w:rsidR="003269F4">
          <w:rPr>
            <w:noProof/>
          </w:rPr>
          <w:fldChar w:fldCharType="begin"/>
        </w:r>
        <w:r w:rsidR="003269F4">
          <w:rPr>
            <w:noProof/>
          </w:rPr>
          <w:instrText xml:space="preserve"> PAGEREF _Toc37426361 \h </w:instrText>
        </w:r>
        <w:r w:rsidR="003269F4">
          <w:rPr>
            <w:noProof/>
          </w:rPr>
        </w:r>
        <w:r w:rsidR="003269F4">
          <w:rPr>
            <w:noProof/>
          </w:rPr>
          <w:fldChar w:fldCharType="separate"/>
        </w:r>
        <w:r w:rsidR="003269F4">
          <w:rPr>
            <w:noProof/>
          </w:rPr>
          <w:t>14</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62" w:history="1">
        <w:r w:rsidR="003269F4" w:rsidRPr="00EE42D0">
          <w:rPr>
            <w:rStyle w:val="Lienhypertexte"/>
            <w:noProof/>
          </w:rPr>
          <w:t>2.1.3</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Hazard and precautionary statements according to Regulation (EC) 1272/2008 of the meta SPC 1</w:t>
        </w:r>
        <w:r w:rsidR="003269F4">
          <w:rPr>
            <w:noProof/>
          </w:rPr>
          <w:tab/>
        </w:r>
        <w:r w:rsidR="003269F4">
          <w:rPr>
            <w:noProof/>
          </w:rPr>
          <w:fldChar w:fldCharType="begin"/>
        </w:r>
        <w:r w:rsidR="003269F4">
          <w:rPr>
            <w:noProof/>
          </w:rPr>
          <w:instrText xml:space="preserve"> PAGEREF _Toc37426362 \h </w:instrText>
        </w:r>
        <w:r w:rsidR="003269F4">
          <w:rPr>
            <w:noProof/>
          </w:rPr>
        </w:r>
        <w:r w:rsidR="003269F4">
          <w:rPr>
            <w:noProof/>
          </w:rPr>
          <w:fldChar w:fldCharType="separate"/>
        </w:r>
        <w:r w:rsidR="003269F4">
          <w:rPr>
            <w:noProof/>
          </w:rPr>
          <w:t>14</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63" w:history="1">
        <w:r w:rsidR="003269F4" w:rsidRPr="00EE42D0">
          <w:rPr>
            <w:rStyle w:val="Lienhypertexte"/>
            <w:noProof/>
          </w:rPr>
          <w:t>2.1.4</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Authorised use(s) of the META SPC 1</w:t>
        </w:r>
        <w:r w:rsidR="003269F4">
          <w:rPr>
            <w:noProof/>
          </w:rPr>
          <w:tab/>
        </w:r>
        <w:r w:rsidR="003269F4">
          <w:rPr>
            <w:noProof/>
          </w:rPr>
          <w:fldChar w:fldCharType="begin"/>
        </w:r>
        <w:r w:rsidR="003269F4">
          <w:rPr>
            <w:noProof/>
          </w:rPr>
          <w:instrText xml:space="preserve"> PAGEREF _Toc37426363 \h </w:instrText>
        </w:r>
        <w:r w:rsidR="003269F4">
          <w:rPr>
            <w:noProof/>
          </w:rPr>
        </w:r>
        <w:r w:rsidR="003269F4">
          <w:rPr>
            <w:noProof/>
          </w:rPr>
          <w:fldChar w:fldCharType="separate"/>
        </w:r>
        <w:r w:rsidR="003269F4">
          <w:rPr>
            <w:noProof/>
          </w:rPr>
          <w:t>15</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4" w:history="1">
        <w:r w:rsidR="003269F4" w:rsidRPr="00EE42D0">
          <w:rPr>
            <w:rStyle w:val="Lienhypertexte"/>
            <w:noProof/>
            <w14:scene3d>
              <w14:camera w14:prst="orthographicFront"/>
              <w14:lightRig w14:rig="threePt" w14:dir="t">
                <w14:rot w14:lat="0" w14:lon="0" w14:rev="0"/>
              </w14:lightRig>
            </w14:scene3d>
          </w:rPr>
          <w:t>2.1.4.1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 description</w:t>
        </w:r>
        <w:r w:rsidR="003269F4">
          <w:rPr>
            <w:noProof/>
          </w:rPr>
          <w:tab/>
        </w:r>
        <w:r w:rsidR="003269F4">
          <w:rPr>
            <w:noProof/>
          </w:rPr>
          <w:fldChar w:fldCharType="begin"/>
        </w:r>
        <w:r w:rsidR="003269F4">
          <w:rPr>
            <w:noProof/>
          </w:rPr>
          <w:instrText xml:space="preserve"> PAGEREF _Toc37426364 \h </w:instrText>
        </w:r>
        <w:r w:rsidR="003269F4">
          <w:rPr>
            <w:noProof/>
          </w:rPr>
        </w:r>
        <w:r w:rsidR="003269F4">
          <w:rPr>
            <w:noProof/>
          </w:rPr>
          <w:fldChar w:fldCharType="separate"/>
        </w:r>
        <w:r w:rsidR="003269F4">
          <w:rPr>
            <w:noProof/>
          </w:rPr>
          <w:t>15</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5" w:history="1">
        <w:r w:rsidR="003269F4" w:rsidRPr="00EE42D0">
          <w:rPr>
            <w:rStyle w:val="Lienhypertexte"/>
            <w:noProof/>
            <w14:scene3d>
              <w14:camera w14:prst="orthographicFront"/>
              <w14:lightRig w14:rig="threePt" w14:dir="t">
                <w14:rot w14:lat="0" w14:lon="0" w14:rev="0"/>
              </w14:lightRig>
            </w14:scene3d>
          </w:rPr>
          <w:t>2.1.4.2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 description</w:t>
        </w:r>
        <w:r w:rsidR="003269F4">
          <w:rPr>
            <w:noProof/>
          </w:rPr>
          <w:tab/>
        </w:r>
        <w:r w:rsidR="003269F4">
          <w:rPr>
            <w:noProof/>
          </w:rPr>
          <w:fldChar w:fldCharType="begin"/>
        </w:r>
        <w:r w:rsidR="003269F4">
          <w:rPr>
            <w:noProof/>
          </w:rPr>
          <w:instrText xml:space="preserve"> PAGEREF _Toc37426365 \h </w:instrText>
        </w:r>
        <w:r w:rsidR="003269F4">
          <w:rPr>
            <w:noProof/>
          </w:rPr>
        </w:r>
        <w:r w:rsidR="003269F4">
          <w:rPr>
            <w:noProof/>
          </w:rPr>
          <w:fldChar w:fldCharType="separate"/>
        </w:r>
        <w:r w:rsidR="003269F4">
          <w:rPr>
            <w:noProof/>
          </w:rPr>
          <w:t>16</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66" w:history="1">
        <w:r w:rsidR="003269F4" w:rsidRPr="00EE42D0">
          <w:rPr>
            <w:rStyle w:val="Lienhypertexte"/>
            <w:noProof/>
          </w:rPr>
          <w:t>2.1.5</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General directions for use of the meta SPC 1</w:t>
        </w:r>
        <w:r w:rsidR="003269F4">
          <w:rPr>
            <w:noProof/>
          </w:rPr>
          <w:tab/>
        </w:r>
        <w:r w:rsidR="003269F4">
          <w:rPr>
            <w:noProof/>
          </w:rPr>
          <w:fldChar w:fldCharType="begin"/>
        </w:r>
        <w:r w:rsidR="003269F4">
          <w:rPr>
            <w:noProof/>
          </w:rPr>
          <w:instrText xml:space="preserve"> PAGEREF _Toc37426366 \h </w:instrText>
        </w:r>
        <w:r w:rsidR="003269F4">
          <w:rPr>
            <w:noProof/>
          </w:rPr>
        </w:r>
        <w:r w:rsidR="003269F4">
          <w:rPr>
            <w:noProof/>
          </w:rPr>
          <w:fldChar w:fldCharType="separate"/>
        </w:r>
        <w:r w:rsidR="003269F4">
          <w:rPr>
            <w:noProof/>
          </w:rPr>
          <w:t>17</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7" w:history="1">
        <w:r w:rsidR="003269F4" w:rsidRPr="00EE42D0">
          <w:rPr>
            <w:rStyle w:val="Lienhypertexte"/>
            <w:noProof/>
            <w14:scene3d>
              <w14:camera w14:prst="orthographicFront"/>
              <w14:lightRig w14:rig="threePt" w14:dir="t">
                <w14:rot w14:lat="0" w14:lon="0" w14:rev="0"/>
              </w14:lightRig>
            </w14:scene3d>
          </w:rPr>
          <w:t>2.1.5.1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use</w:t>
        </w:r>
        <w:r w:rsidR="003269F4">
          <w:rPr>
            <w:noProof/>
          </w:rPr>
          <w:tab/>
        </w:r>
        <w:r w:rsidR="003269F4">
          <w:rPr>
            <w:noProof/>
          </w:rPr>
          <w:fldChar w:fldCharType="begin"/>
        </w:r>
        <w:r w:rsidR="003269F4">
          <w:rPr>
            <w:noProof/>
          </w:rPr>
          <w:instrText xml:space="preserve"> PAGEREF _Toc37426367 \h </w:instrText>
        </w:r>
        <w:r w:rsidR="003269F4">
          <w:rPr>
            <w:noProof/>
          </w:rPr>
        </w:r>
        <w:r w:rsidR="003269F4">
          <w:rPr>
            <w:noProof/>
          </w:rPr>
          <w:fldChar w:fldCharType="separate"/>
        </w:r>
        <w:r w:rsidR="003269F4">
          <w:rPr>
            <w:noProof/>
          </w:rPr>
          <w:t>17</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8" w:history="1">
        <w:r w:rsidR="003269F4" w:rsidRPr="00EE42D0">
          <w:rPr>
            <w:rStyle w:val="Lienhypertexte"/>
            <w:noProof/>
            <w14:scene3d>
              <w14:camera w14:prst="orthographicFront"/>
              <w14:lightRig w14:rig="threePt" w14:dir="t">
                <w14:rot w14:lat="0" w14:lon="0" w14:rev="0"/>
              </w14:lightRig>
            </w14:scene3d>
          </w:rPr>
          <w:t>2.1.5.2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Risk mitigation measures</w:t>
        </w:r>
        <w:r w:rsidR="003269F4">
          <w:rPr>
            <w:noProof/>
          </w:rPr>
          <w:tab/>
        </w:r>
        <w:r w:rsidR="003269F4">
          <w:rPr>
            <w:noProof/>
          </w:rPr>
          <w:fldChar w:fldCharType="begin"/>
        </w:r>
        <w:r w:rsidR="003269F4">
          <w:rPr>
            <w:noProof/>
          </w:rPr>
          <w:instrText xml:space="preserve"> PAGEREF _Toc37426368 \h </w:instrText>
        </w:r>
        <w:r w:rsidR="003269F4">
          <w:rPr>
            <w:noProof/>
          </w:rPr>
        </w:r>
        <w:r w:rsidR="003269F4">
          <w:rPr>
            <w:noProof/>
          </w:rPr>
          <w:fldChar w:fldCharType="separate"/>
        </w:r>
        <w:r w:rsidR="003269F4">
          <w:rPr>
            <w:noProof/>
          </w:rPr>
          <w:t>18</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69" w:history="1">
        <w:r w:rsidR="003269F4" w:rsidRPr="00EE42D0">
          <w:rPr>
            <w:rStyle w:val="Lienhypertexte"/>
            <w:noProof/>
            <w14:scene3d>
              <w14:camera w14:prst="orthographicFront"/>
              <w14:lightRig w14:rig="threePt" w14:dir="t">
                <w14:rot w14:lat="0" w14:lon="0" w14:rev="0"/>
              </w14:lightRig>
            </w14:scene3d>
          </w:rPr>
          <w:t>2.1.5.3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Particulars of likely direct or indirect effects, first aid instructions and emergency measures to protect the environment</w:t>
        </w:r>
        <w:r w:rsidR="003269F4">
          <w:rPr>
            <w:noProof/>
          </w:rPr>
          <w:tab/>
        </w:r>
        <w:r w:rsidR="003269F4">
          <w:rPr>
            <w:noProof/>
          </w:rPr>
          <w:fldChar w:fldCharType="begin"/>
        </w:r>
        <w:r w:rsidR="003269F4">
          <w:rPr>
            <w:noProof/>
          </w:rPr>
          <w:instrText xml:space="preserve"> PAGEREF _Toc37426369 \h </w:instrText>
        </w:r>
        <w:r w:rsidR="003269F4">
          <w:rPr>
            <w:noProof/>
          </w:rPr>
        </w:r>
        <w:r w:rsidR="003269F4">
          <w:rPr>
            <w:noProof/>
          </w:rPr>
          <w:fldChar w:fldCharType="separate"/>
        </w:r>
        <w:r w:rsidR="003269F4">
          <w:rPr>
            <w:noProof/>
          </w:rPr>
          <w:t>18</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0" w:history="1">
        <w:r w:rsidR="003269F4" w:rsidRPr="00EE42D0">
          <w:rPr>
            <w:rStyle w:val="Lienhypertexte"/>
            <w:noProof/>
            <w14:scene3d>
              <w14:camera w14:prst="orthographicFront"/>
              <w14:lightRig w14:rig="threePt" w14:dir="t">
                <w14:rot w14:lat="0" w14:lon="0" w14:rev="0"/>
              </w14:lightRig>
            </w14:scene3d>
          </w:rPr>
          <w:t>2.1.5.4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safe disposal of the product and its packaging</w:t>
        </w:r>
        <w:r w:rsidR="003269F4">
          <w:rPr>
            <w:noProof/>
          </w:rPr>
          <w:tab/>
        </w:r>
        <w:r w:rsidR="003269F4">
          <w:rPr>
            <w:noProof/>
          </w:rPr>
          <w:fldChar w:fldCharType="begin"/>
        </w:r>
        <w:r w:rsidR="003269F4">
          <w:rPr>
            <w:noProof/>
          </w:rPr>
          <w:instrText xml:space="preserve"> PAGEREF _Toc37426370 \h </w:instrText>
        </w:r>
        <w:r w:rsidR="003269F4">
          <w:rPr>
            <w:noProof/>
          </w:rPr>
        </w:r>
        <w:r w:rsidR="003269F4">
          <w:rPr>
            <w:noProof/>
          </w:rPr>
          <w:fldChar w:fldCharType="separate"/>
        </w:r>
        <w:r w:rsidR="003269F4">
          <w:rPr>
            <w:noProof/>
          </w:rPr>
          <w:t>18</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1" w:history="1">
        <w:r w:rsidR="003269F4" w:rsidRPr="00EE42D0">
          <w:rPr>
            <w:rStyle w:val="Lienhypertexte"/>
            <w:noProof/>
            <w14:scene3d>
              <w14:camera w14:prst="orthographicFront"/>
              <w14:lightRig w14:rig="threePt" w14:dir="t">
                <w14:rot w14:lat="0" w14:lon="0" w14:rev="0"/>
              </w14:lightRig>
            </w14:scene3d>
          </w:rPr>
          <w:t>2.1.5.5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Conditions of storage and shelf-life of the product under normal conditions of storage</w:t>
        </w:r>
        <w:r w:rsidR="003269F4">
          <w:rPr>
            <w:noProof/>
          </w:rPr>
          <w:tab/>
        </w:r>
        <w:r w:rsidR="003269F4">
          <w:rPr>
            <w:noProof/>
          </w:rPr>
          <w:fldChar w:fldCharType="begin"/>
        </w:r>
        <w:r w:rsidR="003269F4">
          <w:rPr>
            <w:noProof/>
          </w:rPr>
          <w:instrText xml:space="preserve"> PAGEREF _Toc37426371 \h </w:instrText>
        </w:r>
        <w:r w:rsidR="003269F4">
          <w:rPr>
            <w:noProof/>
          </w:rPr>
        </w:r>
        <w:r w:rsidR="003269F4">
          <w:rPr>
            <w:noProof/>
          </w:rPr>
          <w:fldChar w:fldCharType="separate"/>
        </w:r>
        <w:r w:rsidR="003269F4">
          <w:rPr>
            <w:noProof/>
          </w:rPr>
          <w:t>18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72" w:history="1">
        <w:r w:rsidR="003269F4" w:rsidRPr="00EE42D0">
          <w:rPr>
            <w:rStyle w:val="Lienhypertexte"/>
            <w:noProof/>
          </w:rPr>
          <w:t>2.1.6</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Other information</w:t>
        </w:r>
        <w:r w:rsidR="003269F4">
          <w:rPr>
            <w:noProof/>
          </w:rPr>
          <w:tab/>
        </w:r>
        <w:r w:rsidR="003269F4">
          <w:rPr>
            <w:noProof/>
          </w:rPr>
          <w:fldChar w:fldCharType="begin"/>
        </w:r>
        <w:r w:rsidR="003269F4">
          <w:rPr>
            <w:noProof/>
          </w:rPr>
          <w:instrText xml:space="preserve"> PAGEREF _Toc37426372 \h </w:instrText>
        </w:r>
        <w:r w:rsidR="003269F4">
          <w:rPr>
            <w:noProof/>
          </w:rPr>
        </w:r>
        <w:r w:rsidR="003269F4">
          <w:rPr>
            <w:noProof/>
          </w:rPr>
          <w:fldChar w:fldCharType="separate"/>
        </w:r>
        <w:r w:rsidR="003269F4">
          <w:rPr>
            <w:noProof/>
          </w:rPr>
          <w:t>18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73" w:history="1">
        <w:r w:rsidR="003269F4" w:rsidRPr="00EE42D0">
          <w:rPr>
            <w:rStyle w:val="Lienhypertexte"/>
            <w:noProof/>
          </w:rPr>
          <w:t>2.1.7</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Trade name(s), authorisation number and specific composition of each individual product</w:t>
        </w:r>
        <w:r w:rsidR="003269F4">
          <w:rPr>
            <w:noProof/>
          </w:rPr>
          <w:tab/>
        </w:r>
        <w:r w:rsidR="003269F4">
          <w:rPr>
            <w:noProof/>
          </w:rPr>
          <w:fldChar w:fldCharType="begin"/>
        </w:r>
        <w:r w:rsidR="003269F4">
          <w:rPr>
            <w:noProof/>
          </w:rPr>
          <w:instrText xml:space="preserve"> PAGEREF _Toc37426373 \h </w:instrText>
        </w:r>
        <w:r w:rsidR="003269F4">
          <w:rPr>
            <w:noProof/>
          </w:rPr>
        </w:r>
        <w:r w:rsidR="003269F4">
          <w:rPr>
            <w:noProof/>
          </w:rPr>
          <w:fldChar w:fldCharType="separate"/>
        </w:r>
        <w:r w:rsidR="003269F4">
          <w:rPr>
            <w:noProof/>
          </w:rPr>
          <w:t>19</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74" w:history="1">
        <w:r w:rsidR="003269F4" w:rsidRPr="00EE42D0">
          <w:rPr>
            <w:rStyle w:val="Lienhypertexte"/>
            <w:noProof/>
          </w:rPr>
          <w:t>2.1.8</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Meta SPC 2 administrative information</w:t>
        </w:r>
        <w:r w:rsidR="003269F4">
          <w:rPr>
            <w:noProof/>
          </w:rPr>
          <w:tab/>
        </w:r>
        <w:r w:rsidR="003269F4">
          <w:rPr>
            <w:noProof/>
          </w:rPr>
          <w:fldChar w:fldCharType="begin"/>
        </w:r>
        <w:r w:rsidR="003269F4">
          <w:rPr>
            <w:noProof/>
          </w:rPr>
          <w:instrText xml:space="preserve"> PAGEREF _Toc37426374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5" w:history="1">
        <w:r w:rsidR="003269F4" w:rsidRPr="00EE42D0">
          <w:rPr>
            <w:rStyle w:val="Lienhypertexte"/>
            <w:noProof/>
            <w14:scene3d>
              <w14:camera w14:prst="orthographicFront"/>
              <w14:lightRig w14:rig="threePt" w14:dir="t">
                <w14:rot w14:lat="0" w14:lon="0" w14:rev="0"/>
              </w14:lightRig>
            </w14:scene3d>
          </w:rPr>
          <w:t>2.1.8.1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Meta SPC identifier</w:t>
        </w:r>
        <w:r w:rsidR="003269F4">
          <w:rPr>
            <w:noProof/>
          </w:rPr>
          <w:tab/>
        </w:r>
        <w:r w:rsidR="003269F4">
          <w:rPr>
            <w:noProof/>
          </w:rPr>
          <w:fldChar w:fldCharType="begin"/>
        </w:r>
        <w:r w:rsidR="003269F4">
          <w:rPr>
            <w:noProof/>
          </w:rPr>
          <w:instrText xml:space="preserve"> PAGEREF _Toc37426375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6" w:history="1">
        <w:r w:rsidR="003269F4" w:rsidRPr="00EE42D0">
          <w:rPr>
            <w:rStyle w:val="Lienhypertexte"/>
            <w:noProof/>
            <w14:scene3d>
              <w14:camera w14:prst="orthographicFront"/>
              <w14:lightRig w14:rig="threePt" w14:dir="t">
                <w14:rot w14:lat="0" w14:lon="0" w14:rev="0"/>
              </w14:lightRig>
            </w14:scene3d>
          </w:rPr>
          <w:t>2.1.8.2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Suffix to the authorisation number</w:t>
        </w:r>
        <w:r w:rsidR="003269F4">
          <w:rPr>
            <w:noProof/>
          </w:rPr>
          <w:tab/>
        </w:r>
        <w:r w:rsidR="003269F4">
          <w:rPr>
            <w:noProof/>
          </w:rPr>
          <w:fldChar w:fldCharType="begin"/>
        </w:r>
        <w:r w:rsidR="003269F4">
          <w:rPr>
            <w:noProof/>
          </w:rPr>
          <w:instrText xml:space="preserve"> PAGEREF _Toc37426376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7" w:history="1">
        <w:r w:rsidR="003269F4" w:rsidRPr="00EE42D0">
          <w:rPr>
            <w:rStyle w:val="Lienhypertexte"/>
            <w:noProof/>
            <w14:scene3d>
              <w14:camera w14:prst="orthographicFront"/>
              <w14:lightRig w14:rig="threePt" w14:dir="t">
                <w14:rot w14:lat="0" w14:lon="0" w14:rev="0"/>
              </w14:lightRig>
            </w14:scene3d>
          </w:rPr>
          <w:t>2.1.8.3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Product type(s)</w:t>
        </w:r>
        <w:r w:rsidR="003269F4">
          <w:rPr>
            <w:noProof/>
          </w:rPr>
          <w:tab/>
        </w:r>
        <w:r w:rsidR="003269F4">
          <w:rPr>
            <w:noProof/>
          </w:rPr>
          <w:fldChar w:fldCharType="begin"/>
        </w:r>
        <w:r w:rsidR="003269F4">
          <w:rPr>
            <w:noProof/>
          </w:rPr>
          <w:instrText xml:space="preserve"> PAGEREF _Toc37426377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78" w:history="1">
        <w:r w:rsidR="003269F4" w:rsidRPr="00EE42D0">
          <w:rPr>
            <w:rStyle w:val="Lienhypertexte"/>
            <w:noProof/>
          </w:rPr>
          <w:t>2.1.9</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Meta SPC 2 composition</w:t>
        </w:r>
        <w:r w:rsidR="003269F4">
          <w:rPr>
            <w:noProof/>
          </w:rPr>
          <w:tab/>
        </w:r>
        <w:r w:rsidR="003269F4">
          <w:rPr>
            <w:noProof/>
          </w:rPr>
          <w:fldChar w:fldCharType="begin"/>
        </w:r>
        <w:r w:rsidR="003269F4">
          <w:rPr>
            <w:noProof/>
          </w:rPr>
          <w:instrText xml:space="preserve"> PAGEREF _Toc37426378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79" w:history="1">
        <w:r w:rsidR="003269F4" w:rsidRPr="00EE42D0">
          <w:rPr>
            <w:rStyle w:val="Lienhypertexte"/>
            <w:noProof/>
            <w14:scene3d>
              <w14:camera w14:prst="orthographicFront"/>
              <w14:lightRig w14:rig="threePt" w14:dir="t">
                <w14:rot w14:lat="0" w14:lon="0" w14:rev="0"/>
              </w14:lightRig>
            </w14:scene3d>
          </w:rPr>
          <w:t>2.1.9.1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Qualitative and quantitative information on the composition of the meta SPC 2</w:t>
        </w:r>
        <w:r w:rsidR="003269F4">
          <w:rPr>
            <w:noProof/>
          </w:rPr>
          <w:tab/>
        </w:r>
        <w:r w:rsidR="003269F4">
          <w:rPr>
            <w:noProof/>
          </w:rPr>
          <w:fldChar w:fldCharType="begin"/>
        </w:r>
        <w:r w:rsidR="003269F4">
          <w:rPr>
            <w:noProof/>
          </w:rPr>
          <w:instrText xml:space="preserve"> PAGEREF _Toc37426379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380" w:history="1">
        <w:r w:rsidR="003269F4" w:rsidRPr="00EE42D0">
          <w:rPr>
            <w:rStyle w:val="Lienhypertexte"/>
            <w:noProof/>
            <w14:scene3d>
              <w14:camera w14:prst="orthographicFront"/>
              <w14:lightRig w14:rig="threePt" w14:dir="t">
                <w14:rot w14:lat="0" w14:lon="0" w14:rev="0"/>
              </w14:lightRig>
            </w14:scene3d>
          </w:rPr>
          <w:t>2.1.9.2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Type(s) of formulation of the meta SPC 2</w:t>
        </w:r>
        <w:r w:rsidR="003269F4">
          <w:rPr>
            <w:noProof/>
          </w:rPr>
          <w:tab/>
        </w:r>
        <w:r w:rsidR="003269F4">
          <w:rPr>
            <w:noProof/>
          </w:rPr>
          <w:fldChar w:fldCharType="begin"/>
        </w:r>
        <w:r w:rsidR="003269F4">
          <w:rPr>
            <w:noProof/>
          </w:rPr>
          <w:instrText xml:space="preserve"> PAGEREF _Toc37426380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81" w:history="1">
        <w:r w:rsidR="003269F4" w:rsidRPr="00EE42D0">
          <w:rPr>
            <w:rStyle w:val="Lienhypertexte"/>
            <w:noProof/>
          </w:rPr>
          <w:t>2.1.10</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Hazard and precautionary statements according to Regulation (EC) 1272/2008 of the meta SPC 2</w:t>
        </w:r>
        <w:r w:rsidR="003269F4">
          <w:rPr>
            <w:noProof/>
          </w:rPr>
          <w:tab/>
        </w:r>
        <w:r w:rsidR="003269F4">
          <w:rPr>
            <w:noProof/>
          </w:rPr>
          <w:fldChar w:fldCharType="begin"/>
        </w:r>
        <w:r w:rsidR="003269F4">
          <w:rPr>
            <w:noProof/>
          </w:rPr>
          <w:instrText xml:space="preserve"> PAGEREF _Toc37426381 \h </w:instrText>
        </w:r>
        <w:r w:rsidR="003269F4">
          <w:rPr>
            <w:noProof/>
          </w:rPr>
        </w:r>
        <w:r w:rsidR="003269F4">
          <w:rPr>
            <w:noProof/>
          </w:rPr>
          <w:fldChar w:fldCharType="separate"/>
        </w:r>
        <w:r w:rsidR="003269F4">
          <w:rPr>
            <w:noProof/>
          </w:rPr>
          <w:t>20</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82" w:history="1">
        <w:r w:rsidR="003269F4" w:rsidRPr="00EE42D0">
          <w:rPr>
            <w:rStyle w:val="Lienhypertexte"/>
            <w:noProof/>
          </w:rPr>
          <w:t>2.1.11</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Authorised use(s) of the META SPC 2</w:t>
        </w:r>
        <w:r w:rsidR="003269F4">
          <w:rPr>
            <w:noProof/>
          </w:rPr>
          <w:tab/>
        </w:r>
        <w:r w:rsidR="003269F4">
          <w:rPr>
            <w:noProof/>
          </w:rPr>
          <w:fldChar w:fldCharType="begin"/>
        </w:r>
        <w:r w:rsidR="003269F4">
          <w:rPr>
            <w:noProof/>
          </w:rPr>
          <w:instrText xml:space="preserve"> PAGEREF _Toc37426382 \h </w:instrText>
        </w:r>
        <w:r w:rsidR="003269F4">
          <w:rPr>
            <w:noProof/>
          </w:rPr>
        </w:r>
        <w:r w:rsidR="003269F4">
          <w:rPr>
            <w:noProof/>
          </w:rPr>
          <w:fldChar w:fldCharType="separate"/>
        </w:r>
        <w:r w:rsidR="003269F4">
          <w:rPr>
            <w:noProof/>
          </w:rPr>
          <w:t>21</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3" w:history="1">
        <w:r w:rsidR="003269F4" w:rsidRPr="00EE42D0">
          <w:rPr>
            <w:rStyle w:val="Lienhypertexte"/>
            <w:noProof/>
            <w14:scene3d>
              <w14:camera w14:prst="orthographicFront"/>
              <w14:lightRig w14:rig="threePt" w14:dir="t">
                <w14:rot w14:lat="0" w14:lon="0" w14:rev="0"/>
              </w14:lightRig>
            </w14:scene3d>
          </w:rPr>
          <w:t>2.1.11.1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 description</w:t>
        </w:r>
        <w:r w:rsidR="003269F4">
          <w:rPr>
            <w:noProof/>
          </w:rPr>
          <w:tab/>
        </w:r>
        <w:r w:rsidR="003269F4">
          <w:rPr>
            <w:noProof/>
          </w:rPr>
          <w:fldChar w:fldCharType="begin"/>
        </w:r>
        <w:r w:rsidR="003269F4">
          <w:rPr>
            <w:noProof/>
          </w:rPr>
          <w:instrText xml:space="preserve"> PAGEREF _Toc37426383 \h </w:instrText>
        </w:r>
        <w:r w:rsidR="003269F4">
          <w:rPr>
            <w:noProof/>
          </w:rPr>
        </w:r>
        <w:r w:rsidR="003269F4">
          <w:rPr>
            <w:noProof/>
          </w:rPr>
          <w:fldChar w:fldCharType="separate"/>
        </w:r>
        <w:r w:rsidR="003269F4">
          <w:rPr>
            <w:noProof/>
          </w:rPr>
          <w:t>21</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4" w:history="1">
        <w:r w:rsidR="003269F4" w:rsidRPr="00EE42D0">
          <w:rPr>
            <w:rStyle w:val="Lienhypertexte"/>
            <w:noProof/>
            <w14:scene3d>
              <w14:camera w14:prst="orthographicFront"/>
              <w14:lightRig w14:rig="threePt" w14:dir="t">
                <w14:rot w14:lat="0" w14:lon="0" w14:rev="0"/>
              </w14:lightRig>
            </w14:scene3d>
          </w:rPr>
          <w:t>2.1.11.2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 description</w:t>
        </w:r>
        <w:r w:rsidR="003269F4">
          <w:rPr>
            <w:noProof/>
          </w:rPr>
          <w:tab/>
        </w:r>
        <w:r w:rsidR="003269F4">
          <w:rPr>
            <w:noProof/>
          </w:rPr>
          <w:fldChar w:fldCharType="begin"/>
        </w:r>
        <w:r w:rsidR="003269F4">
          <w:rPr>
            <w:noProof/>
          </w:rPr>
          <w:instrText xml:space="preserve"> PAGEREF _Toc37426384 \h </w:instrText>
        </w:r>
        <w:r w:rsidR="003269F4">
          <w:rPr>
            <w:noProof/>
          </w:rPr>
        </w:r>
        <w:r w:rsidR="003269F4">
          <w:rPr>
            <w:noProof/>
          </w:rPr>
          <w:fldChar w:fldCharType="separate"/>
        </w:r>
        <w:r w:rsidR="003269F4">
          <w:rPr>
            <w:noProof/>
          </w:rPr>
          <w:t>22</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5" w:history="1">
        <w:r w:rsidR="003269F4" w:rsidRPr="00EE42D0">
          <w:rPr>
            <w:rStyle w:val="Lienhypertexte"/>
            <w:noProof/>
            <w14:scene3d>
              <w14:camera w14:prst="orthographicFront"/>
              <w14:lightRig w14:rig="threePt" w14:dir="t">
                <w14:rot w14:lat="0" w14:lon="0" w14:rev="0"/>
              </w14:lightRig>
            </w14:scene3d>
          </w:rPr>
          <w:t>2.1.11.3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 description</w:t>
        </w:r>
        <w:r w:rsidR="003269F4">
          <w:rPr>
            <w:noProof/>
          </w:rPr>
          <w:tab/>
        </w:r>
        <w:r w:rsidR="003269F4">
          <w:rPr>
            <w:noProof/>
          </w:rPr>
          <w:fldChar w:fldCharType="begin"/>
        </w:r>
        <w:r w:rsidR="003269F4">
          <w:rPr>
            <w:noProof/>
          </w:rPr>
          <w:instrText xml:space="preserve"> PAGEREF _Toc37426385 \h </w:instrText>
        </w:r>
        <w:r w:rsidR="003269F4">
          <w:rPr>
            <w:noProof/>
          </w:rPr>
        </w:r>
        <w:r w:rsidR="003269F4">
          <w:rPr>
            <w:noProof/>
          </w:rPr>
          <w:fldChar w:fldCharType="separate"/>
        </w:r>
        <w:r w:rsidR="003269F4">
          <w:rPr>
            <w:noProof/>
          </w:rPr>
          <w:t>23</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86" w:history="1">
        <w:r w:rsidR="003269F4" w:rsidRPr="00EE42D0">
          <w:rPr>
            <w:rStyle w:val="Lienhypertexte"/>
            <w:noProof/>
          </w:rPr>
          <w:t>2.1.12</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General directions for use of the meta SPC 2</w:t>
        </w:r>
        <w:r w:rsidR="003269F4">
          <w:rPr>
            <w:noProof/>
          </w:rPr>
          <w:tab/>
        </w:r>
        <w:r w:rsidR="003269F4">
          <w:rPr>
            <w:noProof/>
          </w:rPr>
          <w:fldChar w:fldCharType="begin"/>
        </w:r>
        <w:r w:rsidR="003269F4">
          <w:rPr>
            <w:noProof/>
          </w:rPr>
          <w:instrText xml:space="preserve"> PAGEREF _Toc37426386 \h </w:instrText>
        </w:r>
        <w:r w:rsidR="003269F4">
          <w:rPr>
            <w:noProof/>
          </w:rPr>
        </w:r>
        <w:r w:rsidR="003269F4">
          <w:rPr>
            <w:noProof/>
          </w:rPr>
          <w:fldChar w:fldCharType="separate"/>
        </w:r>
        <w:r w:rsidR="003269F4">
          <w:rPr>
            <w:noProof/>
          </w:rPr>
          <w:t>24</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7" w:history="1">
        <w:r w:rsidR="003269F4" w:rsidRPr="00EE42D0">
          <w:rPr>
            <w:rStyle w:val="Lienhypertexte"/>
            <w:noProof/>
            <w14:scene3d>
              <w14:camera w14:prst="orthographicFront"/>
              <w14:lightRig w14:rig="threePt" w14:dir="t">
                <w14:rot w14:lat="0" w14:lon="0" w14:rev="0"/>
              </w14:lightRig>
            </w14:scene3d>
          </w:rPr>
          <w:t>2.1.12.1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use</w:t>
        </w:r>
        <w:r w:rsidR="003269F4">
          <w:rPr>
            <w:noProof/>
          </w:rPr>
          <w:tab/>
        </w:r>
        <w:r w:rsidR="003269F4">
          <w:rPr>
            <w:noProof/>
          </w:rPr>
          <w:fldChar w:fldCharType="begin"/>
        </w:r>
        <w:r w:rsidR="003269F4">
          <w:rPr>
            <w:noProof/>
          </w:rPr>
          <w:instrText xml:space="preserve"> PAGEREF _Toc37426387 \h </w:instrText>
        </w:r>
        <w:r w:rsidR="003269F4">
          <w:rPr>
            <w:noProof/>
          </w:rPr>
        </w:r>
        <w:r w:rsidR="003269F4">
          <w:rPr>
            <w:noProof/>
          </w:rPr>
          <w:fldChar w:fldCharType="separate"/>
        </w:r>
        <w:r w:rsidR="003269F4">
          <w:rPr>
            <w:noProof/>
          </w:rPr>
          <w:t>24</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8" w:history="1">
        <w:r w:rsidR="003269F4" w:rsidRPr="00EE42D0">
          <w:rPr>
            <w:rStyle w:val="Lienhypertexte"/>
            <w:noProof/>
            <w14:scene3d>
              <w14:camera w14:prst="orthographicFront"/>
              <w14:lightRig w14:rig="threePt" w14:dir="t">
                <w14:rot w14:lat="0" w14:lon="0" w14:rev="0"/>
              </w14:lightRig>
            </w14:scene3d>
          </w:rPr>
          <w:t>2.1.12.2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Risk mitigation measures</w:t>
        </w:r>
        <w:r w:rsidR="003269F4">
          <w:rPr>
            <w:noProof/>
          </w:rPr>
          <w:tab/>
        </w:r>
        <w:r w:rsidR="003269F4">
          <w:rPr>
            <w:noProof/>
          </w:rPr>
          <w:fldChar w:fldCharType="begin"/>
        </w:r>
        <w:r w:rsidR="003269F4">
          <w:rPr>
            <w:noProof/>
          </w:rPr>
          <w:instrText xml:space="preserve"> PAGEREF _Toc37426388 \h </w:instrText>
        </w:r>
        <w:r w:rsidR="003269F4">
          <w:rPr>
            <w:noProof/>
          </w:rPr>
        </w:r>
        <w:r w:rsidR="003269F4">
          <w:rPr>
            <w:noProof/>
          </w:rPr>
          <w:fldChar w:fldCharType="separate"/>
        </w:r>
        <w:r w:rsidR="003269F4">
          <w:rPr>
            <w:noProof/>
          </w:rPr>
          <w:t>25</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89" w:history="1">
        <w:r w:rsidR="003269F4" w:rsidRPr="00EE42D0">
          <w:rPr>
            <w:rStyle w:val="Lienhypertexte"/>
            <w:noProof/>
            <w14:scene3d>
              <w14:camera w14:prst="orthographicFront"/>
              <w14:lightRig w14:rig="threePt" w14:dir="t">
                <w14:rot w14:lat="0" w14:lon="0" w14:rev="0"/>
              </w14:lightRig>
            </w14:scene3d>
          </w:rPr>
          <w:t>2.1.12.3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Particulars of likely direct or indirect effects, first aid instructions and emergency measures to protect the environment</w:t>
        </w:r>
        <w:r w:rsidR="003269F4">
          <w:rPr>
            <w:noProof/>
          </w:rPr>
          <w:tab/>
        </w:r>
        <w:r w:rsidR="003269F4">
          <w:rPr>
            <w:noProof/>
          </w:rPr>
          <w:fldChar w:fldCharType="begin"/>
        </w:r>
        <w:r w:rsidR="003269F4">
          <w:rPr>
            <w:noProof/>
          </w:rPr>
          <w:instrText xml:space="preserve"> PAGEREF _Toc37426389 \h </w:instrText>
        </w:r>
        <w:r w:rsidR="003269F4">
          <w:rPr>
            <w:noProof/>
          </w:rPr>
        </w:r>
        <w:r w:rsidR="003269F4">
          <w:rPr>
            <w:noProof/>
          </w:rPr>
          <w:fldChar w:fldCharType="separate"/>
        </w:r>
        <w:r w:rsidR="003269F4">
          <w:rPr>
            <w:noProof/>
          </w:rPr>
          <w:t>25</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90" w:history="1">
        <w:r w:rsidR="003269F4" w:rsidRPr="00EE42D0">
          <w:rPr>
            <w:rStyle w:val="Lienhypertexte"/>
            <w:noProof/>
            <w14:scene3d>
              <w14:camera w14:prst="orthographicFront"/>
              <w14:lightRig w14:rig="threePt" w14:dir="t">
                <w14:rot w14:lat="0" w14:lon="0" w14:rev="0"/>
              </w14:lightRig>
            </w14:scene3d>
          </w:rPr>
          <w:t>2.1.12.4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safe disposal of the product and its packaging</w:t>
        </w:r>
        <w:r w:rsidR="003269F4">
          <w:rPr>
            <w:noProof/>
          </w:rPr>
          <w:tab/>
        </w:r>
        <w:r w:rsidR="003269F4">
          <w:rPr>
            <w:noProof/>
          </w:rPr>
          <w:fldChar w:fldCharType="begin"/>
        </w:r>
        <w:r w:rsidR="003269F4">
          <w:rPr>
            <w:noProof/>
          </w:rPr>
          <w:instrText xml:space="preserve"> PAGEREF _Toc37426390 \h </w:instrText>
        </w:r>
        <w:r w:rsidR="003269F4">
          <w:rPr>
            <w:noProof/>
          </w:rPr>
        </w:r>
        <w:r w:rsidR="003269F4">
          <w:rPr>
            <w:noProof/>
          </w:rPr>
          <w:fldChar w:fldCharType="separate"/>
        </w:r>
        <w:r w:rsidR="003269F4">
          <w:rPr>
            <w:noProof/>
          </w:rPr>
          <w:t>25</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91" w:history="1">
        <w:r w:rsidR="003269F4" w:rsidRPr="00EE42D0">
          <w:rPr>
            <w:rStyle w:val="Lienhypertexte"/>
            <w:noProof/>
            <w14:scene3d>
              <w14:camera w14:prst="orthographicFront"/>
              <w14:lightRig w14:rig="threePt" w14:dir="t">
                <w14:rot w14:lat="0" w14:lon="0" w14:rev="0"/>
              </w14:lightRig>
            </w14:scene3d>
          </w:rPr>
          <w:t>2.1.12.5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Conditions of storage and shelf-life of the product under normal conditions of storage</w:t>
        </w:r>
        <w:r w:rsidR="003269F4">
          <w:rPr>
            <w:noProof/>
          </w:rPr>
          <w:tab/>
        </w:r>
        <w:r w:rsidR="003269F4">
          <w:rPr>
            <w:noProof/>
          </w:rPr>
          <w:fldChar w:fldCharType="begin"/>
        </w:r>
        <w:r w:rsidR="003269F4">
          <w:rPr>
            <w:noProof/>
          </w:rPr>
          <w:instrText xml:space="preserve"> PAGEREF _Toc37426391 \h </w:instrText>
        </w:r>
        <w:r w:rsidR="003269F4">
          <w:rPr>
            <w:noProof/>
          </w:rPr>
        </w:r>
        <w:r w:rsidR="003269F4">
          <w:rPr>
            <w:noProof/>
          </w:rPr>
          <w:fldChar w:fldCharType="separate"/>
        </w:r>
        <w:r w:rsidR="003269F4">
          <w:rPr>
            <w:noProof/>
          </w:rPr>
          <w:t>25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92" w:history="1">
        <w:r w:rsidR="003269F4" w:rsidRPr="00EE42D0">
          <w:rPr>
            <w:rStyle w:val="Lienhypertexte"/>
            <w:noProof/>
          </w:rPr>
          <w:t>2.1.13</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Other information</w:t>
        </w:r>
        <w:r w:rsidR="003269F4">
          <w:rPr>
            <w:noProof/>
          </w:rPr>
          <w:tab/>
        </w:r>
        <w:r w:rsidR="003269F4">
          <w:rPr>
            <w:noProof/>
          </w:rPr>
          <w:fldChar w:fldCharType="begin"/>
        </w:r>
        <w:r w:rsidR="003269F4">
          <w:rPr>
            <w:noProof/>
          </w:rPr>
          <w:instrText xml:space="preserve"> PAGEREF _Toc37426392 \h </w:instrText>
        </w:r>
        <w:r w:rsidR="003269F4">
          <w:rPr>
            <w:noProof/>
          </w:rPr>
        </w:r>
        <w:r w:rsidR="003269F4">
          <w:rPr>
            <w:noProof/>
          </w:rPr>
          <w:fldChar w:fldCharType="separate"/>
        </w:r>
        <w:r w:rsidR="003269F4">
          <w:rPr>
            <w:noProof/>
          </w:rPr>
          <w:t>25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93" w:history="1">
        <w:r w:rsidR="003269F4" w:rsidRPr="00EE42D0">
          <w:rPr>
            <w:rStyle w:val="Lienhypertexte"/>
            <w:noProof/>
          </w:rPr>
          <w:t>2.1.14</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Trade name(s), authorisation number and specific composition of each individual product</w:t>
        </w:r>
        <w:r w:rsidR="003269F4">
          <w:rPr>
            <w:noProof/>
          </w:rPr>
          <w:tab/>
        </w:r>
        <w:r w:rsidR="003269F4">
          <w:rPr>
            <w:noProof/>
          </w:rPr>
          <w:fldChar w:fldCharType="begin"/>
        </w:r>
        <w:r w:rsidR="003269F4">
          <w:rPr>
            <w:noProof/>
          </w:rPr>
          <w:instrText xml:space="preserve"> PAGEREF _Toc37426393 \h </w:instrText>
        </w:r>
        <w:r w:rsidR="003269F4">
          <w:rPr>
            <w:noProof/>
          </w:rPr>
        </w:r>
        <w:r w:rsidR="003269F4">
          <w:rPr>
            <w:noProof/>
          </w:rPr>
          <w:fldChar w:fldCharType="separate"/>
        </w:r>
        <w:r w:rsidR="003269F4">
          <w:rPr>
            <w:noProof/>
          </w:rPr>
          <w:t>26</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94" w:history="1">
        <w:r w:rsidR="003269F4" w:rsidRPr="00EE42D0">
          <w:rPr>
            <w:rStyle w:val="Lienhypertexte"/>
            <w:rFonts w:eastAsia="Calibri"/>
            <w:noProof/>
            <w:lang w:eastAsia="en-US"/>
          </w:rPr>
          <w:t>2.1.15</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Packaging of the biocidal product</w:t>
        </w:r>
        <w:r w:rsidR="003269F4">
          <w:rPr>
            <w:noProof/>
          </w:rPr>
          <w:tab/>
        </w:r>
        <w:r w:rsidR="003269F4">
          <w:rPr>
            <w:noProof/>
          </w:rPr>
          <w:fldChar w:fldCharType="begin"/>
        </w:r>
        <w:r w:rsidR="003269F4">
          <w:rPr>
            <w:noProof/>
          </w:rPr>
          <w:instrText xml:space="preserve"> PAGEREF _Toc37426394 \h </w:instrText>
        </w:r>
        <w:r w:rsidR="003269F4">
          <w:rPr>
            <w:noProof/>
          </w:rPr>
        </w:r>
        <w:r w:rsidR="003269F4">
          <w:rPr>
            <w:noProof/>
          </w:rPr>
          <w:fldChar w:fldCharType="separate"/>
        </w:r>
        <w:r w:rsidR="003269F4">
          <w:rPr>
            <w:noProof/>
          </w:rPr>
          <w:t>26</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95" w:history="1">
        <w:r w:rsidR="003269F4" w:rsidRPr="00EE42D0">
          <w:rPr>
            <w:rStyle w:val="Lienhypertexte"/>
            <w:noProof/>
          </w:rPr>
          <w:t>2.1.16</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lang w:eastAsia="en-US"/>
          </w:rPr>
          <w:t>Documentation</w:t>
        </w:r>
        <w:r w:rsidR="003269F4">
          <w:rPr>
            <w:noProof/>
          </w:rPr>
          <w:tab/>
        </w:r>
        <w:r w:rsidR="003269F4">
          <w:rPr>
            <w:noProof/>
          </w:rPr>
          <w:fldChar w:fldCharType="begin"/>
        </w:r>
        <w:r w:rsidR="003269F4">
          <w:rPr>
            <w:noProof/>
          </w:rPr>
          <w:instrText xml:space="preserve"> PAGEREF _Toc37426395 \h </w:instrText>
        </w:r>
        <w:r w:rsidR="003269F4">
          <w:rPr>
            <w:noProof/>
          </w:rPr>
        </w:r>
        <w:r w:rsidR="003269F4">
          <w:rPr>
            <w:noProof/>
          </w:rPr>
          <w:fldChar w:fldCharType="separate"/>
        </w:r>
        <w:r w:rsidR="003269F4">
          <w:rPr>
            <w:noProof/>
          </w:rPr>
          <w:t>27</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96" w:history="1">
        <w:r w:rsidR="003269F4" w:rsidRPr="00EE42D0">
          <w:rPr>
            <w:rStyle w:val="Lienhypertexte"/>
            <w:rFonts w:cs="Times New Roman"/>
            <w:noProof/>
            <w:lang w:eastAsia="en-US"/>
            <w14:scene3d>
              <w14:camera w14:prst="orthographicFront"/>
              <w14:lightRig w14:rig="threePt" w14:dir="t">
                <w14:rot w14:lat="0" w14:lon="0" w14:rev="0"/>
              </w14:lightRig>
            </w14:scene3d>
          </w:rPr>
          <w:t>2.1.16.1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Data submitted in relation to product application</w:t>
        </w:r>
        <w:r w:rsidR="003269F4">
          <w:rPr>
            <w:noProof/>
          </w:rPr>
          <w:tab/>
        </w:r>
        <w:r w:rsidR="003269F4">
          <w:rPr>
            <w:noProof/>
          </w:rPr>
          <w:fldChar w:fldCharType="begin"/>
        </w:r>
        <w:r w:rsidR="003269F4">
          <w:rPr>
            <w:noProof/>
          </w:rPr>
          <w:instrText xml:space="preserve"> PAGEREF _Toc37426396 \h </w:instrText>
        </w:r>
        <w:r w:rsidR="003269F4">
          <w:rPr>
            <w:noProof/>
          </w:rPr>
        </w:r>
        <w:r w:rsidR="003269F4">
          <w:rPr>
            <w:noProof/>
          </w:rPr>
          <w:fldChar w:fldCharType="separate"/>
        </w:r>
        <w:r w:rsidR="003269F4">
          <w:rPr>
            <w:noProof/>
          </w:rPr>
          <w:t>27</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397" w:history="1">
        <w:r w:rsidR="003269F4" w:rsidRPr="00EE42D0">
          <w:rPr>
            <w:rStyle w:val="Lienhypertexte"/>
            <w:rFonts w:cs="Times New Roman"/>
            <w:noProof/>
            <w:lang w:eastAsia="en-US"/>
            <w14:scene3d>
              <w14:camera w14:prst="orthographicFront"/>
              <w14:lightRig w14:rig="threePt" w14:dir="t">
                <w14:rot w14:lat="0" w14:lon="0" w14:rev="0"/>
              </w14:lightRig>
            </w14:scene3d>
          </w:rPr>
          <w:t>2.1.16.2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Access to documentation</w:t>
        </w:r>
        <w:r w:rsidR="003269F4">
          <w:rPr>
            <w:noProof/>
          </w:rPr>
          <w:tab/>
        </w:r>
        <w:r w:rsidR="003269F4">
          <w:rPr>
            <w:noProof/>
          </w:rPr>
          <w:fldChar w:fldCharType="begin"/>
        </w:r>
        <w:r w:rsidR="003269F4">
          <w:rPr>
            <w:noProof/>
          </w:rPr>
          <w:instrText xml:space="preserve"> PAGEREF _Toc37426397 \h </w:instrText>
        </w:r>
        <w:r w:rsidR="003269F4">
          <w:rPr>
            <w:noProof/>
          </w:rPr>
        </w:r>
        <w:r w:rsidR="003269F4">
          <w:rPr>
            <w:noProof/>
          </w:rPr>
          <w:fldChar w:fldCharType="separate"/>
        </w:r>
        <w:r w:rsidR="003269F4">
          <w:rPr>
            <w:noProof/>
          </w:rPr>
          <w:t>27</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398" w:history="1">
        <w:r w:rsidR="003269F4" w:rsidRPr="00EE42D0">
          <w:rPr>
            <w:rStyle w:val="Lienhypertexte"/>
            <w:noProof/>
            <w:lang w:eastAsia="en-US"/>
          </w:rPr>
          <w:t>2.1.17</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lang w:eastAsia="en-US"/>
          </w:rPr>
          <w:t>Assessment of endocrine disruption (ED) properties of the BPF</w:t>
        </w:r>
        <w:r w:rsidR="003269F4">
          <w:rPr>
            <w:noProof/>
          </w:rPr>
          <w:tab/>
        </w:r>
        <w:r w:rsidR="003269F4">
          <w:rPr>
            <w:noProof/>
          </w:rPr>
          <w:fldChar w:fldCharType="begin"/>
        </w:r>
        <w:r w:rsidR="003269F4">
          <w:rPr>
            <w:noProof/>
          </w:rPr>
          <w:instrText xml:space="preserve"> PAGEREF _Toc37426398 \h </w:instrText>
        </w:r>
        <w:r w:rsidR="003269F4">
          <w:rPr>
            <w:noProof/>
          </w:rPr>
        </w:r>
        <w:r w:rsidR="003269F4">
          <w:rPr>
            <w:noProof/>
          </w:rPr>
          <w:fldChar w:fldCharType="separate"/>
        </w:r>
        <w:r w:rsidR="003269F4">
          <w:rPr>
            <w:noProof/>
          </w:rPr>
          <w:t>27</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399" w:history="1">
        <w:r w:rsidR="003269F4" w:rsidRPr="00EE42D0">
          <w:rPr>
            <w:rStyle w:val="Lienhypertexte"/>
            <w:noProof/>
            <w:lang w:val="de-DE"/>
          </w:rPr>
          <w:t>2.2</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Assessment of the biocidal product family</w:t>
        </w:r>
        <w:r w:rsidR="003269F4">
          <w:rPr>
            <w:noProof/>
          </w:rPr>
          <w:tab/>
        </w:r>
        <w:r w:rsidR="003269F4">
          <w:rPr>
            <w:noProof/>
          </w:rPr>
          <w:fldChar w:fldCharType="begin"/>
        </w:r>
        <w:r w:rsidR="003269F4">
          <w:rPr>
            <w:noProof/>
          </w:rPr>
          <w:instrText xml:space="preserve"> PAGEREF _Toc37426399 \h </w:instrText>
        </w:r>
        <w:r w:rsidR="003269F4">
          <w:rPr>
            <w:noProof/>
          </w:rPr>
        </w:r>
        <w:r w:rsidR="003269F4">
          <w:rPr>
            <w:noProof/>
          </w:rPr>
          <w:fldChar w:fldCharType="separate"/>
        </w:r>
        <w:r w:rsidR="003269F4">
          <w:rPr>
            <w:noProof/>
          </w:rPr>
          <w:t>28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00" w:history="1">
        <w:r w:rsidR="003269F4" w:rsidRPr="00EE42D0">
          <w:rPr>
            <w:rStyle w:val="Lienhypertexte"/>
            <w:noProof/>
          </w:rPr>
          <w:t>2.2.1</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Intended use(s) as applied for by the applicant</w:t>
        </w:r>
        <w:r w:rsidR="003269F4">
          <w:rPr>
            <w:noProof/>
          </w:rPr>
          <w:tab/>
        </w:r>
        <w:r w:rsidR="003269F4">
          <w:rPr>
            <w:noProof/>
          </w:rPr>
          <w:fldChar w:fldCharType="begin"/>
        </w:r>
        <w:r w:rsidR="003269F4">
          <w:rPr>
            <w:noProof/>
          </w:rPr>
          <w:instrText xml:space="preserve"> PAGEREF _Toc37426400 \h </w:instrText>
        </w:r>
        <w:r w:rsidR="003269F4">
          <w:rPr>
            <w:noProof/>
          </w:rPr>
        </w:r>
        <w:r w:rsidR="003269F4">
          <w:rPr>
            <w:noProof/>
          </w:rPr>
          <w:fldChar w:fldCharType="separate"/>
        </w:r>
        <w:r w:rsidR="003269F4">
          <w:rPr>
            <w:noProof/>
          </w:rPr>
          <w:t>28</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1" w:history="1">
        <w:r w:rsidR="003269F4" w:rsidRPr="00EE42D0">
          <w:rPr>
            <w:rStyle w:val="Lienhypertexte"/>
            <w:noProof/>
            <w14:scene3d>
              <w14:camera w14:prst="orthographicFront"/>
              <w14:lightRig w14:rig="threePt" w14:dir="t">
                <w14:rot w14:lat="0" w14:lon="0" w14:rev="0"/>
              </w14:lightRig>
            </w14:scene3d>
          </w:rPr>
          <w:t>2.2.1.1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Use-specific instructions for use</w:t>
        </w:r>
        <w:r w:rsidR="003269F4">
          <w:rPr>
            <w:noProof/>
          </w:rPr>
          <w:tab/>
        </w:r>
        <w:r w:rsidR="003269F4">
          <w:rPr>
            <w:noProof/>
          </w:rPr>
          <w:fldChar w:fldCharType="begin"/>
        </w:r>
        <w:r w:rsidR="003269F4">
          <w:rPr>
            <w:noProof/>
          </w:rPr>
          <w:instrText xml:space="preserve"> PAGEREF _Toc37426401 \h </w:instrText>
        </w:r>
        <w:r w:rsidR="003269F4">
          <w:rPr>
            <w:noProof/>
          </w:rPr>
        </w:r>
        <w:r w:rsidR="003269F4">
          <w:rPr>
            <w:noProof/>
          </w:rPr>
          <w:fldChar w:fldCharType="separate"/>
        </w:r>
        <w:r w:rsidR="003269F4">
          <w:rPr>
            <w:noProof/>
          </w:rPr>
          <w:t>30</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2" w:history="1">
        <w:r w:rsidR="003269F4" w:rsidRPr="00EE42D0">
          <w:rPr>
            <w:rStyle w:val="Lienhypertexte"/>
            <w:noProof/>
            <w14:scene3d>
              <w14:camera w14:prst="orthographicFront"/>
              <w14:lightRig w14:rig="threePt" w14:dir="t">
                <w14:rot w14:lat="0" w14:lon="0" w14:rev="0"/>
              </w14:lightRig>
            </w14:scene3d>
          </w:rPr>
          <w:t>2.2.1.2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Use-specific risk mitigation measures</w:t>
        </w:r>
        <w:r w:rsidR="003269F4">
          <w:rPr>
            <w:noProof/>
          </w:rPr>
          <w:tab/>
        </w:r>
        <w:r w:rsidR="003269F4">
          <w:rPr>
            <w:noProof/>
          </w:rPr>
          <w:fldChar w:fldCharType="begin"/>
        </w:r>
        <w:r w:rsidR="003269F4">
          <w:rPr>
            <w:noProof/>
          </w:rPr>
          <w:instrText xml:space="preserve"> PAGEREF _Toc37426402 \h </w:instrText>
        </w:r>
        <w:r w:rsidR="003269F4">
          <w:rPr>
            <w:noProof/>
          </w:rPr>
        </w:r>
        <w:r w:rsidR="003269F4">
          <w:rPr>
            <w:noProof/>
          </w:rPr>
          <w:fldChar w:fldCharType="separate"/>
        </w:r>
        <w:r w:rsidR="003269F4">
          <w:rPr>
            <w:noProof/>
          </w:rPr>
          <w:t>31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3" w:history="1">
        <w:r w:rsidR="003269F4" w:rsidRPr="00EE42D0">
          <w:rPr>
            <w:rStyle w:val="Lienhypertexte"/>
            <w:noProof/>
            <w14:scene3d>
              <w14:camera w14:prst="orthographicFront"/>
              <w14:lightRig w14:rig="threePt" w14:dir="t">
                <w14:rot w14:lat="0" w14:lon="0" w14:rev="0"/>
              </w14:lightRig>
            </w14:scene3d>
          </w:rPr>
          <w:t>2.2.1.3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Where specific to the use, the particulars of likely direct or indirect effects, first aid instructions and emergency measures to protect the environment</w:t>
        </w:r>
        <w:r w:rsidR="003269F4">
          <w:rPr>
            <w:noProof/>
          </w:rPr>
          <w:tab/>
        </w:r>
        <w:r w:rsidR="003269F4">
          <w:rPr>
            <w:noProof/>
          </w:rPr>
          <w:fldChar w:fldCharType="begin"/>
        </w:r>
        <w:r w:rsidR="003269F4">
          <w:rPr>
            <w:noProof/>
          </w:rPr>
          <w:instrText xml:space="preserve"> PAGEREF _Toc37426403 \h </w:instrText>
        </w:r>
        <w:r w:rsidR="003269F4">
          <w:rPr>
            <w:noProof/>
          </w:rPr>
        </w:r>
        <w:r w:rsidR="003269F4">
          <w:rPr>
            <w:noProof/>
          </w:rPr>
          <w:fldChar w:fldCharType="separate"/>
        </w:r>
        <w:r w:rsidR="003269F4">
          <w:rPr>
            <w:noProof/>
          </w:rPr>
          <w:t>32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4" w:history="1">
        <w:r w:rsidR="003269F4" w:rsidRPr="00EE42D0">
          <w:rPr>
            <w:rStyle w:val="Lienhypertexte"/>
            <w:noProof/>
            <w14:scene3d>
              <w14:camera w14:prst="orthographicFront"/>
              <w14:lightRig w14:rig="threePt" w14:dir="t">
                <w14:rot w14:lat="0" w14:lon="0" w14:rev="0"/>
              </w14:lightRig>
            </w14:scene3d>
          </w:rPr>
          <w:t>2.2.1.4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Where specific to the use, the instructions for safe disposal of the product and its packaging</w:t>
        </w:r>
        <w:r w:rsidR="003269F4">
          <w:rPr>
            <w:noProof/>
          </w:rPr>
          <w:tab/>
        </w:r>
        <w:r w:rsidR="003269F4">
          <w:rPr>
            <w:noProof/>
          </w:rPr>
          <w:fldChar w:fldCharType="begin"/>
        </w:r>
        <w:r w:rsidR="003269F4">
          <w:rPr>
            <w:noProof/>
          </w:rPr>
          <w:instrText xml:space="preserve"> PAGEREF _Toc37426404 \h </w:instrText>
        </w:r>
        <w:r w:rsidR="003269F4">
          <w:rPr>
            <w:noProof/>
          </w:rPr>
        </w:r>
        <w:r w:rsidR="003269F4">
          <w:rPr>
            <w:noProof/>
          </w:rPr>
          <w:fldChar w:fldCharType="separate"/>
        </w:r>
        <w:r w:rsidR="003269F4">
          <w:rPr>
            <w:noProof/>
          </w:rPr>
          <w:t>32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5" w:history="1">
        <w:r w:rsidR="003269F4" w:rsidRPr="00EE42D0">
          <w:rPr>
            <w:rStyle w:val="Lienhypertexte"/>
            <w:noProof/>
            <w14:scene3d>
              <w14:camera w14:prst="orthographicFront"/>
              <w14:lightRig w14:rig="threePt" w14:dir="t">
                <w14:rot w14:lat="0" w14:lon="0" w14:rev="0"/>
              </w14:lightRig>
            </w14:scene3d>
          </w:rPr>
          <w:t>2.2.1.5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Where specific to the use, the conditions of storage and shelf-life of the product under normal conditions of storage</w:t>
        </w:r>
        <w:r w:rsidR="003269F4">
          <w:rPr>
            <w:noProof/>
          </w:rPr>
          <w:tab/>
        </w:r>
        <w:r w:rsidR="003269F4">
          <w:rPr>
            <w:noProof/>
          </w:rPr>
          <w:fldChar w:fldCharType="begin"/>
        </w:r>
        <w:r w:rsidR="003269F4">
          <w:rPr>
            <w:noProof/>
          </w:rPr>
          <w:instrText xml:space="preserve"> PAGEREF _Toc37426405 \h </w:instrText>
        </w:r>
        <w:r w:rsidR="003269F4">
          <w:rPr>
            <w:noProof/>
          </w:rPr>
        </w:r>
        <w:r w:rsidR="003269F4">
          <w:rPr>
            <w:noProof/>
          </w:rPr>
          <w:fldChar w:fldCharType="separate"/>
        </w:r>
        <w:r w:rsidR="003269F4">
          <w:rPr>
            <w:noProof/>
          </w:rPr>
          <w:t>33</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06" w:history="1">
        <w:r w:rsidR="003269F4" w:rsidRPr="00EE42D0">
          <w:rPr>
            <w:rStyle w:val="Lienhypertexte"/>
            <w:noProof/>
            <w:lang w:eastAsia="en-US"/>
          </w:rPr>
          <w:t>2.2.2</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General directions for use</w:t>
        </w:r>
        <w:r w:rsidR="003269F4">
          <w:rPr>
            <w:noProof/>
          </w:rPr>
          <w:tab/>
        </w:r>
        <w:r w:rsidR="003269F4">
          <w:rPr>
            <w:noProof/>
          </w:rPr>
          <w:fldChar w:fldCharType="begin"/>
        </w:r>
        <w:r w:rsidR="003269F4">
          <w:rPr>
            <w:noProof/>
          </w:rPr>
          <w:instrText xml:space="preserve"> PAGEREF _Toc37426406 \h </w:instrText>
        </w:r>
        <w:r w:rsidR="003269F4">
          <w:rPr>
            <w:noProof/>
          </w:rPr>
        </w:r>
        <w:r w:rsidR="003269F4">
          <w:rPr>
            <w:noProof/>
          </w:rPr>
          <w:fldChar w:fldCharType="separate"/>
        </w:r>
        <w:r w:rsidR="003269F4">
          <w:rPr>
            <w:noProof/>
          </w:rPr>
          <w:t>34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7" w:history="1">
        <w:r w:rsidR="003269F4" w:rsidRPr="00EE42D0">
          <w:rPr>
            <w:rStyle w:val="Lienhypertexte"/>
            <w:noProof/>
            <w14:scene3d>
              <w14:camera w14:prst="orthographicFront"/>
              <w14:lightRig w14:rig="threePt" w14:dir="t">
                <w14:rot w14:lat="0" w14:lon="0" w14:rev="0"/>
              </w14:lightRig>
            </w14:scene3d>
          </w:rPr>
          <w:t>2.2.2.1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use</w:t>
        </w:r>
        <w:r w:rsidR="003269F4">
          <w:rPr>
            <w:noProof/>
          </w:rPr>
          <w:tab/>
        </w:r>
        <w:r w:rsidR="003269F4">
          <w:rPr>
            <w:noProof/>
          </w:rPr>
          <w:fldChar w:fldCharType="begin"/>
        </w:r>
        <w:r w:rsidR="003269F4">
          <w:rPr>
            <w:noProof/>
          </w:rPr>
          <w:instrText xml:space="preserve"> PAGEREF _Toc37426407 \h </w:instrText>
        </w:r>
        <w:r w:rsidR="003269F4">
          <w:rPr>
            <w:noProof/>
          </w:rPr>
        </w:r>
        <w:r w:rsidR="003269F4">
          <w:rPr>
            <w:noProof/>
          </w:rPr>
          <w:fldChar w:fldCharType="separate"/>
        </w:r>
        <w:r w:rsidR="003269F4">
          <w:rPr>
            <w:noProof/>
          </w:rPr>
          <w:t>34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8" w:history="1">
        <w:r w:rsidR="003269F4" w:rsidRPr="00EE42D0">
          <w:rPr>
            <w:rStyle w:val="Lienhypertexte"/>
            <w:noProof/>
            <w14:scene3d>
              <w14:camera w14:prst="orthographicFront"/>
              <w14:lightRig w14:rig="threePt" w14:dir="t">
                <w14:rot w14:lat="0" w14:lon="0" w14:rev="0"/>
              </w14:lightRig>
            </w14:scene3d>
          </w:rPr>
          <w:t>2.2.2.2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Risk mitigation measures</w:t>
        </w:r>
        <w:r w:rsidR="003269F4">
          <w:rPr>
            <w:noProof/>
          </w:rPr>
          <w:tab/>
        </w:r>
        <w:r w:rsidR="003269F4">
          <w:rPr>
            <w:noProof/>
          </w:rPr>
          <w:fldChar w:fldCharType="begin"/>
        </w:r>
        <w:r w:rsidR="003269F4">
          <w:rPr>
            <w:noProof/>
          </w:rPr>
          <w:instrText xml:space="preserve"> PAGEREF _Toc37426408 \h </w:instrText>
        </w:r>
        <w:r w:rsidR="003269F4">
          <w:rPr>
            <w:noProof/>
          </w:rPr>
        </w:r>
        <w:r w:rsidR="003269F4">
          <w:rPr>
            <w:noProof/>
          </w:rPr>
          <w:fldChar w:fldCharType="separate"/>
        </w:r>
        <w:r w:rsidR="003269F4">
          <w:rPr>
            <w:noProof/>
          </w:rPr>
          <w:t>34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09" w:history="1">
        <w:r w:rsidR="003269F4" w:rsidRPr="00EE42D0">
          <w:rPr>
            <w:rStyle w:val="Lienhypertexte"/>
            <w:noProof/>
            <w14:scene3d>
              <w14:camera w14:prst="orthographicFront"/>
              <w14:lightRig w14:rig="threePt" w14:dir="t">
                <w14:rot w14:lat="0" w14:lon="0" w14:rev="0"/>
              </w14:lightRig>
            </w14:scene3d>
          </w:rPr>
          <w:t>2.2.2.3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Particulars of likely direct or indirect effects, first aid instructions and emergency measures to protect the environment</w:t>
        </w:r>
        <w:r w:rsidR="003269F4">
          <w:rPr>
            <w:noProof/>
          </w:rPr>
          <w:tab/>
        </w:r>
        <w:r w:rsidR="003269F4">
          <w:rPr>
            <w:noProof/>
          </w:rPr>
          <w:fldChar w:fldCharType="begin"/>
        </w:r>
        <w:r w:rsidR="003269F4">
          <w:rPr>
            <w:noProof/>
          </w:rPr>
          <w:instrText xml:space="preserve"> PAGEREF _Toc37426409 \h </w:instrText>
        </w:r>
        <w:r w:rsidR="003269F4">
          <w:rPr>
            <w:noProof/>
          </w:rPr>
        </w:r>
        <w:r w:rsidR="003269F4">
          <w:rPr>
            <w:noProof/>
          </w:rPr>
          <w:fldChar w:fldCharType="separate"/>
        </w:r>
        <w:r w:rsidR="003269F4">
          <w:rPr>
            <w:noProof/>
          </w:rPr>
          <w:t>34</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10" w:history="1">
        <w:r w:rsidR="003269F4" w:rsidRPr="00EE42D0">
          <w:rPr>
            <w:rStyle w:val="Lienhypertexte"/>
            <w:noProof/>
            <w14:scene3d>
              <w14:camera w14:prst="orthographicFront"/>
              <w14:lightRig w14:rig="threePt" w14:dir="t">
                <w14:rot w14:lat="0" w14:lon="0" w14:rev="0"/>
              </w14:lightRig>
            </w14:scene3d>
          </w:rPr>
          <w:t>2.2.2.4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Instructions for safe disposal of the product and its packaging</w:t>
        </w:r>
        <w:r w:rsidR="003269F4">
          <w:rPr>
            <w:noProof/>
          </w:rPr>
          <w:tab/>
        </w:r>
        <w:r w:rsidR="003269F4">
          <w:rPr>
            <w:noProof/>
          </w:rPr>
          <w:fldChar w:fldCharType="begin"/>
        </w:r>
        <w:r w:rsidR="003269F4">
          <w:rPr>
            <w:noProof/>
          </w:rPr>
          <w:instrText xml:space="preserve"> PAGEREF _Toc37426410 \h </w:instrText>
        </w:r>
        <w:r w:rsidR="003269F4">
          <w:rPr>
            <w:noProof/>
          </w:rPr>
        </w:r>
        <w:r w:rsidR="003269F4">
          <w:rPr>
            <w:noProof/>
          </w:rPr>
          <w:fldChar w:fldCharType="separate"/>
        </w:r>
        <w:r w:rsidR="003269F4">
          <w:rPr>
            <w:noProof/>
          </w:rPr>
          <w:t>35</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11" w:history="1">
        <w:r w:rsidR="003269F4" w:rsidRPr="00EE42D0">
          <w:rPr>
            <w:rStyle w:val="Lienhypertexte"/>
            <w:noProof/>
            <w14:scene3d>
              <w14:camera w14:prst="orthographicFront"/>
              <w14:lightRig w14:rig="threePt" w14:dir="t">
                <w14:rot w14:lat="0" w14:lon="0" w14:rev="0"/>
              </w14:lightRig>
            </w14:scene3d>
          </w:rPr>
          <w:t>2.2.2.5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Conditions of storage and shelf-life of the product under normal conditions of storage</w:t>
        </w:r>
        <w:r w:rsidR="003269F4">
          <w:rPr>
            <w:noProof/>
          </w:rPr>
          <w:tab/>
        </w:r>
        <w:r w:rsidR="003269F4">
          <w:rPr>
            <w:noProof/>
          </w:rPr>
          <w:fldChar w:fldCharType="begin"/>
        </w:r>
        <w:r w:rsidR="003269F4">
          <w:rPr>
            <w:noProof/>
          </w:rPr>
          <w:instrText xml:space="preserve"> PAGEREF _Toc37426411 \h </w:instrText>
        </w:r>
        <w:r w:rsidR="003269F4">
          <w:rPr>
            <w:noProof/>
          </w:rPr>
        </w:r>
        <w:r w:rsidR="003269F4">
          <w:rPr>
            <w:noProof/>
          </w:rPr>
          <w:fldChar w:fldCharType="separate"/>
        </w:r>
        <w:r w:rsidR="003269F4">
          <w:rPr>
            <w:noProof/>
          </w:rPr>
          <w:t>35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12" w:history="1">
        <w:r w:rsidR="003269F4" w:rsidRPr="00EE42D0">
          <w:rPr>
            <w:rStyle w:val="Lienhypertexte"/>
            <w:noProof/>
          </w:rPr>
          <w:t>2.2.3</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Other information</w:t>
        </w:r>
        <w:r w:rsidR="003269F4">
          <w:rPr>
            <w:noProof/>
          </w:rPr>
          <w:tab/>
        </w:r>
        <w:r w:rsidR="003269F4">
          <w:rPr>
            <w:noProof/>
          </w:rPr>
          <w:fldChar w:fldCharType="begin"/>
        </w:r>
        <w:r w:rsidR="003269F4">
          <w:rPr>
            <w:noProof/>
          </w:rPr>
          <w:instrText xml:space="preserve"> PAGEREF _Toc37426412 \h </w:instrText>
        </w:r>
        <w:r w:rsidR="003269F4">
          <w:rPr>
            <w:noProof/>
          </w:rPr>
        </w:r>
        <w:r w:rsidR="003269F4">
          <w:rPr>
            <w:noProof/>
          </w:rPr>
          <w:fldChar w:fldCharType="separate"/>
        </w:r>
        <w:r w:rsidR="003269F4">
          <w:rPr>
            <w:noProof/>
          </w:rPr>
          <w:t>35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13" w:history="1">
        <w:r w:rsidR="003269F4" w:rsidRPr="00EE42D0">
          <w:rPr>
            <w:rStyle w:val="Lienhypertexte"/>
            <w:rFonts w:eastAsia="Calibri"/>
            <w:noProof/>
            <w:lang w:eastAsia="sv-SE"/>
          </w:rPr>
          <w:t>2.2.4</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Physical, chemical and technical properties</w:t>
        </w:r>
        <w:r w:rsidR="003269F4">
          <w:rPr>
            <w:noProof/>
          </w:rPr>
          <w:tab/>
        </w:r>
        <w:r w:rsidR="003269F4">
          <w:rPr>
            <w:noProof/>
          </w:rPr>
          <w:fldChar w:fldCharType="begin"/>
        </w:r>
        <w:r w:rsidR="003269F4">
          <w:rPr>
            <w:noProof/>
          </w:rPr>
          <w:instrText xml:space="preserve"> PAGEREF _Toc37426413 \h </w:instrText>
        </w:r>
        <w:r w:rsidR="003269F4">
          <w:rPr>
            <w:noProof/>
          </w:rPr>
        </w:r>
        <w:r w:rsidR="003269F4">
          <w:rPr>
            <w:noProof/>
          </w:rPr>
          <w:fldChar w:fldCharType="separate"/>
        </w:r>
        <w:r w:rsidR="003269F4">
          <w:rPr>
            <w:noProof/>
          </w:rPr>
          <w:t>35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14" w:history="1">
        <w:r w:rsidR="003269F4" w:rsidRPr="00EE42D0">
          <w:rPr>
            <w:rStyle w:val="Lienhypertexte"/>
            <w:rFonts w:eastAsia="Calibri"/>
            <w:noProof/>
            <w:lang w:eastAsia="en-US"/>
          </w:rPr>
          <w:t>2.2.5</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Physical hazards and respective characteristics</w:t>
        </w:r>
        <w:r w:rsidR="003269F4">
          <w:rPr>
            <w:noProof/>
          </w:rPr>
          <w:tab/>
        </w:r>
        <w:r w:rsidR="003269F4">
          <w:rPr>
            <w:noProof/>
          </w:rPr>
          <w:fldChar w:fldCharType="begin"/>
        </w:r>
        <w:r w:rsidR="003269F4">
          <w:rPr>
            <w:noProof/>
          </w:rPr>
          <w:instrText xml:space="preserve"> PAGEREF _Toc37426414 \h </w:instrText>
        </w:r>
        <w:r w:rsidR="003269F4">
          <w:rPr>
            <w:noProof/>
          </w:rPr>
        </w:r>
        <w:r w:rsidR="003269F4">
          <w:rPr>
            <w:noProof/>
          </w:rPr>
          <w:fldChar w:fldCharType="separate"/>
        </w:r>
        <w:r w:rsidR="003269F4">
          <w:rPr>
            <w:noProof/>
          </w:rPr>
          <w:t>48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15" w:history="1">
        <w:r w:rsidR="003269F4" w:rsidRPr="00EE42D0">
          <w:rPr>
            <w:rStyle w:val="Lienhypertexte"/>
            <w:noProof/>
          </w:rPr>
          <w:t>2.2.6</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Methods for detection and identification</w:t>
        </w:r>
        <w:r w:rsidR="003269F4">
          <w:rPr>
            <w:noProof/>
          </w:rPr>
          <w:tab/>
        </w:r>
        <w:r w:rsidR="003269F4">
          <w:rPr>
            <w:noProof/>
          </w:rPr>
          <w:fldChar w:fldCharType="begin"/>
        </w:r>
        <w:r w:rsidR="003269F4">
          <w:rPr>
            <w:noProof/>
          </w:rPr>
          <w:instrText xml:space="preserve"> PAGEREF _Toc37426415 \h </w:instrText>
        </w:r>
        <w:r w:rsidR="003269F4">
          <w:rPr>
            <w:noProof/>
          </w:rPr>
        </w:r>
        <w:r w:rsidR="003269F4">
          <w:rPr>
            <w:noProof/>
          </w:rPr>
          <w:fldChar w:fldCharType="separate"/>
        </w:r>
        <w:r w:rsidR="003269F4">
          <w:rPr>
            <w:noProof/>
          </w:rPr>
          <w:t>54</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16" w:history="1">
        <w:r w:rsidR="003269F4" w:rsidRPr="00EE42D0">
          <w:rPr>
            <w:rStyle w:val="Lienhypertexte"/>
            <w:noProof/>
          </w:rPr>
          <w:t>2.2.7</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Efficacy against target organisms</w:t>
        </w:r>
        <w:r w:rsidR="003269F4">
          <w:rPr>
            <w:noProof/>
          </w:rPr>
          <w:tab/>
        </w:r>
        <w:r w:rsidR="003269F4">
          <w:rPr>
            <w:noProof/>
          </w:rPr>
          <w:fldChar w:fldCharType="begin"/>
        </w:r>
        <w:r w:rsidR="003269F4">
          <w:rPr>
            <w:noProof/>
          </w:rPr>
          <w:instrText xml:space="preserve"> PAGEREF _Toc37426416 \h </w:instrText>
        </w:r>
        <w:r w:rsidR="003269F4">
          <w:rPr>
            <w:noProof/>
          </w:rPr>
        </w:r>
        <w:r w:rsidR="003269F4">
          <w:rPr>
            <w:noProof/>
          </w:rPr>
          <w:fldChar w:fldCharType="separate"/>
        </w:r>
        <w:r w:rsidR="003269F4">
          <w:rPr>
            <w:noProof/>
          </w:rPr>
          <w:t>62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17" w:history="1">
        <w:r w:rsidR="003269F4" w:rsidRPr="00EE42D0">
          <w:rPr>
            <w:rStyle w:val="Lienhypertexte"/>
            <w:rFonts w:cs="Times New Roman"/>
            <w:noProof/>
            <w:lang w:eastAsia="en-US"/>
            <w14:scene3d>
              <w14:camera w14:prst="orthographicFront"/>
              <w14:lightRig w14:rig="threePt" w14:dir="t">
                <w14:rot w14:lat="0" w14:lon="0" w14:rev="0"/>
              </w14:lightRig>
            </w14:scene3d>
          </w:rPr>
          <w:t>2.2.7.1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Function and field of use</w:t>
        </w:r>
        <w:r w:rsidR="003269F4">
          <w:rPr>
            <w:noProof/>
          </w:rPr>
          <w:tab/>
        </w:r>
        <w:r w:rsidR="003269F4">
          <w:rPr>
            <w:noProof/>
          </w:rPr>
          <w:fldChar w:fldCharType="begin"/>
        </w:r>
        <w:r w:rsidR="003269F4">
          <w:rPr>
            <w:noProof/>
          </w:rPr>
          <w:instrText xml:space="preserve"> PAGEREF _Toc37426417 \h </w:instrText>
        </w:r>
        <w:r w:rsidR="003269F4">
          <w:rPr>
            <w:noProof/>
          </w:rPr>
        </w:r>
        <w:r w:rsidR="003269F4">
          <w:rPr>
            <w:noProof/>
          </w:rPr>
          <w:fldChar w:fldCharType="separate"/>
        </w:r>
        <w:r w:rsidR="003269F4">
          <w:rPr>
            <w:noProof/>
          </w:rPr>
          <w:t>62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18" w:history="1">
        <w:r w:rsidR="003269F4" w:rsidRPr="00EE42D0">
          <w:rPr>
            <w:rStyle w:val="Lienhypertexte"/>
            <w:rFonts w:cs="Times New Roman"/>
            <w:noProof/>
            <w:lang w:eastAsia="en-US"/>
            <w14:scene3d>
              <w14:camera w14:prst="orthographicFront"/>
              <w14:lightRig w14:rig="threePt" w14:dir="t">
                <w14:rot w14:lat="0" w14:lon="0" w14:rev="0"/>
              </w14:lightRig>
            </w14:scene3d>
          </w:rPr>
          <w:t>2.2.7.2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Organisms to be controlled and products, organisms or objects to be protected</w:t>
        </w:r>
        <w:r w:rsidR="003269F4">
          <w:rPr>
            <w:noProof/>
          </w:rPr>
          <w:tab/>
        </w:r>
        <w:r w:rsidR="003269F4">
          <w:rPr>
            <w:noProof/>
          </w:rPr>
          <w:fldChar w:fldCharType="begin"/>
        </w:r>
        <w:r w:rsidR="003269F4">
          <w:rPr>
            <w:noProof/>
          </w:rPr>
          <w:instrText xml:space="preserve"> PAGEREF _Toc37426418 \h </w:instrText>
        </w:r>
        <w:r w:rsidR="003269F4">
          <w:rPr>
            <w:noProof/>
          </w:rPr>
        </w:r>
        <w:r w:rsidR="003269F4">
          <w:rPr>
            <w:noProof/>
          </w:rPr>
          <w:fldChar w:fldCharType="separate"/>
        </w:r>
        <w:r w:rsidR="003269F4">
          <w:rPr>
            <w:noProof/>
          </w:rPr>
          <w:t>62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19" w:history="1">
        <w:r w:rsidR="003269F4" w:rsidRPr="00EE42D0">
          <w:rPr>
            <w:rStyle w:val="Lienhypertexte"/>
            <w:rFonts w:cs="Times New Roman"/>
            <w:noProof/>
            <w:lang w:eastAsia="en-US"/>
            <w14:scene3d>
              <w14:camera w14:prst="orthographicFront"/>
              <w14:lightRig w14:rig="threePt" w14:dir="t">
                <w14:rot w14:lat="0" w14:lon="0" w14:rev="0"/>
              </w14:lightRig>
            </w14:scene3d>
          </w:rPr>
          <w:t>2.2.7.3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Effects on target organisms, including unacceptable suffering</w:t>
        </w:r>
        <w:r w:rsidR="003269F4">
          <w:rPr>
            <w:noProof/>
          </w:rPr>
          <w:tab/>
        </w:r>
        <w:r w:rsidR="003269F4">
          <w:rPr>
            <w:noProof/>
          </w:rPr>
          <w:fldChar w:fldCharType="begin"/>
        </w:r>
        <w:r w:rsidR="003269F4">
          <w:rPr>
            <w:noProof/>
          </w:rPr>
          <w:instrText xml:space="preserve"> PAGEREF _Toc37426419 \h </w:instrText>
        </w:r>
        <w:r w:rsidR="003269F4">
          <w:rPr>
            <w:noProof/>
          </w:rPr>
        </w:r>
        <w:r w:rsidR="003269F4">
          <w:rPr>
            <w:noProof/>
          </w:rPr>
          <w:fldChar w:fldCharType="separate"/>
        </w:r>
        <w:r w:rsidR="003269F4">
          <w:rPr>
            <w:noProof/>
          </w:rPr>
          <w:t>62</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0" w:history="1">
        <w:r w:rsidR="003269F4" w:rsidRPr="00EE42D0">
          <w:rPr>
            <w:rStyle w:val="Lienhypertexte"/>
            <w:rFonts w:cs="Times New Roman"/>
            <w:noProof/>
            <w:lang w:eastAsia="en-US"/>
            <w14:scene3d>
              <w14:camera w14:prst="orthographicFront"/>
              <w14:lightRig w14:rig="threePt" w14:dir="t">
                <w14:rot w14:lat="0" w14:lon="0" w14:rev="0"/>
              </w14:lightRig>
            </w14:scene3d>
          </w:rPr>
          <w:t>2.2.7.4</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Mode of action, including time delay</w:t>
        </w:r>
        <w:r w:rsidR="003269F4">
          <w:rPr>
            <w:noProof/>
          </w:rPr>
          <w:tab/>
        </w:r>
        <w:r w:rsidR="003269F4">
          <w:rPr>
            <w:noProof/>
          </w:rPr>
          <w:fldChar w:fldCharType="begin"/>
        </w:r>
        <w:r w:rsidR="003269F4">
          <w:rPr>
            <w:noProof/>
          </w:rPr>
          <w:instrText xml:space="preserve"> PAGEREF _Toc37426420 \h </w:instrText>
        </w:r>
        <w:r w:rsidR="003269F4">
          <w:rPr>
            <w:noProof/>
          </w:rPr>
        </w:r>
        <w:r w:rsidR="003269F4">
          <w:rPr>
            <w:noProof/>
          </w:rPr>
          <w:fldChar w:fldCharType="separate"/>
        </w:r>
        <w:r w:rsidR="003269F4">
          <w:rPr>
            <w:noProof/>
          </w:rPr>
          <w:t>63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1" w:history="1">
        <w:r w:rsidR="003269F4" w:rsidRPr="00EE42D0">
          <w:rPr>
            <w:rStyle w:val="Lienhypertexte"/>
            <w:rFonts w:cs="Times New Roman"/>
            <w:noProof/>
            <w:lang w:eastAsia="en-US"/>
            <w14:scene3d>
              <w14:camera w14:prst="orthographicFront"/>
              <w14:lightRig w14:rig="threePt" w14:dir="t">
                <w14:rot w14:lat="0" w14:lon="0" w14:rev="0"/>
              </w14:lightRig>
            </w14:scene3d>
          </w:rPr>
          <w:t>2.2.7.5</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Efficacy data</w:t>
        </w:r>
        <w:r w:rsidR="003269F4">
          <w:rPr>
            <w:noProof/>
          </w:rPr>
          <w:tab/>
        </w:r>
        <w:r w:rsidR="003269F4">
          <w:rPr>
            <w:noProof/>
          </w:rPr>
          <w:fldChar w:fldCharType="begin"/>
        </w:r>
        <w:r w:rsidR="003269F4">
          <w:rPr>
            <w:noProof/>
          </w:rPr>
          <w:instrText xml:space="preserve"> PAGEREF _Toc37426421 \h </w:instrText>
        </w:r>
        <w:r w:rsidR="003269F4">
          <w:rPr>
            <w:noProof/>
          </w:rPr>
        </w:r>
        <w:r w:rsidR="003269F4">
          <w:rPr>
            <w:noProof/>
          </w:rPr>
          <w:fldChar w:fldCharType="separate"/>
        </w:r>
        <w:r w:rsidR="003269F4">
          <w:rPr>
            <w:noProof/>
          </w:rPr>
          <w:t>63</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2" w:history="1">
        <w:r w:rsidR="003269F4" w:rsidRPr="00EE42D0">
          <w:rPr>
            <w:rStyle w:val="Lienhypertexte"/>
            <w:rFonts w:cs="Times New Roman"/>
            <w:noProof/>
            <w:lang w:eastAsia="en-US"/>
            <w14:scene3d>
              <w14:camera w14:prst="orthographicFront"/>
              <w14:lightRig w14:rig="threePt" w14:dir="t">
                <w14:rot w14:lat="0" w14:lon="0" w14:rev="0"/>
              </w14:lightRig>
            </w14:scene3d>
          </w:rPr>
          <w:t>2.2.7.6</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Occurrence of resistance and resistance management</w:t>
        </w:r>
        <w:r w:rsidR="003269F4">
          <w:rPr>
            <w:noProof/>
          </w:rPr>
          <w:tab/>
        </w:r>
        <w:r w:rsidR="003269F4">
          <w:rPr>
            <w:noProof/>
          </w:rPr>
          <w:fldChar w:fldCharType="begin"/>
        </w:r>
        <w:r w:rsidR="003269F4">
          <w:rPr>
            <w:noProof/>
          </w:rPr>
          <w:instrText xml:space="preserve"> PAGEREF _Toc37426422 \h </w:instrText>
        </w:r>
        <w:r w:rsidR="003269F4">
          <w:rPr>
            <w:noProof/>
          </w:rPr>
        </w:r>
        <w:r w:rsidR="003269F4">
          <w:rPr>
            <w:noProof/>
          </w:rPr>
          <w:fldChar w:fldCharType="separate"/>
        </w:r>
        <w:r w:rsidR="003269F4">
          <w:rPr>
            <w:noProof/>
          </w:rPr>
          <w:t>68</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3" w:history="1">
        <w:r w:rsidR="003269F4" w:rsidRPr="00EE42D0">
          <w:rPr>
            <w:rStyle w:val="Lienhypertexte"/>
            <w:rFonts w:cs="Times New Roman"/>
            <w:noProof/>
            <w:lang w:eastAsia="en-US"/>
            <w14:scene3d>
              <w14:camera w14:prst="orthographicFront"/>
              <w14:lightRig w14:rig="threePt" w14:dir="t">
                <w14:rot w14:lat="0" w14:lon="0" w14:rev="0"/>
              </w14:lightRig>
            </w14:scene3d>
          </w:rPr>
          <w:t>2.2.7.7</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Known limitations</w:t>
        </w:r>
        <w:r w:rsidR="003269F4">
          <w:rPr>
            <w:noProof/>
          </w:rPr>
          <w:tab/>
        </w:r>
        <w:r w:rsidR="003269F4">
          <w:rPr>
            <w:noProof/>
          </w:rPr>
          <w:fldChar w:fldCharType="begin"/>
        </w:r>
        <w:r w:rsidR="003269F4">
          <w:rPr>
            <w:noProof/>
          </w:rPr>
          <w:instrText xml:space="preserve"> PAGEREF _Toc37426423 \h </w:instrText>
        </w:r>
        <w:r w:rsidR="003269F4">
          <w:rPr>
            <w:noProof/>
          </w:rPr>
        </w:r>
        <w:r w:rsidR="003269F4">
          <w:rPr>
            <w:noProof/>
          </w:rPr>
          <w:fldChar w:fldCharType="separate"/>
        </w:r>
        <w:r w:rsidR="003269F4">
          <w:rPr>
            <w:noProof/>
          </w:rPr>
          <w:t>69</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4" w:history="1">
        <w:r w:rsidR="003269F4" w:rsidRPr="00EE42D0">
          <w:rPr>
            <w:rStyle w:val="Lienhypertexte"/>
            <w:rFonts w:cs="Times New Roman"/>
            <w:noProof/>
            <w:lang w:eastAsia="en-US"/>
            <w14:scene3d>
              <w14:camera w14:prst="orthographicFront"/>
              <w14:lightRig w14:rig="threePt" w14:dir="t">
                <w14:rot w14:lat="0" w14:lon="0" w14:rev="0"/>
              </w14:lightRig>
            </w14:scene3d>
          </w:rPr>
          <w:t>2.2.7.8</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Evaluation of the label claims</w:t>
        </w:r>
        <w:r w:rsidR="003269F4">
          <w:rPr>
            <w:noProof/>
          </w:rPr>
          <w:tab/>
        </w:r>
        <w:r w:rsidR="003269F4">
          <w:rPr>
            <w:noProof/>
          </w:rPr>
          <w:fldChar w:fldCharType="begin"/>
        </w:r>
        <w:r w:rsidR="003269F4">
          <w:rPr>
            <w:noProof/>
          </w:rPr>
          <w:instrText xml:space="preserve"> PAGEREF _Toc37426424 \h </w:instrText>
        </w:r>
        <w:r w:rsidR="003269F4">
          <w:rPr>
            <w:noProof/>
          </w:rPr>
        </w:r>
        <w:r w:rsidR="003269F4">
          <w:rPr>
            <w:noProof/>
          </w:rPr>
          <w:fldChar w:fldCharType="separate"/>
        </w:r>
        <w:r w:rsidR="003269F4">
          <w:rPr>
            <w:noProof/>
          </w:rPr>
          <w:t>69</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5" w:history="1">
        <w:r w:rsidR="003269F4" w:rsidRPr="00EE42D0">
          <w:rPr>
            <w:rStyle w:val="Lienhypertexte"/>
            <w:noProof/>
            <w14:scene3d>
              <w14:camera w14:prst="orthographicFront"/>
              <w14:lightRig w14:rig="threePt" w14:dir="t">
                <w14:rot w14:lat="0" w14:lon="0" w14:rev="0"/>
              </w14:lightRig>
            </w14:scene3d>
          </w:rPr>
          <w:t>2.2.7.9</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Relevant information if the product is intended to be authorised for use with other biocidal product(s)</w:t>
        </w:r>
        <w:r w:rsidR="003269F4">
          <w:rPr>
            <w:noProof/>
          </w:rPr>
          <w:tab/>
        </w:r>
        <w:r w:rsidR="003269F4">
          <w:rPr>
            <w:noProof/>
          </w:rPr>
          <w:fldChar w:fldCharType="begin"/>
        </w:r>
        <w:r w:rsidR="003269F4">
          <w:rPr>
            <w:noProof/>
          </w:rPr>
          <w:instrText xml:space="preserve"> PAGEREF _Toc37426425 \h </w:instrText>
        </w:r>
        <w:r w:rsidR="003269F4">
          <w:rPr>
            <w:noProof/>
          </w:rPr>
        </w:r>
        <w:r w:rsidR="003269F4">
          <w:rPr>
            <w:noProof/>
          </w:rPr>
          <w:fldChar w:fldCharType="separate"/>
        </w:r>
        <w:r w:rsidR="003269F4">
          <w:rPr>
            <w:noProof/>
          </w:rPr>
          <w:t>70</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26" w:history="1">
        <w:r w:rsidR="003269F4" w:rsidRPr="00EE42D0">
          <w:rPr>
            <w:rStyle w:val="Lienhypertexte"/>
            <w:rFonts w:eastAsia="Calibri" w:cs="Times New Roman"/>
            <w:noProof/>
            <w:lang w:eastAsia="en-US"/>
          </w:rPr>
          <w:t>2.2.8</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Risk assessment for human health</w:t>
        </w:r>
        <w:r w:rsidR="003269F4">
          <w:rPr>
            <w:noProof/>
          </w:rPr>
          <w:tab/>
        </w:r>
        <w:r w:rsidR="003269F4">
          <w:rPr>
            <w:noProof/>
          </w:rPr>
          <w:fldChar w:fldCharType="begin"/>
        </w:r>
        <w:r w:rsidR="003269F4">
          <w:rPr>
            <w:noProof/>
          </w:rPr>
          <w:instrText xml:space="preserve"> PAGEREF _Toc37426426 \h </w:instrText>
        </w:r>
        <w:r w:rsidR="003269F4">
          <w:rPr>
            <w:noProof/>
          </w:rPr>
        </w:r>
        <w:r w:rsidR="003269F4">
          <w:rPr>
            <w:noProof/>
          </w:rPr>
          <w:fldChar w:fldCharType="separate"/>
        </w:r>
        <w:r w:rsidR="003269F4">
          <w:rPr>
            <w:noProof/>
          </w:rPr>
          <w:t>71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7" w:history="1">
        <w:r w:rsidR="003269F4" w:rsidRPr="00EE42D0">
          <w:rPr>
            <w:rStyle w:val="Lienhypertexte"/>
            <w:noProof/>
            <w:lang w:eastAsia="en-US"/>
            <w14:scene3d>
              <w14:camera w14:prst="orthographicFront"/>
              <w14:lightRig w14:rig="threePt" w14:dir="t">
                <w14:rot w14:lat="0" w14:lon="0" w14:rev="0"/>
              </w14:lightRig>
            </w14:scene3d>
          </w:rPr>
          <w:t>2.2.8.1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Assessment of effects on Human Health</w:t>
        </w:r>
        <w:r w:rsidR="003269F4">
          <w:rPr>
            <w:noProof/>
          </w:rPr>
          <w:tab/>
        </w:r>
        <w:r w:rsidR="003269F4">
          <w:rPr>
            <w:noProof/>
          </w:rPr>
          <w:fldChar w:fldCharType="begin"/>
        </w:r>
        <w:r w:rsidR="003269F4">
          <w:rPr>
            <w:noProof/>
          </w:rPr>
          <w:instrText xml:space="preserve"> PAGEREF _Toc37426427 \h </w:instrText>
        </w:r>
        <w:r w:rsidR="003269F4">
          <w:rPr>
            <w:noProof/>
          </w:rPr>
        </w:r>
        <w:r w:rsidR="003269F4">
          <w:rPr>
            <w:noProof/>
          </w:rPr>
          <w:fldChar w:fldCharType="separate"/>
        </w:r>
        <w:r w:rsidR="003269F4">
          <w:rPr>
            <w:noProof/>
          </w:rPr>
          <w:t>71</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8" w:history="1">
        <w:r w:rsidR="003269F4" w:rsidRPr="00EE42D0">
          <w:rPr>
            <w:rStyle w:val="Lienhypertexte"/>
            <w:rFonts w:cs="Times New Roman"/>
            <w:noProof/>
            <w:lang w:eastAsia="en-US"/>
            <w14:scene3d>
              <w14:camera w14:prst="orthographicFront"/>
              <w14:lightRig w14:rig="threePt" w14:dir="t">
                <w14:rot w14:lat="0" w14:lon="0" w14:rev="0"/>
              </w14:lightRig>
            </w14:scene3d>
          </w:rPr>
          <w:t>2.2.8.2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Exposure assessment</w:t>
        </w:r>
        <w:r w:rsidR="003269F4">
          <w:rPr>
            <w:noProof/>
          </w:rPr>
          <w:tab/>
        </w:r>
        <w:r w:rsidR="003269F4">
          <w:rPr>
            <w:noProof/>
          </w:rPr>
          <w:fldChar w:fldCharType="begin"/>
        </w:r>
        <w:r w:rsidR="003269F4">
          <w:rPr>
            <w:noProof/>
          </w:rPr>
          <w:instrText xml:space="preserve"> PAGEREF _Toc37426428 \h </w:instrText>
        </w:r>
        <w:r w:rsidR="003269F4">
          <w:rPr>
            <w:noProof/>
          </w:rPr>
        </w:r>
        <w:r w:rsidR="003269F4">
          <w:rPr>
            <w:noProof/>
          </w:rPr>
          <w:fldChar w:fldCharType="separate"/>
        </w:r>
        <w:r w:rsidR="003269F4">
          <w:rPr>
            <w:noProof/>
          </w:rPr>
          <w:t>76</w:t>
        </w:r>
        <w:r w:rsidR="003269F4">
          <w:rPr>
            <w:noProof/>
          </w:rPr>
          <w:fldChar w:fldCharType="end"/>
        </w:r>
      </w:hyperlink>
    </w:p>
    <w:p w:rsidR="003269F4" w:rsidRDefault="007E0A3F">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7426429" w:history="1">
        <w:r w:rsidR="003269F4" w:rsidRPr="00EE42D0">
          <w:rPr>
            <w:rStyle w:val="Lienhypertexte"/>
            <w:noProof/>
            <w14:scene3d>
              <w14:camera w14:prst="orthographicFront"/>
              <w14:lightRig w14:rig="threePt" w14:dir="t">
                <w14:rot w14:lat="0" w14:lon="0" w14:rev="0"/>
              </w14:lightRig>
            </w14:scene3d>
          </w:rPr>
          <w:t>2.2.8.3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Risk characterisation for human health</w:t>
        </w:r>
        <w:r w:rsidR="003269F4">
          <w:rPr>
            <w:noProof/>
          </w:rPr>
          <w:tab/>
        </w:r>
        <w:r w:rsidR="003269F4">
          <w:rPr>
            <w:noProof/>
          </w:rPr>
          <w:fldChar w:fldCharType="begin"/>
        </w:r>
        <w:r w:rsidR="003269F4">
          <w:rPr>
            <w:noProof/>
          </w:rPr>
          <w:instrText xml:space="preserve"> PAGEREF _Toc37426429 \h </w:instrText>
        </w:r>
        <w:r w:rsidR="003269F4">
          <w:rPr>
            <w:noProof/>
          </w:rPr>
        </w:r>
        <w:r w:rsidR="003269F4">
          <w:rPr>
            <w:noProof/>
          </w:rPr>
          <w:fldChar w:fldCharType="separate"/>
        </w:r>
        <w:r w:rsidR="003269F4">
          <w:rPr>
            <w:noProof/>
          </w:rPr>
          <w:t>102</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30" w:history="1">
        <w:r w:rsidR="003269F4" w:rsidRPr="00EE42D0">
          <w:rPr>
            <w:rStyle w:val="Lienhypertexte"/>
            <w:rFonts w:eastAsia="Calibri" w:cs="Times New Roman"/>
            <w:noProof/>
            <w:lang w:eastAsia="en-US"/>
          </w:rPr>
          <w:t>2.2.9</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Risk assessment for animal health</w:t>
        </w:r>
        <w:r w:rsidR="003269F4">
          <w:rPr>
            <w:noProof/>
          </w:rPr>
          <w:tab/>
        </w:r>
        <w:r w:rsidR="003269F4">
          <w:rPr>
            <w:noProof/>
          </w:rPr>
          <w:fldChar w:fldCharType="begin"/>
        </w:r>
        <w:r w:rsidR="003269F4">
          <w:rPr>
            <w:noProof/>
          </w:rPr>
          <w:instrText xml:space="preserve"> PAGEREF _Toc37426430 \h </w:instrText>
        </w:r>
        <w:r w:rsidR="003269F4">
          <w:rPr>
            <w:noProof/>
          </w:rPr>
        </w:r>
        <w:r w:rsidR="003269F4">
          <w:rPr>
            <w:noProof/>
          </w:rPr>
          <w:fldChar w:fldCharType="separate"/>
        </w:r>
        <w:r w:rsidR="003269F4">
          <w:rPr>
            <w:noProof/>
          </w:rPr>
          <w:t>113</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31" w:history="1">
        <w:r w:rsidR="003269F4" w:rsidRPr="00EE42D0">
          <w:rPr>
            <w:rStyle w:val="Lienhypertexte"/>
            <w:rFonts w:eastAsia="Calibri" w:cs="Times New Roman"/>
            <w:noProof/>
            <w:lang w:eastAsia="en-US"/>
          </w:rPr>
          <w:t>2.2.10</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Risk assessment for the environment</w:t>
        </w:r>
        <w:r w:rsidR="003269F4">
          <w:rPr>
            <w:noProof/>
          </w:rPr>
          <w:tab/>
        </w:r>
        <w:r w:rsidR="003269F4">
          <w:rPr>
            <w:noProof/>
          </w:rPr>
          <w:fldChar w:fldCharType="begin"/>
        </w:r>
        <w:r w:rsidR="003269F4">
          <w:rPr>
            <w:noProof/>
          </w:rPr>
          <w:instrText xml:space="preserve"> PAGEREF _Toc37426431 \h </w:instrText>
        </w:r>
        <w:r w:rsidR="003269F4">
          <w:rPr>
            <w:noProof/>
          </w:rPr>
        </w:r>
        <w:r w:rsidR="003269F4">
          <w:rPr>
            <w:noProof/>
          </w:rPr>
          <w:fldChar w:fldCharType="separate"/>
        </w:r>
        <w:r w:rsidR="003269F4">
          <w:rPr>
            <w:noProof/>
          </w:rPr>
          <w:t>113</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432" w:history="1">
        <w:r w:rsidR="003269F4" w:rsidRPr="00EE42D0">
          <w:rPr>
            <w:rStyle w:val="Lienhypertexte"/>
            <w:rFonts w:cs="Times New Roman"/>
            <w:noProof/>
            <w:lang w:eastAsia="en-US"/>
            <w14:scene3d>
              <w14:camera w14:prst="orthographicFront"/>
              <w14:lightRig w14:rig="threePt" w14:dir="t">
                <w14:rot w14:lat="0" w14:lon="0" w14:rev="0"/>
              </w14:lightRig>
            </w14:scene3d>
          </w:rPr>
          <w:t>2.2.10.1</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Effects assessment on the environment</w:t>
        </w:r>
        <w:r w:rsidR="003269F4">
          <w:rPr>
            <w:noProof/>
          </w:rPr>
          <w:tab/>
        </w:r>
        <w:r w:rsidR="003269F4">
          <w:rPr>
            <w:noProof/>
          </w:rPr>
          <w:fldChar w:fldCharType="begin"/>
        </w:r>
        <w:r w:rsidR="003269F4">
          <w:rPr>
            <w:noProof/>
          </w:rPr>
          <w:instrText xml:space="preserve"> PAGEREF _Toc37426432 \h </w:instrText>
        </w:r>
        <w:r w:rsidR="003269F4">
          <w:rPr>
            <w:noProof/>
          </w:rPr>
        </w:r>
        <w:r w:rsidR="003269F4">
          <w:rPr>
            <w:noProof/>
          </w:rPr>
          <w:fldChar w:fldCharType="separate"/>
        </w:r>
        <w:r w:rsidR="003269F4">
          <w:rPr>
            <w:noProof/>
          </w:rPr>
          <w:t>113</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433" w:history="1">
        <w:r w:rsidR="003269F4" w:rsidRPr="00EE42D0">
          <w:rPr>
            <w:rStyle w:val="Lienhypertexte"/>
            <w:rFonts w:cs="Times New Roman"/>
            <w:noProof/>
            <w:lang w:eastAsia="en-US"/>
            <w14:scene3d>
              <w14:camera w14:prst="orthographicFront"/>
              <w14:lightRig w14:rig="threePt" w14:dir="t">
                <w14:rot w14:lat="0" w14:lon="0" w14:rev="0"/>
              </w14:lightRig>
            </w14:scene3d>
          </w:rPr>
          <w:t>2.2.10.2</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Exposure assessment</w:t>
        </w:r>
        <w:r w:rsidR="003269F4">
          <w:rPr>
            <w:noProof/>
          </w:rPr>
          <w:tab/>
        </w:r>
        <w:r w:rsidR="003269F4">
          <w:rPr>
            <w:noProof/>
          </w:rPr>
          <w:fldChar w:fldCharType="begin"/>
        </w:r>
        <w:r w:rsidR="003269F4">
          <w:rPr>
            <w:noProof/>
          </w:rPr>
          <w:instrText xml:space="preserve"> PAGEREF _Toc37426433 \h </w:instrText>
        </w:r>
        <w:r w:rsidR="003269F4">
          <w:rPr>
            <w:noProof/>
          </w:rPr>
        </w:r>
        <w:r w:rsidR="003269F4">
          <w:rPr>
            <w:noProof/>
          </w:rPr>
          <w:fldChar w:fldCharType="separate"/>
        </w:r>
        <w:r w:rsidR="003269F4">
          <w:rPr>
            <w:noProof/>
          </w:rPr>
          <w:t>116</w:t>
        </w:r>
        <w:r w:rsidR="003269F4">
          <w:rPr>
            <w:noProof/>
          </w:rPr>
          <w:fldChar w:fldCharType="end"/>
        </w:r>
      </w:hyperlink>
    </w:p>
    <w:p w:rsidR="003269F4" w:rsidRDefault="007E0A3F">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7426434" w:history="1">
        <w:r w:rsidR="003269F4" w:rsidRPr="00EE42D0">
          <w:rPr>
            <w:rStyle w:val="Lienhypertexte"/>
            <w:noProof/>
            <w14:scene3d>
              <w14:camera w14:prst="orthographicFront"/>
              <w14:lightRig w14:rig="threePt" w14:dir="t">
                <w14:rot w14:lat="0" w14:lon="0" w14:rev="0"/>
              </w14:lightRig>
            </w14:scene3d>
          </w:rPr>
          <w:t>2.2.10.3</w:t>
        </w:r>
        <w:r w:rsidR="003269F4">
          <w:rPr>
            <w:rFonts w:asciiTheme="minorHAnsi" w:eastAsiaTheme="minorEastAsia" w:hAnsiTheme="minorHAnsi" w:cstheme="minorBidi"/>
            <w:noProof/>
            <w:sz w:val="22"/>
            <w:szCs w:val="22"/>
            <w:lang w:val="fr-FR" w:eastAsia="fr-FR"/>
          </w:rPr>
          <w:tab/>
        </w:r>
        <w:r w:rsidR="003269F4" w:rsidRPr="00EE42D0">
          <w:rPr>
            <w:rStyle w:val="Lienhypertexte"/>
            <w:noProof/>
          </w:rPr>
          <w:t>Risk characterisation</w:t>
        </w:r>
        <w:r w:rsidR="003269F4">
          <w:rPr>
            <w:noProof/>
          </w:rPr>
          <w:tab/>
        </w:r>
        <w:r w:rsidR="003269F4">
          <w:rPr>
            <w:noProof/>
          </w:rPr>
          <w:fldChar w:fldCharType="begin"/>
        </w:r>
        <w:r w:rsidR="003269F4">
          <w:rPr>
            <w:noProof/>
          </w:rPr>
          <w:instrText xml:space="preserve"> PAGEREF _Toc37426434 \h </w:instrText>
        </w:r>
        <w:r w:rsidR="003269F4">
          <w:rPr>
            <w:noProof/>
          </w:rPr>
        </w:r>
        <w:r w:rsidR="003269F4">
          <w:rPr>
            <w:noProof/>
          </w:rPr>
          <w:fldChar w:fldCharType="separate"/>
        </w:r>
        <w:r w:rsidR="003269F4">
          <w:rPr>
            <w:noProof/>
          </w:rPr>
          <w:t>135</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35" w:history="1">
        <w:r w:rsidR="003269F4" w:rsidRPr="00EE42D0">
          <w:rPr>
            <w:rStyle w:val="Lienhypertexte"/>
            <w:rFonts w:eastAsia="Calibri" w:cs="Times New Roman"/>
            <w:noProof/>
            <w:lang w:eastAsia="en-US"/>
          </w:rPr>
          <w:t>2.2.11</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Measures to protect man, animals and the environment</w:t>
        </w:r>
        <w:r w:rsidR="003269F4">
          <w:rPr>
            <w:noProof/>
          </w:rPr>
          <w:tab/>
        </w:r>
        <w:r w:rsidR="003269F4">
          <w:rPr>
            <w:noProof/>
          </w:rPr>
          <w:fldChar w:fldCharType="begin"/>
        </w:r>
        <w:r w:rsidR="003269F4">
          <w:rPr>
            <w:noProof/>
          </w:rPr>
          <w:instrText xml:space="preserve"> PAGEREF _Toc37426435 \h </w:instrText>
        </w:r>
        <w:r w:rsidR="003269F4">
          <w:rPr>
            <w:noProof/>
          </w:rPr>
        </w:r>
        <w:r w:rsidR="003269F4">
          <w:rPr>
            <w:noProof/>
          </w:rPr>
          <w:fldChar w:fldCharType="separate"/>
        </w:r>
        <w:r w:rsidR="003269F4">
          <w:rPr>
            <w:noProof/>
          </w:rPr>
          <w:t>138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36" w:history="1">
        <w:r w:rsidR="003269F4" w:rsidRPr="00EE42D0">
          <w:rPr>
            <w:rStyle w:val="Lienhypertexte"/>
            <w:rFonts w:eastAsia="Calibri"/>
            <w:noProof/>
            <w:lang w:eastAsia="en-US"/>
          </w:rPr>
          <w:t>2.2.12</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Assessment of a combination of biocidal products</w:t>
        </w:r>
        <w:r w:rsidR="003269F4">
          <w:rPr>
            <w:noProof/>
          </w:rPr>
          <w:tab/>
        </w:r>
        <w:r w:rsidR="003269F4">
          <w:rPr>
            <w:noProof/>
          </w:rPr>
          <w:fldChar w:fldCharType="begin"/>
        </w:r>
        <w:r w:rsidR="003269F4">
          <w:rPr>
            <w:noProof/>
          </w:rPr>
          <w:instrText xml:space="preserve"> PAGEREF _Toc37426436 \h </w:instrText>
        </w:r>
        <w:r w:rsidR="003269F4">
          <w:rPr>
            <w:noProof/>
          </w:rPr>
        </w:r>
        <w:r w:rsidR="003269F4">
          <w:rPr>
            <w:noProof/>
          </w:rPr>
          <w:fldChar w:fldCharType="separate"/>
        </w:r>
        <w:r w:rsidR="003269F4">
          <w:rPr>
            <w:noProof/>
          </w:rPr>
          <w:t>138</w:t>
        </w:r>
        <w:r w:rsidR="003269F4">
          <w:rPr>
            <w:noProof/>
          </w:rPr>
          <w:fldChar w:fldCharType="end"/>
        </w:r>
      </w:hyperlink>
    </w:p>
    <w:p w:rsidR="003269F4" w:rsidRDefault="007E0A3F">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7426437" w:history="1">
        <w:r w:rsidR="003269F4" w:rsidRPr="00EE42D0">
          <w:rPr>
            <w:rStyle w:val="Lienhypertexte"/>
            <w:rFonts w:eastAsia="Calibri" w:cs="Times New Roman"/>
            <w:noProof/>
            <w:lang w:eastAsia="en-US"/>
          </w:rPr>
          <w:t>2.2.13</w:t>
        </w:r>
        <w:r w:rsidR="003269F4">
          <w:rPr>
            <w:rFonts w:asciiTheme="minorHAnsi" w:eastAsiaTheme="minorEastAsia" w:hAnsiTheme="minorHAnsi" w:cstheme="minorBidi"/>
            <w:i w:val="0"/>
            <w:iCs w:val="0"/>
            <w:noProof/>
            <w:sz w:val="22"/>
            <w:szCs w:val="22"/>
            <w:lang w:val="fr-FR" w:eastAsia="fr-FR"/>
          </w:rPr>
          <w:tab/>
        </w:r>
        <w:r w:rsidR="003269F4" w:rsidRPr="00EE42D0">
          <w:rPr>
            <w:rStyle w:val="Lienhypertexte"/>
            <w:noProof/>
          </w:rPr>
          <w:t>Comparative assessment</w:t>
        </w:r>
        <w:r w:rsidR="003269F4">
          <w:rPr>
            <w:noProof/>
          </w:rPr>
          <w:tab/>
        </w:r>
        <w:r w:rsidR="003269F4">
          <w:rPr>
            <w:noProof/>
          </w:rPr>
          <w:fldChar w:fldCharType="begin"/>
        </w:r>
        <w:r w:rsidR="003269F4">
          <w:rPr>
            <w:noProof/>
          </w:rPr>
          <w:instrText xml:space="preserve"> PAGEREF _Toc37426437 \h </w:instrText>
        </w:r>
        <w:r w:rsidR="003269F4">
          <w:rPr>
            <w:noProof/>
          </w:rPr>
        </w:r>
        <w:r w:rsidR="003269F4">
          <w:rPr>
            <w:noProof/>
          </w:rPr>
          <w:fldChar w:fldCharType="separate"/>
        </w:r>
        <w:r w:rsidR="003269F4">
          <w:rPr>
            <w:noProof/>
          </w:rPr>
          <w:t>138</w:t>
        </w:r>
        <w:r w:rsidR="003269F4">
          <w:rPr>
            <w:noProof/>
          </w:rPr>
          <w:fldChar w:fldCharType="end"/>
        </w:r>
      </w:hyperlink>
    </w:p>
    <w:p w:rsidR="003269F4" w:rsidRDefault="007E0A3F">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7426438" w:history="1">
        <w:r w:rsidR="003269F4" w:rsidRPr="00EE42D0">
          <w:rPr>
            <w:rStyle w:val="Lienhypertexte"/>
            <w:rFonts w:cs="Times New Roman"/>
            <w:i/>
            <w:noProof/>
            <w:kern w:val="1"/>
            <w:lang w:bidi="x-none"/>
          </w:rPr>
          <w:t>3</w:t>
        </w:r>
        <w:r w:rsidR="003269F4">
          <w:rPr>
            <w:rFonts w:asciiTheme="minorHAnsi" w:eastAsiaTheme="minorEastAsia" w:hAnsiTheme="minorHAnsi" w:cstheme="minorBidi"/>
            <w:b w:val="0"/>
            <w:bCs w:val="0"/>
            <w:caps w:val="0"/>
            <w:noProof/>
            <w:sz w:val="22"/>
            <w:szCs w:val="22"/>
            <w:lang w:val="fr-FR" w:eastAsia="fr-FR"/>
          </w:rPr>
          <w:tab/>
        </w:r>
        <w:r w:rsidR="003269F4" w:rsidRPr="00EE42D0">
          <w:rPr>
            <w:rStyle w:val="Lienhypertexte"/>
            <w:rFonts w:eastAsia="Calibri"/>
            <w:noProof/>
          </w:rPr>
          <w:t>Annexes</w:t>
        </w:r>
        <w:r w:rsidR="003269F4">
          <w:rPr>
            <w:noProof/>
          </w:rPr>
          <w:tab/>
        </w:r>
        <w:r w:rsidR="003269F4">
          <w:rPr>
            <w:noProof/>
          </w:rPr>
          <w:fldChar w:fldCharType="begin"/>
        </w:r>
        <w:r w:rsidR="003269F4">
          <w:rPr>
            <w:noProof/>
          </w:rPr>
          <w:instrText xml:space="preserve"> PAGEREF _Toc37426438 \h </w:instrText>
        </w:r>
        <w:r w:rsidR="003269F4">
          <w:rPr>
            <w:noProof/>
          </w:rPr>
        </w:r>
        <w:r w:rsidR="003269F4">
          <w:rPr>
            <w:noProof/>
          </w:rPr>
          <w:fldChar w:fldCharType="separate"/>
        </w:r>
        <w:r w:rsidR="003269F4">
          <w:rPr>
            <w:noProof/>
          </w:rPr>
          <w:t>139</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439" w:history="1">
        <w:r w:rsidR="003269F4" w:rsidRPr="00EE42D0">
          <w:rPr>
            <w:rStyle w:val="Lienhypertexte"/>
            <w:noProof/>
            <w:lang w:val="de-DE"/>
          </w:rPr>
          <w:t>3.1</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List of studies for the biocidal product family</w:t>
        </w:r>
        <w:r w:rsidR="003269F4">
          <w:rPr>
            <w:noProof/>
          </w:rPr>
          <w:tab/>
        </w:r>
        <w:r w:rsidR="003269F4">
          <w:rPr>
            <w:noProof/>
          </w:rPr>
          <w:fldChar w:fldCharType="begin"/>
        </w:r>
        <w:r w:rsidR="003269F4">
          <w:rPr>
            <w:noProof/>
          </w:rPr>
          <w:instrText xml:space="preserve"> PAGEREF _Toc37426439 \h </w:instrText>
        </w:r>
        <w:r w:rsidR="003269F4">
          <w:rPr>
            <w:noProof/>
          </w:rPr>
        </w:r>
        <w:r w:rsidR="003269F4">
          <w:rPr>
            <w:noProof/>
          </w:rPr>
          <w:fldChar w:fldCharType="separate"/>
        </w:r>
        <w:r w:rsidR="003269F4">
          <w:rPr>
            <w:noProof/>
          </w:rPr>
          <w:t>139</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440" w:history="1">
        <w:r w:rsidR="003269F4" w:rsidRPr="00EE42D0">
          <w:rPr>
            <w:rStyle w:val="Lienhypertexte"/>
            <w:caps/>
            <w:noProof/>
            <w:lang w:val="de-DE" w:eastAsia="en-US"/>
          </w:rPr>
          <w:t>3.2</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Output tables from exposure assessment tools</w:t>
        </w:r>
        <w:r w:rsidR="003269F4">
          <w:rPr>
            <w:noProof/>
          </w:rPr>
          <w:tab/>
        </w:r>
        <w:r w:rsidR="003269F4">
          <w:rPr>
            <w:noProof/>
          </w:rPr>
          <w:fldChar w:fldCharType="begin"/>
        </w:r>
        <w:r w:rsidR="003269F4">
          <w:rPr>
            <w:noProof/>
          </w:rPr>
          <w:instrText xml:space="preserve"> PAGEREF _Toc37426440 \h </w:instrText>
        </w:r>
        <w:r w:rsidR="003269F4">
          <w:rPr>
            <w:noProof/>
          </w:rPr>
        </w:r>
        <w:r w:rsidR="003269F4">
          <w:rPr>
            <w:noProof/>
          </w:rPr>
          <w:fldChar w:fldCharType="separate"/>
        </w:r>
        <w:r w:rsidR="003269F4">
          <w:rPr>
            <w:noProof/>
          </w:rPr>
          <w:t>143</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441" w:history="1">
        <w:r w:rsidR="003269F4" w:rsidRPr="00EE42D0">
          <w:rPr>
            <w:rStyle w:val="Lienhypertexte"/>
            <w:caps/>
            <w:noProof/>
            <w:lang w:val="de-DE" w:eastAsia="en-US"/>
          </w:rPr>
          <w:t>3.3</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New information on the active substance</w:t>
        </w:r>
        <w:r w:rsidR="003269F4">
          <w:rPr>
            <w:noProof/>
          </w:rPr>
          <w:tab/>
        </w:r>
        <w:r w:rsidR="003269F4">
          <w:rPr>
            <w:noProof/>
          </w:rPr>
          <w:fldChar w:fldCharType="begin"/>
        </w:r>
        <w:r w:rsidR="003269F4">
          <w:rPr>
            <w:noProof/>
          </w:rPr>
          <w:instrText xml:space="preserve"> PAGEREF _Toc37426441 \h </w:instrText>
        </w:r>
        <w:r w:rsidR="003269F4">
          <w:rPr>
            <w:noProof/>
          </w:rPr>
        </w:r>
        <w:r w:rsidR="003269F4">
          <w:rPr>
            <w:noProof/>
          </w:rPr>
          <w:fldChar w:fldCharType="separate"/>
        </w:r>
        <w:r w:rsidR="003269F4">
          <w:rPr>
            <w:noProof/>
          </w:rPr>
          <w:t>143</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442" w:history="1">
        <w:r w:rsidR="003269F4" w:rsidRPr="00EE42D0">
          <w:rPr>
            <w:rStyle w:val="Lienhypertexte"/>
            <w:caps/>
            <w:noProof/>
            <w:lang w:val="de-DE" w:eastAsia="en-US"/>
          </w:rPr>
          <w:t>3.4</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Summaries of the efficacy studies</w:t>
        </w:r>
        <w:r w:rsidR="003269F4">
          <w:rPr>
            <w:noProof/>
          </w:rPr>
          <w:tab/>
        </w:r>
        <w:r w:rsidR="003269F4">
          <w:rPr>
            <w:noProof/>
          </w:rPr>
          <w:fldChar w:fldCharType="begin"/>
        </w:r>
        <w:r w:rsidR="003269F4">
          <w:rPr>
            <w:noProof/>
          </w:rPr>
          <w:instrText xml:space="preserve"> PAGEREF _Toc37426442 \h </w:instrText>
        </w:r>
        <w:r w:rsidR="003269F4">
          <w:rPr>
            <w:noProof/>
          </w:rPr>
        </w:r>
        <w:r w:rsidR="003269F4">
          <w:rPr>
            <w:noProof/>
          </w:rPr>
          <w:fldChar w:fldCharType="separate"/>
        </w:r>
        <w:r w:rsidR="003269F4">
          <w:rPr>
            <w:noProof/>
          </w:rPr>
          <w:t>143</w:t>
        </w:r>
        <w:r w:rsidR="003269F4">
          <w:rPr>
            <w:noProof/>
          </w:rPr>
          <w:fldChar w:fldCharType="end"/>
        </w:r>
      </w:hyperlink>
    </w:p>
    <w:p w:rsidR="003269F4" w:rsidRDefault="007E0A3F">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7426443" w:history="1">
        <w:r w:rsidR="003269F4" w:rsidRPr="00EE42D0">
          <w:rPr>
            <w:rStyle w:val="Lienhypertexte"/>
            <w:rFonts w:eastAsia="Verdana"/>
            <w:caps/>
            <w:noProof/>
            <w:lang w:val="de-DE" w:eastAsia="en-US"/>
          </w:rPr>
          <w:t>3.5</w:t>
        </w:r>
        <w:r w:rsidR="003269F4">
          <w:rPr>
            <w:rFonts w:asciiTheme="minorHAnsi" w:eastAsiaTheme="minorEastAsia" w:hAnsiTheme="minorHAnsi" w:cstheme="minorBidi"/>
            <w:smallCaps w:val="0"/>
            <w:noProof/>
            <w:sz w:val="22"/>
            <w:szCs w:val="22"/>
            <w:lang w:val="fr-FR" w:eastAsia="fr-FR"/>
          </w:rPr>
          <w:tab/>
        </w:r>
        <w:r w:rsidR="003269F4" w:rsidRPr="00EE42D0">
          <w:rPr>
            <w:rStyle w:val="Lienhypertexte"/>
            <w:noProof/>
          </w:rPr>
          <w:t>Confidential annex</w:t>
        </w:r>
        <w:r w:rsidR="003269F4">
          <w:rPr>
            <w:noProof/>
          </w:rPr>
          <w:tab/>
        </w:r>
        <w:r w:rsidR="003269F4">
          <w:rPr>
            <w:noProof/>
          </w:rPr>
          <w:fldChar w:fldCharType="begin"/>
        </w:r>
        <w:r w:rsidR="003269F4">
          <w:rPr>
            <w:noProof/>
          </w:rPr>
          <w:instrText xml:space="preserve"> PAGEREF _Toc37426443 \h </w:instrText>
        </w:r>
        <w:r w:rsidR="003269F4">
          <w:rPr>
            <w:noProof/>
          </w:rPr>
        </w:r>
        <w:r w:rsidR="003269F4">
          <w:rPr>
            <w:noProof/>
          </w:rPr>
          <w:fldChar w:fldCharType="separate"/>
        </w:r>
        <w:r w:rsidR="003269F4">
          <w:rPr>
            <w:noProof/>
          </w:rPr>
          <w:t>143</w:t>
        </w:r>
        <w:r w:rsidR="003269F4">
          <w:rPr>
            <w:noProof/>
          </w:rPr>
          <w:fldChar w:fldCharType="end"/>
        </w:r>
      </w:hyperlink>
    </w:p>
    <w:p w:rsidR="009D0C0B" w:rsidRPr="008D46F8" w:rsidRDefault="00FA480B">
      <w:pPr>
        <w:spacing w:line="276" w:lineRule="auto"/>
        <w:rPr>
          <w:rFonts w:eastAsia="Calibri"/>
          <w:b/>
          <w:bCs/>
          <w:caps/>
          <w:lang w:eastAsia="en-US"/>
        </w:rPr>
      </w:pPr>
      <w:r w:rsidRPr="008D46F8">
        <w:fldChar w:fldCharType="end"/>
      </w:r>
    </w:p>
    <w:p w:rsidR="009D0C0B" w:rsidRPr="008D46F8" w:rsidRDefault="00FA480B">
      <w:pPr>
        <w:pStyle w:val="Titre1"/>
        <w:pageBreakBefore/>
        <w:rPr>
          <w:rFonts w:eastAsia="Calibri"/>
          <w:i/>
          <w:lang w:val="en-GB" w:eastAsia="en-US"/>
        </w:rPr>
      </w:pPr>
      <w:bookmarkStart w:id="2" w:name="_Toc37426339"/>
      <w:r w:rsidRPr="008D46F8">
        <w:rPr>
          <w:rFonts w:eastAsia="Calibri"/>
          <w:lang w:val="en-GB"/>
        </w:rPr>
        <w:lastRenderedPageBreak/>
        <w:t>CONCLUSION</w:t>
      </w:r>
      <w:bookmarkEnd w:id="2"/>
    </w:p>
    <w:p w:rsidR="00DB2C9A" w:rsidRPr="00967F7A" w:rsidRDefault="00DB2C9A" w:rsidP="00DB2C9A">
      <w:pPr>
        <w:spacing w:line="260" w:lineRule="atLeast"/>
        <w:jc w:val="both"/>
        <w:rPr>
          <w:b/>
          <w:i/>
          <w:iCs/>
          <w:lang w:eastAsia="en-US"/>
        </w:rPr>
      </w:pPr>
      <w:r w:rsidRPr="00967F7A">
        <w:rPr>
          <w:b/>
          <w:i/>
          <w:iCs/>
          <w:lang w:eastAsia="en-US"/>
        </w:rPr>
        <w:t>Intended uses</w:t>
      </w:r>
    </w:p>
    <w:p w:rsidR="003D4484" w:rsidRPr="00A70C06" w:rsidRDefault="003D4484" w:rsidP="003D4484">
      <w:pPr>
        <w:spacing w:line="260" w:lineRule="atLeast"/>
        <w:jc w:val="both"/>
        <w:rPr>
          <w:rFonts w:eastAsia="Calibri"/>
          <w:i/>
          <w:lang w:eastAsia="en-US"/>
        </w:rPr>
      </w:pPr>
      <w:r w:rsidRPr="00A70C06">
        <w:rPr>
          <w:rFonts w:eastAsia="Calibri"/>
          <w:i/>
          <w:lang w:eastAsia="en-US"/>
        </w:rPr>
        <w:t>Products of the ORAPI CRESYL FAMILY are intended for use as PT2, disinfection of surfaces</w:t>
      </w:r>
      <w:r w:rsidR="00314B3A" w:rsidRPr="00A70C06">
        <w:rPr>
          <w:rFonts w:eastAsia="Calibri"/>
          <w:i/>
          <w:lang w:eastAsia="en-US"/>
        </w:rPr>
        <w:t xml:space="preserve"> in </w:t>
      </w:r>
      <w:r w:rsidR="00314B3A" w:rsidRPr="005850C9">
        <w:rPr>
          <w:i/>
        </w:rPr>
        <w:t>private and public areas</w:t>
      </w:r>
      <w:r w:rsidRPr="005850C9">
        <w:rPr>
          <w:rFonts w:eastAsia="Calibri"/>
          <w:i/>
          <w:lang w:eastAsia="en-US"/>
        </w:rPr>
        <w:t xml:space="preserve"> and</w:t>
      </w:r>
      <w:r w:rsidRPr="00A70C06">
        <w:rPr>
          <w:rFonts w:eastAsia="Calibri"/>
          <w:i/>
          <w:lang w:eastAsia="en-US"/>
        </w:rPr>
        <w:t xml:space="preserve"> PT3, disinfection of private domestic animal housing. Products </w:t>
      </w:r>
      <w:r w:rsidR="009C4375">
        <w:rPr>
          <w:rFonts w:eastAsia="Calibri"/>
          <w:i/>
          <w:lang w:eastAsia="en-US"/>
        </w:rPr>
        <w:t>contained</w:t>
      </w:r>
      <w:r w:rsidRPr="00A70C06">
        <w:rPr>
          <w:rFonts w:eastAsia="Calibri"/>
          <w:i/>
          <w:lang w:eastAsia="en-US"/>
        </w:rPr>
        <w:t xml:space="preserve"> on 0.319 % to 2.9 % of chlorocresol. The family is composed by 2 META SPC. The first is the CRESYL CONCENTRE to be used after dilution and the second is the CRESYL PAE, ready to use. It is intended to be used by general public and professional users, </w:t>
      </w:r>
      <w:r w:rsidR="009C4375">
        <w:rPr>
          <w:rFonts w:eastAsia="Calibri"/>
          <w:i/>
          <w:lang w:eastAsia="en-US"/>
        </w:rPr>
        <w:t>to be</w:t>
      </w:r>
      <w:r w:rsidR="009C4375" w:rsidRPr="00A70C06">
        <w:rPr>
          <w:rFonts w:eastAsia="Calibri"/>
          <w:i/>
          <w:lang w:eastAsia="en-US"/>
        </w:rPr>
        <w:t xml:space="preserve"> </w:t>
      </w:r>
      <w:r w:rsidRPr="00A70C06">
        <w:rPr>
          <w:rFonts w:eastAsia="Calibri"/>
          <w:i/>
          <w:lang w:eastAsia="en-US"/>
        </w:rPr>
        <w:t xml:space="preserve">applied indoor and outdoor. </w:t>
      </w:r>
    </w:p>
    <w:p w:rsidR="00DB2C9A" w:rsidRDefault="00DB2C9A" w:rsidP="00DB2C9A">
      <w:pPr>
        <w:spacing w:line="260" w:lineRule="atLeast"/>
        <w:rPr>
          <w:rFonts w:eastAsia="Calibri"/>
          <w:i/>
          <w:lang w:eastAsia="en-US"/>
        </w:rPr>
      </w:pPr>
    </w:p>
    <w:p w:rsidR="009D0C0B" w:rsidRPr="008D46F8" w:rsidRDefault="009D0C0B" w:rsidP="00DB2C9A">
      <w:pPr>
        <w:spacing w:line="260" w:lineRule="atLeast"/>
        <w:jc w:val="both"/>
        <w:rPr>
          <w:rFonts w:eastAsia="Calibri"/>
          <w:i/>
          <w:lang w:eastAsia="en-US"/>
        </w:rPr>
      </w:pPr>
    </w:p>
    <w:p w:rsidR="00DB2C9A" w:rsidRDefault="00DB2C9A" w:rsidP="00DB2C9A">
      <w:pPr>
        <w:spacing w:after="240" w:line="260" w:lineRule="atLeast"/>
        <w:rPr>
          <w:rFonts w:eastAsia="Calibri"/>
          <w:b/>
          <w:i/>
          <w:lang w:eastAsia="en-US"/>
        </w:rPr>
      </w:pPr>
      <w:r w:rsidRPr="00CC52D7">
        <w:rPr>
          <w:rFonts w:eastAsia="Calibri"/>
          <w:b/>
          <w:i/>
          <w:lang w:eastAsia="en-US"/>
        </w:rPr>
        <w:t xml:space="preserve">Conclusion </w:t>
      </w:r>
      <w:r>
        <w:rPr>
          <w:rFonts w:eastAsia="Calibri"/>
          <w:b/>
          <w:i/>
          <w:lang w:eastAsia="en-US"/>
        </w:rPr>
        <w:t>of</w:t>
      </w:r>
      <w:r w:rsidRPr="00CC52D7">
        <w:rPr>
          <w:rFonts w:eastAsia="Calibri"/>
          <w:b/>
          <w:i/>
          <w:lang w:eastAsia="en-US"/>
        </w:rPr>
        <w:t xml:space="preserve"> the physico</w:t>
      </w:r>
      <w:r>
        <w:rPr>
          <w:rFonts w:eastAsia="Calibri"/>
          <w:b/>
          <w:i/>
          <w:lang w:eastAsia="en-US"/>
        </w:rPr>
        <w:t>-</w:t>
      </w:r>
      <w:r w:rsidRPr="00CC52D7">
        <w:rPr>
          <w:rFonts w:eastAsia="Calibri"/>
          <w:b/>
          <w:i/>
          <w:lang w:eastAsia="en-US"/>
        </w:rPr>
        <w:t xml:space="preserve">chemical and technical properties </w:t>
      </w:r>
    </w:p>
    <w:p w:rsidR="00280EF0" w:rsidRDefault="00280EF0" w:rsidP="00280EF0">
      <w:pPr>
        <w:spacing w:line="260" w:lineRule="atLeast"/>
        <w:jc w:val="both"/>
        <w:rPr>
          <w:rFonts w:cs="Arial"/>
          <w:iCs/>
          <w:lang w:eastAsia="en-US"/>
        </w:rPr>
      </w:pPr>
      <w:r w:rsidRPr="005D31C6">
        <w:rPr>
          <w:rFonts w:cs="Arial"/>
          <w:iCs/>
          <w:lang w:eastAsia="en-US"/>
        </w:rPr>
        <w:t xml:space="preserve">Physical </w:t>
      </w:r>
      <w:r>
        <w:rPr>
          <w:rFonts w:cs="Arial"/>
          <w:iCs/>
          <w:lang w:eastAsia="en-US"/>
        </w:rPr>
        <w:t>and chemical properties of each product included in ORAPI CRESYL FAMILY have been described and are considered acceptable for the intended uses.</w:t>
      </w:r>
    </w:p>
    <w:p w:rsidR="00280EF0" w:rsidRDefault="00280EF0" w:rsidP="00280EF0">
      <w:pPr>
        <w:spacing w:line="260" w:lineRule="atLeast"/>
        <w:rPr>
          <w:rFonts w:eastAsia="Calibri"/>
          <w:b/>
          <w:u w:val="single"/>
          <w:lang w:eastAsia="en-US"/>
        </w:rPr>
      </w:pPr>
    </w:p>
    <w:p w:rsidR="00DB1765" w:rsidRDefault="00280EF0" w:rsidP="00280EF0">
      <w:pPr>
        <w:spacing w:line="260" w:lineRule="atLeast"/>
        <w:rPr>
          <w:rFonts w:cs="Arial"/>
          <w:iCs/>
          <w:lang w:eastAsia="en-US"/>
        </w:rPr>
      </w:pPr>
      <w:r>
        <w:rPr>
          <w:rFonts w:cs="Arial"/>
          <w:iCs/>
          <w:lang w:eastAsia="en-US"/>
        </w:rPr>
        <w:t>Analytical methods are considered acceptable.</w:t>
      </w:r>
    </w:p>
    <w:p w:rsidR="00280EF0" w:rsidRDefault="00280EF0" w:rsidP="00280EF0">
      <w:pPr>
        <w:spacing w:line="260" w:lineRule="atLeast"/>
        <w:rPr>
          <w:rFonts w:eastAsia="Calibri"/>
          <w:i/>
          <w:lang w:eastAsia="en-US"/>
        </w:rPr>
      </w:pPr>
    </w:p>
    <w:p w:rsidR="00DB2C9A" w:rsidRDefault="00DB2C9A" w:rsidP="00DB2C9A">
      <w:pPr>
        <w:spacing w:line="260" w:lineRule="atLeast"/>
        <w:jc w:val="both"/>
        <w:rPr>
          <w:b/>
          <w:i/>
          <w:iCs/>
          <w:lang w:eastAsia="en-US"/>
        </w:rPr>
      </w:pPr>
      <w:r w:rsidRPr="00967F7A">
        <w:rPr>
          <w:b/>
          <w:i/>
          <w:iCs/>
          <w:lang w:eastAsia="en-US"/>
        </w:rPr>
        <w:t>Conclusion of Efficacy</w:t>
      </w:r>
    </w:p>
    <w:p w:rsidR="00B86E46" w:rsidRPr="00B86E46" w:rsidRDefault="00B86E46">
      <w:pPr>
        <w:spacing w:line="260" w:lineRule="atLeast"/>
        <w:rPr>
          <w:rFonts w:eastAsia="Calibri"/>
          <w:lang w:eastAsia="en-US"/>
        </w:rPr>
      </w:pPr>
    </w:p>
    <w:p w:rsidR="00B86E46" w:rsidRPr="00B354F4" w:rsidRDefault="00B86E46" w:rsidP="00B86E46">
      <w:pPr>
        <w:spacing w:line="260" w:lineRule="atLeast"/>
        <w:jc w:val="both"/>
        <w:rPr>
          <w:rFonts w:cs="Arial"/>
          <w:iCs/>
          <w:lang w:eastAsia="en-US"/>
        </w:rPr>
      </w:pPr>
      <w:r w:rsidRPr="00B354F4">
        <w:rPr>
          <w:rFonts w:cs="Arial"/>
          <w:iCs/>
          <w:lang w:eastAsia="en-US"/>
        </w:rPr>
        <w:t>French competent authorities (FR CA) assessed that the product</w:t>
      </w:r>
      <w:r w:rsidRPr="00DF26C4">
        <w:rPr>
          <w:rFonts w:cs="Arial"/>
          <w:iCs/>
          <w:lang w:eastAsia="en-US"/>
        </w:rPr>
        <w:t xml:space="preserve">s of the </w:t>
      </w:r>
      <w:r w:rsidR="003D4484" w:rsidRPr="00B354F4">
        <w:rPr>
          <w:rFonts w:eastAsia="Calibri"/>
          <w:lang w:eastAsia="en-US"/>
        </w:rPr>
        <w:t>ORAPI CRESYL FAMILY</w:t>
      </w:r>
      <w:r w:rsidRPr="00B354F4">
        <w:rPr>
          <w:rFonts w:cs="Arial"/>
          <w:iCs/>
          <w:lang w:eastAsia="en-US"/>
        </w:rPr>
        <w:t>, ha</w:t>
      </w:r>
      <w:r w:rsidRPr="00DF26C4">
        <w:rPr>
          <w:rFonts w:cs="Arial"/>
          <w:iCs/>
          <w:lang w:eastAsia="en-US"/>
        </w:rPr>
        <w:t>ve</w:t>
      </w:r>
      <w:r w:rsidRPr="00B354F4">
        <w:rPr>
          <w:rFonts w:cs="Arial"/>
          <w:iCs/>
          <w:lang w:eastAsia="en-US"/>
        </w:rPr>
        <w:t xml:space="preserve"> shown a sufficient efficacy, for the following uses claimed:</w:t>
      </w:r>
    </w:p>
    <w:p w:rsidR="00B86E46" w:rsidRDefault="00B86E46" w:rsidP="00B86E46">
      <w:pPr>
        <w:jc w:val="both"/>
        <w:rPr>
          <w:iCs/>
          <w:highlight w:val="yellow"/>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Meta SPC 1</w:t>
      </w:r>
      <w:r>
        <w:rPr>
          <w:rFonts w:eastAsia="Calibri"/>
          <w:b/>
          <w:u w:val="single"/>
          <w:lang w:eastAsia="en-US"/>
        </w:rPr>
        <w:t xml:space="preserve"> – Cresyl concentré</w:t>
      </w:r>
    </w:p>
    <w:p w:rsidR="0036660E" w:rsidRPr="0070050F" w:rsidRDefault="0036660E" w:rsidP="00630A49">
      <w:pPr>
        <w:tabs>
          <w:tab w:val="left" w:pos="284"/>
        </w:tabs>
        <w:spacing w:line="260" w:lineRule="atLeast"/>
        <w:contextualSpacing/>
        <w:jc w:val="both"/>
        <w:rPr>
          <w:rFonts w:eastAsia="Calibri"/>
          <w:lang w:eastAsia="en-US"/>
        </w:rPr>
      </w:pPr>
    </w:p>
    <w:p w:rsidR="003D4484" w:rsidRPr="0036660E" w:rsidRDefault="00B86E46" w:rsidP="0070050F">
      <w:pPr>
        <w:pStyle w:val="Paragraphedeliste"/>
        <w:numPr>
          <w:ilvl w:val="0"/>
          <w:numId w:val="84"/>
        </w:numPr>
        <w:tabs>
          <w:tab w:val="left" w:pos="284"/>
        </w:tabs>
        <w:spacing w:line="260" w:lineRule="atLeast"/>
        <w:contextualSpacing/>
        <w:jc w:val="both"/>
        <w:rPr>
          <w:rFonts w:eastAsia="Calibri"/>
          <w:lang w:eastAsia="en-US"/>
        </w:rPr>
      </w:pPr>
      <w:r w:rsidRPr="0036660E">
        <w:rPr>
          <w:rFonts w:eastAsia="Calibri"/>
          <w:lang w:eastAsia="en-US"/>
        </w:rPr>
        <w:t>For product application as a PT2 disinfectant for indoor hard surfaces</w:t>
      </w:r>
      <w:r w:rsidR="0070050F">
        <w:rPr>
          <w:rFonts w:eastAsia="Calibri"/>
          <w:lang w:eastAsia="en-US"/>
        </w:rPr>
        <w:t xml:space="preserve">, </w:t>
      </w:r>
      <w:r w:rsidR="0070050F" w:rsidRPr="0070050F">
        <w:rPr>
          <w:rFonts w:eastAsia="Calibri"/>
          <w:lang w:eastAsia="en-US"/>
        </w:rPr>
        <w:t>use other than in healthcare</w:t>
      </w:r>
      <w:r w:rsidRPr="0036660E">
        <w:rPr>
          <w:rFonts w:eastAsia="Calibri"/>
          <w:lang w:eastAsia="en-US"/>
        </w:rPr>
        <w:t xml:space="preserve"> (use #1)</w:t>
      </w:r>
      <w:r w:rsidR="0036660E" w:rsidRPr="0036660E">
        <w:rPr>
          <w:rFonts w:eastAsia="Calibri"/>
          <w:lang w:eastAsia="en-US"/>
        </w:rPr>
        <w:t xml:space="preserve"> : b</w:t>
      </w:r>
      <w:r w:rsidRPr="0036660E">
        <w:rPr>
          <w:rFonts w:eastAsia="Calibri"/>
          <w:lang w:eastAsia="en-US"/>
        </w:rPr>
        <w:t>y mopping at 7 % v/v dilution, against bacteria and yeasts, on dirty non-porous hard surfaces, at 20°C, with a contact time of 5 minutes (bacteria) or 15 minutes (yeasts).</w:t>
      </w:r>
    </w:p>
    <w:p w:rsidR="0093352F" w:rsidRDefault="0093352F" w:rsidP="0093352F">
      <w:pPr>
        <w:pStyle w:val="Paragraphedeliste"/>
        <w:tabs>
          <w:tab w:val="left" w:pos="284"/>
        </w:tabs>
        <w:spacing w:line="260" w:lineRule="atLeast"/>
        <w:ind w:left="0"/>
        <w:contextualSpacing/>
        <w:jc w:val="both"/>
        <w:rPr>
          <w:rFonts w:eastAsia="Calibri"/>
          <w:lang w:eastAsia="en-US"/>
        </w:rPr>
      </w:pPr>
    </w:p>
    <w:p w:rsidR="00B86E46" w:rsidRPr="0036660E" w:rsidRDefault="00B86E46" w:rsidP="0036660E">
      <w:pPr>
        <w:pStyle w:val="Paragraphedeliste"/>
        <w:numPr>
          <w:ilvl w:val="0"/>
          <w:numId w:val="84"/>
        </w:numPr>
        <w:tabs>
          <w:tab w:val="left" w:pos="284"/>
        </w:tabs>
        <w:spacing w:line="260" w:lineRule="atLeast"/>
        <w:contextualSpacing/>
        <w:jc w:val="both"/>
        <w:rPr>
          <w:rFonts w:eastAsia="Calibri"/>
          <w:lang w:eastAsia="en-US"/>
        </w:rPr>
      </w:pPr>
      <w:r w:rsidRPr="0036660E">
        <w:rPr>
          <w:rFonts w:eastAsia="Calibri"/>
          <w:lang w:eastAsia="en-US"/>
        </w:rPr>
        <w:t>For product application as a PT2 disinfectant for outdoor hard surfac</w:t>
      </w:r>
      <w:r w:rsidR="0036660E" w:rsidRPr="0036660E">
        <w:rPr>
          <w:rFonts w:eastAsia="Calibri"/>
          <w:lang w:eastAsia="en-US"/>
        </w:rPr>
        <w:t xml:space="preserve">es (uses #2 and #3): </w:t>
      </w:r>
      <w:r w:rsidR="0036660E">
        <w:rPr>
          <w:rFonts w:eastAsia="Calibri"/>
          <w:lang w:eastAsia="en-US"/>
        </w:rPr>
        <w:t>b</w:t>
      </w:r>
      <w:r w:rsidRPr="0036660E">
        <w:rPr>
          <w:rFonts w:cs="Arial"/>
          <w:iCs/>
          <w:lang w:eastAsia="en-US"/>
        </w:rPr>
        <w:t xml:space="preserve">y brushing or spraying (with a pressure washer) at 7% v/v dilution against bacteria and yeasts, on dirty </w:t>
      </w:r>
      <w:r w:rsidR="00B91F5D">
        <w:rPr>
          <w:rFonts w:cs="Arial"/>
          <w:iCs/>
          <w:lang w:eastAsia="en-US"/>
        </w:rPr>
        <w:t>porous/</w:t>
      </w:r>
      <w:r w:rsidRPr="0036660E">
        <w:rPr>
          <w:rFonts w:cs="Arial"/>
          <w:iCs/>
          <w:lang w:eastAsia="en-US"/>
        </w:rPr>
        <w:t xml:space="preserve">non-porous hard surfaces, at </w:t>
      </w:r>
      <w:r w:rsidR="00B91F5D">
        <w:rPr>
          <w:rFonts w:cs="Arial"/>
          <w:iCs/>
          <w:lang w:eastAsia="en-US"/>
        </w:rPr>
        <w:t>1</w:t>
      </w:r>
      <w:r w:rsidRPr="0036660E">
        <w:rPr>
          <w:rFonts w:cs="Arial"/>
          <w:iCs/>
          <w:lang w:eastAsia="en-US"/>
        </w:rPr>
        <w:t>0°C, with a contact time of 45 minutes.</w:t>
      </w:r>
    </w:p>
    <w:p w:rsidR="00B86E46" w:rsidRDefault="00B86E46" w:rsidP="00B86E46">
      <w:pPr>
        <w:spacing w:line="260" w:lineRule="atLeast"/>
        <w:jc w:val="both"/>
        <w:rPr>
          <w:rFonts w:eastAsia="Calibri"/>
          <w:b/>
          <w:u w:val="single"/>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 xml:space="preserve">Meta SPC </w:t>
      </w:r>
      <w:r>
        <w:rPr>
          <w:rFonts w:eastAsia="Calibri"/>
          <w:b/>
          <w:u w:val="single"/>
          <w:lang w:eastAsia="en-US"/>
        </w:rPr>
        <w:t>2 – Cresyl PAE</w:t>
      </w:r>
    </w:p>
    <w:p w:rsidR="00B86E46" w:rsidRDefault="00B86E46" w:rsidP="00B86E46">
      <w:pPr>
        <w:spacing w:line="260" w:lineRule="atLeast"/>
        <w:jc w:val="both"/>
        <w:rPr>
          <w:rFonts w:eastAsia="Calibri"/>
          <w:lang w:eastAsia="en-US"/>
        </w:rPr>
      </w:pPr>
    </w:p>
    <w:p w:rsidR="00B86E46" w:rsidRPr="0036660E" w:rsidRDefault="00B86E46" w:rsidP="0070050F">
      <w:pPr>
        <w:pStyle w:val="Paragraphedeliste"/>
        <w:numPr>
          <w:ilvl w:val="0"/>
          <w:numId w:val="84"/>
        </w:numPr>
        <w:tabs>
          <w:tab w:val="left" w:pos="284"/>
        </w:tabs>
        <w:spacing w:line="260" w:lineRule="atLeast"/>
        <w:contextualSpacing/>
        <w:jc w:val="both"/>
        <w:rPr>
          <w:rFonts w:eastAsia="Calibri"/>
          <w:lang w:eastAsia="en-US"/>
        </w:rPr>
      </w:pPr>
      <w:r w:rsidRPr="0036660E">
        <w:rPr>
          <w:rFonts w:eastAsia="Calibri"/>
          <w:lang w:eastAsia="en-US"/>
        </w:rPr>
        <w:t xml:space="preserve">For product application as a PT2 disinfectant for indoor disinfection of </w:t>
      </w:r>
      <w:r>
        <w:t>small surfaces, material, equipment and furniture</w:t>
      </w:r>
      <w:r w:rsidR="0070050F">
        <w:t xml:space="preserve">, </w:t>
      </w:r>
      <w:r w:rsidR="0070050F" w:rsidRPr="0070050F">
        <w:t>use other than in healthcare</w:t>
      </w:r>
      <w:r w:rsidRPr="0036660E" w:rsidDel="000B5C7C">
        <w:rPr>
          <w:rFonts w:eastAsia="Calibri"/>
          <w:lang w:eastAsia="en-US"/>
        </w:rPr>
        <w:t xml:space="preserve"> </w:t>
      </w:r>
      <w:r w:rsidRPr="0036660E">
        <w:rPr>
          <w:rFonts w:eastAsia="Calibri"/>
          <w:lang w:eastAsia="en-US"/>
        </w:rPr>
        <w:t>(use #4)</w:t>
      </w:r>
      <w:r w:rsidR="0036660E" w:rsidRPr="0036660E">
        <w:rPr>
          <w:rFonts w:eastAsia="Calibri"/>
          <w:lang w:eastAsia="en-US"/>
        </w:rPr>
        <w:t xml:space="preserve">: </w:t>
      </w:r>
      <w:r w:rsidR="0036660E" w:rsidRPr="0036660E">
        <w:rPr>
          <w:rFonts w:cs="Arial"/>
          <w:iCs/>
          <w:lang w:eastAsia="en-US"/>
        </w:rPr>
        <w:t>b</w:t>
      </w:r>
      <w:r w:rsidRPr="0036660E">
        <w:rPr>
          <w:rFonts w:cs="Arial"/>
          <w:iCs/>
          <w:lang w:eastAsia="en-US"/>
        </w:rPr>
        <w:t>y spraying without dilution, against bacteria, yeasts and fungi, on dirty non-porous hard surfaces, at 20°C, with a contact time of 5 minutes (bacteria) or 15 minutes (yeast and fungi).</w:t>
      </w:r>
    </w:p>
    <w:p w:rsidR="0036660E" w:rsidRPr="0036660E" w:rsidRDefault="0036660E" w:rsidP="0036660E">
      <w:pPr>
        <w:pStyle w:val="Paragraphedeliste"/>
        <w:suppressAutoHyphens w:val="0"/>
        <w:spacing w:line="260" w:lineRule="atLeast"/>
        <w:ind w:left="0"/>
        <w:contextualSpacing/>
        <w:jc w:val="both"/>
        <w:rPr>
          <w:rFonts w:eastAsia="Calibri"/>
          <w:lang w:eastAsia="en-US"/>
        </w:rPr>
      </w:pPr>
    </w:p>
    <w:p w:rsidR="00B86E46" w:rsidRDefault="00B86E46" w:rsidP="0070050F">
      <w:pPr>
        <w:pStyle w:val="Paragraphedeliste"/>
        <w:numPr>
          <w:ilvl w:val="0"/>
          <w:numId w:val="84"/>
        </w:numPr>
        <w:tabs>
          <w:tab w:val="left" w:pos="284"/>
        </w:tabs>
        <w:spacing w:line="260" w:lineRule="atLeast"/>
        <w:contextualSpacing/>
        <w:jc w:val="both"/>
        <w:rPr>
          <w:rFonts w:cs="Arial"/>
          <w:iCs/>
          <w:lang w:eastAsia="en-US"/>
        </w:rPr>
      </w:pPr>
      <w:r w:rsidRPr="0036660E">
        <w:rPr>
          <w:rFonts w:cs="Arial"/>
          <w:iCs/>
          <w:lang w:eastAsia="en-US"/>
        </w:rPr>
        <w:t>For product application as a PT2 disinfectant for outdoor disinfection of small surfaces, material, equipment and furniture</w:t>
      </w:r>
      <w:r w:rsidR="0070050F">
        <w:rPr>
          <w:rFonts w:cs="Arial"/>
          <w:iCs/>
          <w:lang w:eastAsia="en-US"/>
        </w:rPr>
        <w:t xml:space="preserve">, </w:t>
      </w:r>
      <w:r w:rsidR="0070050F" w:rsidRPr="0070050F">
        <w:rPr>
          <w:rFonts w:cs="Arial"/>
          <w:iCs/>
          <w:lang w:eastAsia="en-US"/>
        </w:rPr>
        <w:t>use other than in healthcare</w:t>
      </w:r>
      <w:r w:rsidRPr="0036660E" w:rsidDel="000B5C7C">
        <w:rPr>
          <w:rFonts w:cs="Arial"/>
          <w:iCs/>
          <w:lang w:eastAsia="en-US"/>
        </w:rPr>
        <w:t xml:space="preserve"> </w:t>
      </w:r>
      <w:r w:rsidRPr="0036660E">
        <w:rPr>
          <w:rFonts w:cs="Arial"/>
          <w:iCs/>
          <w:lang w:eastAsia="en-US"/>
        </w:rPr>
        <w:t>(uses #5)</w:t>
      </w:r>
      <w:r w:rsidR="0036660E" w:rsidRPr="0036660E">
        <w:rPr>
          <w:rFonts w:cs="Arial"/>
          <w:iCs/>
          <w:lang w:eastAsia="en-US"/>
        </w:rPr>
        <w:t>: b</w:t>
      </w:r>
      <w:r w:rsidRPr="00DF26C4">
        <w:rPr>
          <w:rFonts w:cs="Arial"/>
          <w:iCs/>
          <w:lang w:eastAsia="en-US"/>
        </w:rPr>
        <w:t xml:space="preserve">y spraying </w:t>
      </w:r>
      <w:r>
        <w:rPr>
          <w:rFonts w:cs="Arial"/>
          <w:iCs/>
          <w:lang w:eastAsia="en-US"/>
        </w:rPr>
        <w:t>without dilution,</w:t>
      </w:r>
      <w:r w:rsidRPr="00FC24DC">
        <w:rPr>
          <w:rFonts w:cs="Arial"/>
          <w:iCs/>
          <w:lang w:eastAsia="en-US"/>
        </w:rPr>
        <w:t xml:space="preserve"> </w:t>
      </w:r>
      <w:r>
        <w:rPr>
          <w:rFonts w:cs="Arial"/>
          <w:iCs/>
          <w:lang w:eastAsia="en-US"/>
        </w:rPr>
        <w:t xml:space="preserve">against </w:t>
      </w:r>
      <w:r w:rsidRPr="00FC24DC">
        <w:rPr>
          <w:rFonts w:cs="Arial"/>
          <w:iCs/>
          <w:lang w:eastAsia="en-US"/>
        </w:rPr>
        <w:t>bacteria and yeasts, on dirty porous</w:t>
      </w:r>
      <w:r>
        <w:rPr>
          <w:rFonts w:cs="Arial"/>
          <w:iCs/>
          <w:lang w:eastAsia="en-US"/>
        </w:rPr>
        <w:t xml:space="preserve">/non-porous hard </w:t>
      </w:r>
      <w:r w:rsidRPr="00FC24DC">
        <w:rPr>
          <w:rFonts w:cs="Arial"/>
          <w:iCs/>
          <w:lang w:eastAsia="en-US"/>
        </w:rPr>
        <w:t xml:space="preserve">surfaces, at </w:t>
      </w:r>
      <w:r>
        <w:rPr>
          <w:rFonts w:cs="Arial"/>
          <w:iCs/>
          <w:lang w:eastAsia="en-US"/>
        </w:rPr>
        <w:t>1</w:t>
      </w:r>
      <w:r w:rsidRPr="00FC24DC">
        <w:rPr>
          <w:rFonts w:cs="Arial"/>
          <w:iCs/>
          <w:lang w:eastAsia="en-US"/>
        </w:rPr>
        <w:t xml:space="preserve">0°C, with a contact time of </w:t>
      </w:r>
      <w:r>
        <w:rPr>
          <w:rFonts w:cs="Arial"/>
          <w:iCs/>
          <w:lang w:eastAsia="en-US"/>
        </w:rPr>
        <w:t>30</w:t>
      </w:r>
      <w:r w:rsidRPr="00FC24DC">
        <w:rPr>
          <w:rFonts w:cs="Arial"/>
          <w:iCs/>
          <w:lang w:eastAsia="en-US"/>
        </w:rPr>
        <w:t xml:space="preserve"> minutes</w:t>
      </w:r>
      <w:r>
        <w:rPr>
          <w:rFonts w:cs="Arial"/>
          <w:iCs/>
          <w:lang w:eastAsia="en-US"/>
        </w:rPr>
        <w:t xml:space="preserve"> (bacteria) or 4</w:t>
      </w:r>
      <w:r w:rsidRPr="00FC24DC">
        <w:rPr>
          <w:rFonts w:cs="Arial"/>
          <w:iCs/>
          <w:lang w:eastAsia="en-US"/>
        </w:rPr>
        <w:t>5 minutes (yeasts).</w:t>
      </w:r>
    </w:p>
    <w:p w:rsidR="0036660E" w:rsidRPr="00FC24DC" w:rsidRDefault="0036660E" w:rsidP="0036660E">
      <w:pPr>
        <w:pStyle w:val="Paragraphedeliste"/>
        <w:tabs>
          <w:tab w:val="left" w:pos="284"/>
        </w:tabs>
        <w:spacing w:line="260" w:lineRule="atLeast"/>
        <w:contextualSpacing/>
        <w:jc w:val="both"/>
        <w:rPr>
          <w:rFonts w:cs="Arial"/>
          <w:iCs/>
          <w:lang w:eastAsia="en-US"/>
        </w:rPr>
      </w:pPr>
    </w:p>
    <w:p w:rsidR="00B86E46" w:rsidRDefault="00B86E46" w:rsidP="0036660E">
      <w:pPr>
        <w:pStyle w:val="Paragraphedeliste"/>
        <w:numPr>
          <w:ilvl w:val="0"/>
          <w:numId w:val="84"/>
        </w:numPr>
        <w:tabs>
          <w:tab w:val="left" w:pos="284"/>
        </w:tabs>
        <w:spacing w:line="260" w:lineRule="atLeast"/>
        <w:contextualSpacing/>
        <w:jc w:val="both"/>
        <w:rPr>
          <w:rFonts w:cs="Arial"/>
          <w:iCs/>
          <w:lang w:eastAsia="en-US"/>
        </w:rPr>
      </w:pPr>
      <w:r w:rsidRPr="0036660E">
        <w:rPr>
          <w:rFonts w:cs="Arial"/>
          <w:iCs/>
          <w:lang w:eastAsia="en-US"/>
        </w:rPr>
        <w:lastRenderedPageBreak/>
        <w:t>For product application as a PT3 disinfectant (backyard housing of small domestic animals) for hard surfaces (use #6)</w:t>
      </w:r>
      <w:r w:rsidR="0036660E" w:rsidRPr="0036660E">
        <w:rPr>
          <w:rFonts w:cs="Arial"/>
          <w:iCs/>
          <w:lang w:eastAsia="en-US"/>
        </w:rPr>
        <w:t>: b</w:t>
      </w:r>
      <w:r w:rsidRPr="00DF26C4">
        <w:rPr>
          <w:rFonts w:cs="Arial"/>
          <w:iCs/>
          <w:lang w:eastAsia="en-US"/>
        </w:rPr>
        <w:t xml:space="preserve">y spraying </w:t>
      </w:r>
      <w:r>
        <w:rPr>
          <w:rFonts w:cs="Arial"/>
          <w:iCs/>
          <w:lang w:eastAsia="en-US"/>
        </w:rPr>
        <w:t>without dilution,</w:t>
      </w:r>
      <w:r w:rsidRPr="00B57997">
        <w:rPr>
          <w:rFonts w:cs="Arial"/>
          <w:iCs/>
          <w:lang w:eastAsia="en-US"/>
        </w:rPr>
        <w:t xml:space="preserve"> </w:t>
      </w:r>
      <w:r>
        <w:rPr>
          <w:rFonts w:cs="Arial"/>
          <w:iCs/>
          <w:lang w:eastAsia="en-US"/>
        </w:rPr>
        <w:t xml:space="preserve">against </w:t>
      </w:r>
      <w:r w:rsidRPr="00B57997">
        <w:rPr>
          <w:rFonts w:cs="Arial"/>
          <w:iCs/>
          <w:lang w:eastAsia="en-US"/>
        </w:rPr>
        <w:t>bacteria and yeasts, on clean porous/non-porous surfaces, at 10°C, with a contact time of 30 minutes.</w:t>
      </w:r>
    </w:p>
    <w:p w:rsidR="00B86E46" w:rsidRPr="007102DE" w:rsidRDefault="00B86E46" w:rsidP="00B86E46">
      <w:pPr>
        <w:spacing w:line="260" w:lineRule="atLeast"/>
        <w:jc w:val="both"/>
        <w:rPr>
          <w:rFonts w:eastAsia="Calibri"/>
          <w:lang w:eastAsia="en-US"/>
        </w:rPr>
      </w:pPr>
    </w:p>
    <w:p w:rsidR="00B86E46" w:rsidRPr="00605DD5" w:rsidRDefault="00B86E46" w:rsidP="00B86E46">
      <w:pPr>
        <w:spacing w:line="260" w:lineRule="atLeast"/>
        <w:jc w:val="both"/>
        <w:rPr>
          <w:rFonts w:eastAsia="Calibri"/>
          <w:bCs/>
          <w:iCs/>
          <w:lang w:val="sv-SE" w:eastAsia="en-US"/>
        </w:rPr>
      </w:pPr>
      <w:r w:rsidRPr="00605DD5">
        <w:rPr>
          <w:rFonts w:eastAsia="Calibri"/>
          <w:bCs/>
          <w:iCs/>
          <w:lang w:val="sv-SE" w:eastAsia="en-US"/>
        </w:rPr>
        <w:t>The authorization holder has to report any observed resistance incidents to the Competent Authorities (CA) or other appointed bodies involved in resistance management.</w:t>
      </w:r>
    </w:p>
    <w:p w:rsidR="00062989" w:rsidRPr="00B86E46" w:rsidRDefault="00062989">
      <w:pPr>
        <w:spacing w:line="260" w:lineRule="atLeast"/>
        <w:rPr>
          <w:rFonts w:eastAsia="Calibri"/>
          <w:i/>
          <w:lang w:val="sv-SE" w:eastAsia="en-US"/>
        </w:rPr>
      </w:pPr>
    </w:p>
    <w:p w:rsidR="00062989" w:rsidRDefault="00062989">
      <w:pPr>
        <w:spacing w:line="260" w:lineRule="atLeast"/>
        <w:rPr>
          <w:rFonts w:eastAsia="Calibri"/>
          <w:i/>
          <w:lang w:eastAsia="en-US"/>
        </w:rPr>
      </w:pPr>
    </w:p>
    <w:p w:rsidR="00DB2C9A" w:rsidRPr="00CC52D7" w:rsidRDefault="00DB2C9A" w:rsidP="00DB2C9A">
      <w:pPr>
        <w:pStyle w:val="Paragraphedeliste"/>
        <w:suppressAutoHyphens w:val="0"/>
        <w:spacing w:line="360" w:lineRule="auto"/>
        <w:ind w:left="0"/>
        <w:contextualSpacing/>
        <w:rPr>
          <w:b/>
          <w:i/>
        </w:rPr>
      </w:pPr>
      <w:r>
        <w:rPr>
          <w:b/>
          <w:i/>
        </w:rPr>
        <w:t xml:space="preserve">Conclusion of risk characterisation for </w:t>
      </w:r>
      <w:r w:rsidRPr="00CC52D7">
        <w:rPr>
          <w:b/>
          <w:i/>
        </w:rPr>
        <w:t>Human Health</w:t>
      </w:r>
    </w:p>
    <w:p w:rsidR="00DB1765" w:rsidRDefault="00DB1765">
      <w:pPr>
        <w:spacing w:line="260" w:lineRule="atLeast"/>
        <w:rPr>
          <w:rFonts w:eastAsia="Calibri"/>
          <w:i/>
          <w:lang w:eastAsia="en-US"/>
        </w:rPr>
      </w:pPr>
    </w:p>
    <w:p w:rsidR="00862BF6" w:rsidRDefault="007F00AC" w:rsidP="007F00AC">
      <w:pPr>
        <w:spacing w:line="260" w:lineRule="atLeast"/>
        <w:jc w:val="both"/>
        <w:rPr>
          <w:rFonts w:eastAsia="Calibri" w:cs="Times New Roman"/>
          <w:lang w:eastAsia="en-US"/>
        </w:rPr>
      </w:pPr>
      <w:r>
        <w:rPr>
          <w:rFonts w:eastAsia="Calibri" w:cs="Times New Roman"/>
          <w:lang w:eastAsia="en-US"/>
        </w:rPr>
        <w:t xml:space="preserve">The </w:t>
      </w:r>
      <w:r w:rsidRPr="00104333">
        <w:rPr>
          <w:rFonts w:eastAsia="Calibri" w:cs="Times New Roman"/>
          <w:b/>
          <w:u w:val="single"/>
          <w:lang w:eastAsia="en-US"/>
        </w:rPr>
        <w:t>risk for professional</w:t>
      </w:r>
      <w:r w:rsidR="00862BF6" w:rsidRPr="00104333">
        <w:rPr>
          <w:rFonts w:eastAsia="Calibri" w:cs="Times New Roman"/>
          <w:b/>
          <w:u w:val="single"/>
          <w:lang w:eastAsia="en-US"/>
        </w:rPr>
        <w:t xml:space="preserve"> users</w:t>
      </w:r>
      <w:r w:rsidR="00862BF6" w:rsidRPr="00862BF6">
        <w:rPr>
          <w:rFonts w:eastAsia="Calibri" w:cs="Times New Roman"/>
          <w:lang w:eastAsia="en-US"/>
        </w:rPr>
        <w:t xml:space="preserve"> </w:t>
      </w:r>
      <w:r w:rsidR="00862BF6">
        <w:rPr>
          <w:rFonts w:eastAsia="Calibri" w:cs="Times New Roman"/>
          <w:lang w:eastAsia="en-US"/>
        </w:rPr>
        <w:t xml:space="preserve">is </w:t>
      </w:r>
    </w:p>
    <w:p w:rsidR="007F00AC" w:rsidRDefault="00862BF6" w:rsidP="00F86638">
      <w:pPr>
        <w:pStyle w:val="Paragraphedeliste"/>
        <w:numPr>
          <w:ilvl w:val="0"/>
          <w:numId w:val="74"/>
        </w:numPr>
        <w:spacing w:line="260" w:lineRule="atLeast"/>
        <w:ind w:left="426"/>
        <w:jc w:val="both"/>
        <w:rPr>
          <w:rFonts w:eastAsia="Calibri" w:cs="Times New Roman"/>
          <w:u w:val="single"/>
          <w:lang w:eastAsia="en-US"/>
        </w:rPr>
      </w:pPr>
      <w:r w:rsidRPr="00862BF6">
        <w:rPr>
          <w:rFonts w:eastAsia="Calibri" w:cs="Times New Roman"/>
          <w:lang w:eastAsia="en-US"/>
        </w:rPr>
        <w:t xml:space="preserve">Acceptable for products of </w:t>
      </w:r>
      <w:r w:rsidR="007F00AC" w:rsidRPr="00104333">
        <w:rPr>
          <w:rFonts w:eastAsia="Calibri" w:cs="Times New Roman"/>
          <w:b/>
          <w:lang w:eastAsia="en-US"/>
        </w:rPr>
        <w:t>Meta SPC1</w:t>
      </w:r>
      <w:r w:rsidRPr="00104333">
        <w:rPr>
          <w:rFonts w:eastAsia="Calibri" w:cs="Times New Roman"/>
          <w:b/>
          <w:lang w:eastAsia="en-US"/>
        </w:rPr>
        <w:t xml:space="preserve"> </w:t>
      </w:r>
      <w:r w:rsidR="00272355" w:rsidRPr="00104333">
        <w:rPr>
          <w:rFonts w:eastAsia="Calibri" w:cs="Times New Roman"/>
          <w:b/>
          <w:lang w:eastAsia="en-US"/>
        </w:rPr>
        <w:t xml:space="preserve">for all claimed uses </w:t>
      </w:r>
      <w:r w:rsidRPr="00104333">
        <w:rPr>
          <w:rFonts w:eastAsia="Calibri" w:cs="Times New Roman"/>
          <w:lang w:eastAsia="en-US"/>
        </w:rPr>
        <w:t>with the following RMMs:</w:t>
      </w:r>
    </w:p>
    <w:p w:rsidR="00862BF6" w:rsidRPr="00104333" w:rsidRDefault="00862BF6" w:rsidP="00F86638">
      <w:pPr>
        <w:pStyle w:val="Paragraphedeliste"/>
        <w:spacing w:line="260" w:lineRule="atLeast"/>
        <w:jc w:val="both"/>
        <w:rPr>
          <w:rFonts w:eastAsia="Calibri" w:cs="Times New Roman"/>
          <w:u w:val="single"/>
          <w:lang w:eastAsia="en-US"/>
        </w:rPr>
      </w:pPr>
    </w:p>
    <w:p w:rsidR="007F00AC" w:rsidRPr="00BD6226" w:rsidRDefault="007F00AC" w:rsidP="00F86638">
      <w:pPr>
        <w:pStyle w:val="Paragraphedeliste"/>
        <w:keepNext/>
        <w:numPr>
          <w:ilvl w:val="0"/>
          <w:numId w:val="86"/>
        </w:numPr>
        <w:jc w:val="both"/>
        <w:rPr>
          <w:rFonts w:eastAsia="Calibri" w:cs="Times New Roman"/>
          <w:lang w:eastAsia="en-US"/>
        </w:rPr>
      </w:pPr>
      <w:r w:rsidRPr="00BD6226">
        <w:rPr>
          <w:rFonts w:eastAsia="Calibri" w:cs="Times New Roman"/>
          <w:lang w:eastAsia="en-US"/>
        </w:rPr>
        <w:t xml:space="preserve">During mixing and loading </w:t>
      </w:r>
      <w:r w:rsidR="00862BF6">
        <w:rPr>
          <w:rFonts w:eastAsia="Calibri" w:cs="Times New Roman"/>
          <w:lang w:eastAsia="en-US"/>
        </w:rPr>
        <w:t>with</w:t>
      </w:r>
      <w:r w:rsidR="00862BF6" w:rsidRPr="00BD6226">
        <w:rPr>
          <w:rFonts w:eastAsia="Calibri" w:cs="Times New Roman"/>
          <w:lang w:eastAsia="en-US"/>
        </w:rPr>
        <w:t xml:space="preserve"> </w:t>
      </w:r>
      <w:r w:rsidRPr="00BD6226">
        <w:rPr>
          <w:rFonts w:eastAsia="Calibri" w:cs="Times New Roman"/>
          <w:lang w:eastAsia="en-US"/>
        </w:rPr>
        <w:t>substance/ task appropriate gloves, protection coverall (EN 13034, 13962, 14605 or 943 according to pattern of exposure) and chemical goggles are worn. Moreover, minimisation of splashes and spills and avoidance of contact with contaminated tools and objects should occur</w:t>
      </w:r>
      <w:r>
        <w:rPr>
          <w:rFonts w:eastAsia="Calibri" w:cs="Times New Roman"/>
          <w:lang w:eastAsia="en-US"/>
        </w:rPr>
        <w:t>,</w:t>
      </w:r>
    </w:p>
    <w:p w:rsidR="007F00AC" w:rsidRPr="00BD6226" w:rsidRDefault="007F00AC" w:rsidP="00F86638">
      <w:pPr>
        <w:pStyle w:val="Paragraphedeliste"/>
        <w:numPr>
          <w:ilvl w:val="0"/>
          <w:numId w:val="86"/>
        </w:numPr>
        <w:spacing w:line="260" w:lineRule="atLeast"/>
        <w:jc w:val="both"/>
        <w:rPr>
          <w:rFonts w:eastAsia="Calibri" w:cs="Times New Roman"/>
          <w:iCs/>
          <w:lang w:eastAsia="en-US"/>
        </w:rPr>
      </w:pPr>
      <w:r w:rsidRPr="00BD6226">
        <w:rPr>
          <w:rFonts w:eastAsia="Calibri" w:cs="Times New Roman"/>
          <w:iCs/>
          <w:lang w:eastAsia="en-US"/>
        </w:rPr>
        <w:t xml:space="preserve">During mopping, </w:t>
      </w:r>
      <w:r w:rsidR="00862BF6">
        <w:rPr>
          <w:rFonts w:eastAsia="Calibri" w:cs="Times New Roman"/>
          <w:iCs/>
          <w:lang w:eastAsia="en-US"/>
        </w:rPr>
        <w:t>with</w:t>
      </w:r>
      <w:r w:rsidR="00862BF6" w:rsidRPr="00BD6226">
        <w:rPr>
          <w:rFonts w:eastAsia="Calibri" w:cs="Times New Roman"/>
          <w:iCs/>
          <w:lang w:eastAsia="en-US"/>
        </w:rPr>
        <w:t xml:space="preserve"> </w:t>
      </w:r>
      <w:r w:rsidRPr="00BD6226">
        <w:rPr>
          <w:rFonts w:eastAsia="Calibri" w:cs="Times New Roman"/>
          <w:iCs/>
          <w:lang w:eastAsia="en-US"/>
        </w:rPr>
        <w:t xml:space="preserve">gloves worn, </w:t>
      </w:r>
    </w:p>
    <w:p w:rsidR="007F00AC" w:rsidRPr="00BD6226" w:rsidRDefault="007F00AC" w:rsidP="00F86638">
      <w:pPr>
        <w:pStyle w:val="Paragraphedeliste"/>
        <w:numPr>
          <w:ilvl w:val="0"/>
          <w:numId w:val="86"/>
        </w:numPr>
        <w:spacing w:line="260" w:lineRule="atLeast"/>
        <w:jc w:val="both"/>
        <w:rPr>
          <w:rFonts w:eastAsia="Calibri" w:cs="Times New Roman"/>
          <w:iCs/>
          <w:lang w:eastAsia="en-US"/>
        </w:rPr>
      </w:pPr>
      <w:r w:rsidRPr="00BD6226">
        <w:rPr>
          <w:rFonts w:eastAsia="Calibri" w:cs="Times New Roman"/>
          <w:iCs/>
          <w:lang w:eastAsia="en-US"/>
        </w:rPr>
        <w:t>During wiping</w:t>
      </w:r>
      <w:r w:rsidR="00004F52">
        <w:rPr>
          <w:rFonts w:eastAsia="Calibri" w:cs="Times New Roman"/>
          <w:iCs/>
          <w:lang w:eastAsia="en-US"/>
        </w:rPr>
        <w:t xml:space="preserve"> (brush, wet cloth)</w:t>
      </w:r>
      <w:r w:rsidRPr="00BD6226">
        <w:rPr>
          <w:rFonts w:eastAsia="Calibri" w:cs="Times New Roman"/>
          <w:iCs/>
          <w:lang w:eastAsia="en-US"/>
        </w:rPr>
        <w:t xml:space="preserve">, </w:t>
      </w:r>
      <w:r w:rsidR="00862BF6">
        <w:rPr>
          <w:rFonts w:eastAsia="Calibri" w:cs="Times New Roman"/>
          <w:iCs/>
          <w:lang w:eastAsia="en-US"/>
        </w:rPr>
        <w:t>with</w:t>
      </w:r>
      <w:r w:rsidR="00862BF6" w:rsidRPr="00BD6226">
        <w:rPr>
          <w:rFonts w:eastAsia="Calibri" w:cs="Times New Roman"/>
          <w:iCs/>
          <w:lang w:eastAsia="en-US"/>
        </w:rPr>
        <w:t xml:space="preserve"> </w:t>
      </w:r>
      <w:r w:rsidRPr="00BD6226">
        <w:rPr>
          <w:rFonts w:eastAsia="Calibri" w:cs="Times New Roman"/>
          <w:iCs/>
          <w:lang w:eastAsia="en-US"/>
        </w:rPr>
        <w:t xml:space="preserve">gloves and coated coverall worn, </w:t>
      </w:r>
    </w:p>
    <w:p w:rsidR="007F00AC" w:rsidRDefault="007F00AC" w:rsidP="00F86638">
      <w:pPr>
        <w:pStyle w:val="Paragraphedeliste"/>
        <w:numPr>
          <w:ilvl w:val="0"/>
          <w:numId w:val="86"/>
        </w:numPr>
        <w:spacing w:line="260" w:lineRule="atLeast"/>
        <w:jc w:val="both"/>
        <w:rPr>
          <w:rFonts w:eastAsia="Calibri" w:cs="Times New Roman"/>
          <w:iCs/>
          <w:lang w:eastAsia="en-US"/>
        </w:rPr>
      </w:pPr>
      <w:r w:rsidRPr="00BD6226">
        <w:rPr>
          <w:rFonts w:eastAsia="Calibri" w:cs="Times New Roman"/>
          <w:iCs/>
          <w:lang w:eastAsia="en-US"/>
        </w:rPr>
        <w:t xml:space="preserve">During </w:t>
      </w:r>
      <w:r>
        <w:rPr>
          <w:rFonts w:eastAsia="Calibri" w:cs="Times New Roman"/>
          <w:iCs/>
          <w:lang w:eastAsia="en-US"/>
        </w:rPr>
        <w:t>application</w:t>
      </w:r>
      <w:r w:rsidRPr="00BD6226">
        <w:rPr>
          <w:rFonts w:eastAsia="Calibri" w:cs="Times New Roman"/>
          <w:iCs/>
          <w:lang w:eastAsia="en-US"/>
        </w:rPr>
        <w:t xml:space="preserve"> with a pressure cleaner, </w:t>
      </w:r>
      <w:r w:rsidR="00862BF6">
        <w:rPr>
          <w:rFonts w:eastAsia="Calibri" w:cs="Times New Roman"/>
          <w:iCs/>
          <w:lang w:eastAsia="en-US"/>
        </w:rPr>
        <w:t>with</w:t>
      </w:r>
      <w:r w:rsidR="00862BF6" w:rsidRPr="00BD6226">
        <w:rPr>
          <w:rFonts w:eastAsia="Calibri" w:cs="Times New Roman"/>
          <w:iCs/>
          <w:lang w:eastAsia="en-US"/>
        </w:rPr>
        <w:t xml:space="preserve"> </w:t>
      </w:r>
      <w:r w:rsidRPr="00BD6226">
        <w:rPr>
          <w:rFonts w:eastAsia="Calibri" w:cs="Times New Roman"/>
          <w:iCs/>
          <w:lang w:eastAsia="en-US"/>
        </w:rPr>
        <w:t>gloves and coated coverall worn</w:t>
      </w:r>
      <w:r>
        <w:rPr>
          <w:rFonts w:eastAsia="Calibri" w:cs="Times New Roman"/>
          <w:iCs/>
          <w:lang w:eastAsia="en-US"/>
        </w:rPr>
        <w:t xml:space="preserve"> during spraying</w:t>
      </w:r>
      <w:r w:rsidR="00F86638">
        <w:rPr>
          <w:rFonts w:eastAsia="Calibri" w:cs="Times New Roman"/>
          <w:iCs/>
          <w:lang w:eastAsia="en-US"/>
        </w:rPr>
        <w:t>.</w:t>
      </w:r>
      <w:r>
        <w:rPr>
          <w:rFonts w:eastAsia="Calibri" w:cs="Times New Roman"/>
          <w:iCs/>
          <w:lang w:eastAsia="en-US"/>
        </w:rPr>
        <w:t xml:space="preserve"> </w:t>
      </w:r>
      <w:r w:rsidRPr="00BD6226">
        <w:rPr>
          <w:rFonts w:eastAsia="Calibri" w:cs="Times New Roman"/>
          <w:iCs/>
          <w:lang w:eastAsia="en-US"/>
        </w:rPr>
        <w:t xml:space="preserve"> </w:t>
      </w:r>
    </w:p>
    <w:p w:rsidR="007F00AC" w:rsidRDefault="007F00AC" w:rsidP="00F86638">
      <w:pPr>
        <w:spacing w:line="260" w:lineRule="atLeast"/>
        <w:jc w:val="both"/>
        <w:rPr>
          <w:rFonts w:eastAsia="Calibri" w:cs="Times New Roman"/>
          <w:b/>
          <w:u w:val="single"/>
          <w:lang w:eastAsia="en-US"/>
        </w:rPr>
      </w:pPr>
    </w:p>
    <w:p w:rsidR="00862BF6" w:rsidRDefault="00862BF6" w:rsidP="00F86638">
      <w:pPr>
        <w:pStyle w:val="Paragraphedeliste"/>
        <w:numPr>
          <w:ilvl w:val="0"/>
          <w:numId w:val="74"/>
        </w:numPr>
        <w:spacing w:line="260" w:lineRule="atLeast"/>
        <w:ind w:left="426"/>
        <w:jc w:val="both"/>
        <w:rPr>
          <w:rFonts w:eastAsia="Calibri" w:cs="Times New Roman"/>
          <w:u w:val="single"/>
          <w:lang w:eastAsia="en-US"/>
        </w:rPr>
      </w:pPr>
      <w:r w:rsidRPr="00862BF6">
        <w:rPr>
          <w:rFonts w:eastAsia="Calibri" w:cs="Times New Roman"/>
          <w:lang w:eastAsia="en-US"/>
        </w:rPr>
        <w:t xml:space="preserve">Acceptable for products of </w:t>
      </w:r>
      <w:r w:rsidRPr="00104333">
        <w:rPr>
          <w:rFonts w:eastAsia="Calibri" w:cs="Times New Roman"/>
          <w:b/>
          <w:lang w:eastAsia="en-US"/>
        </w:rPr>
        <w:t xml:space="preserve">Meta SPC2 </w:t>
      </w:r>
      <w:r w:rsidRPr="00104333">
        <w:rPr>
          <w:rFonts w:eastAsia="Calibri" w:cs="Times New Roman"/>
          <w:lang w:eastAsia="en-US"/>
        </w:rPr>
        <w:t>with the following RMMs:</w:t>
      </w:r>
    </w:p>
    <w:p w:rsidR="007F00AC" w:rsidRDefault="007F00AC" w:rsidP="00F86638">
      <w:pPr>
        <w:pStyle w:val="Paragraphedeliste"/>
        <w:numPr>
          <w:ilvl w:val="0"/>
          <w:numId w:val="87"/>
        </w:numPr>
        <w:spacing w:line="260" w:lineRule="atLeast"/>
        <w:ind w:left="709"/>
        <w:jc w:val="both"/>
        <w:rPr>
          <w:rFonts w:eastAsia="Calibri" w:cs="Times New Roman"/>
          <w:iCs/>
          <w:lang w:eastAsia="en-US"/>
        </w:rPr>
      </w:pPr>
      <w:r w:rsidRPr="00BD6226">
        <w:rPr>
          <w:rFonts w:eastAsia="Calibri" w:cs="Times New Roman"/>
          <w:iCs/>
          <w:lang w:eastAsia="en-US"/>
        </w:rPr>
        <w:t xml:space="preserve">During spraying with a trigger spray combined to wiping, </w:t>
      </w:r>
      <w:r w:rsidR="00862BF6">
        <w:rPr>
          <w:rFonts w:eastAsia="Calibri" w:cs="Times New Roman"/>
          <w:iCs/>
          <w:lang w:eastAsia="en-US"/>
        </w:rPr>
        <w:t xml:space="preserve">with </w:t>
      </w:r>
      <w:r w:rsidRPr="00BD6226">
        <w:rPr>
          <w:rFonts w:eastAsia="Calibri" w:cs="Times New Roman"/>
          <w:iCs/>
          <w:lang w:eastAsia="en-US"/>
        </w:rPr>
        <w:t xml:space="preserve">gloves worn during </w:t>
      </w:r>
      <w:r>
        <w:rPr>
          <w:rFonts w:eastAsia="Calibri" w:cs="Times New Roman"/>
          <w:iCs/>
          <w:lang w:eastAsia="en-US"/>
        </w:rPr>
        <w:t>wiping</w:t>
      </w:r>
      <w:r w:rsidRPr="00BD6226">
        <w:rPr>
          <w:rFonts w:eastAsia="Calibri" w:cs="Times New Roman"/>
          <w:iCs/>
          <w:lang w:eastAsia="en-US"/>
        </w:rPr>
        <w:t>.</w:t>
      </w:r>
      <w:r w:rsidRPr="00BD6226" w:rsidDel="00185B88">
        <w:rPr>
          <w:rFonts w:eastAsia="Calibri" w:cs="Times New Roman"/>
          <w:iCs/>
          <w:lang w:eastAsia="en-US"/>
        </w:rPr>
        <w:t xml:space="preserve"> </w:t>
      </w:r>
    </w:p>
    <w:p w:rsidR="00862BF6" w:rsidRDefault="00862BF6" w:rsidP="00F86638">
      <w:pPr>
        <w:spacing w:line="260" w:lineRule="atLeast"/>
        <w:ind w:left="360"/>
        <w:jc w:val="both"/>
        <w:rPr>
          <w:rFonts w:eastAsia="Calibri"/>
          <w:lang w:eastAsia="en-US"/>
        </w:rPr>
      </w:pPr>
    </w:p>
    <w:p w:rsidR="007F00AC" w:rsidRPr="00104333" w:rsidRDefault="00862BF6" w:rsidP="00F86638">
      <w:pPr>
        <w:spacing w:line="260" w:lineRule="atLeast"/>
        <w:jc w:val="both"/>
        <w:rPr>
          <w:rFonts w:eastAsia="Calibri" w:cs="Times New Roman"/>
          <w:iCs/>
          <w:lang w:eastAsia="en-US"/>
        </w:rPr>
      </w:pPr>
      <w:r w:rsidRPr="00862BF6">
        <w:rPr>
          <w:rFonts w:eastAsia="Calibri" w:cs="Times New Roman"/>
          <w:lang w:eastAsia="en-US"/>
        </w:rPr>
        <w:t xml:space="preserve">The </w:t>
      </w:r>
      <w:r w:rsidRPr="00104333">
        <w:rPr>
          <w:rFonts w:eastAsia="Calibri" w:cs="Times New Roman"/>
          <w:b/>
          <w:u w:val="single"/>
          <w:lang w:eastAsia="en-US"/>
        </w:rPr>
        <w:t>risk for non-professional users</w:t>
      </w:r>
      <w:r>
        <w:rPr>
          <w:rFonts w:eastAsia="Calibri" w:cs="Times New Roman"/>
          <w:lang w:eastAsia="en-US"/>
        </w:rPr>
        <w:t xml:space="preserve"> is:</w:t>
      </w:r>
    </w:p>
    <w:p w:rsidR="007F00AC" w:rsidRPr="00780060" w:rsidRDefault="00780060" w:rsidP="00F86638">
      <w:pPr>
        <w:pStyle w:val="Paragraphedeliste"/>
        <w:numPr>
          <w:ilvl w:val="0"/>
          <w:numId w:val="74"/>
        </w:numPr>
        <w:spacing w:line="260" w:lineRule="atLeast"/>
        <w:ind w:left="426"/>
        <w:jc w:val="both"/>
        <w:rPr>
          <w:rFonts w:eastAsia="Calibri" w:cs="Times New Roman"/>
          <w:iCs/>
          <w:lang w:eastAsia="en-US"/>
        </w:rPr>
      </w:pPr>
      <w:r w:rsidRPr="00104333">
        <w:rPr>
          <w:rFonts w:eastAsia="Calibri" w:cs="Times New Roman"/>
          <w:iCs/>
          <w:lang w:eastAsia="en-US"/>
        </w:rPr>
        <w:t>U</w:t>
      </w:r>
      <w:r w:rsidR="00862BF6" w:rsidRPr="00104333">
        <w:rPr>
          <w:rFonts w:eastAsia="Calibri" w:cs="Times New Roman"/>
          <w:iCs/>
          <w:lang w:eastAsia="en-US"/>
        </w:rPr>
        <w:t xml:space="preserve">nacceptable </w:t>
      </w:r>
      <w:r w:rsidR="00862BF6" w:rsidRPr="00104333">
        <w:rPr>
          <w:rFonts w:eastAsia="Calibri" w:cs="Times New Roman"/>
          <w:lang w:eastAsia="en-US"/>
        </w:rPr>
        <w:t>for products of</w:t>
      </w:r>
      <w:r w:rsidR="00862BF6" w:rsidRPr="00104333">
        <w:rPr>
          <w:rFonts w:eastAsia="Calibri" w:cs="Times New Roman"/>
          <w:b/>
          <w:lang w:eastAsia="en-US"/>
        </w:rPr>
        <w:t xml:space="preserve"> </w:t>
      </w:r>
      <w:r w:rsidR="007F00AC" w:rsidRPr="00104333">
        <w:rPr>
          <w:rFonts w:eastAsia="Calibri" w:cs="Times New Roman"/>
          <w:b/>
          <w:lang w:eastAsia="en-US"/>
        </w:rPr>
        <w:t>Meta SPC1</w:t>
      </w:r>
      <w:r w:rsidRPr="00104333">
        <w:rPr>
          <w:rFonts w:eastAsia="Calibri" w:cs="Times New Roman"/>
          <w:b/>
          <w:lang w:eastAsia="en-US"/>
        </w:rPr>
        <w:t xml:space="preserve">: </w:t>
      </w:r>
      <w:r w:rsidR="007F00AC" w:rsidRPr="00104333">
        <w:rPr>
          <w:rFonts w:eastAsia="Calibri" w:cs="Times New Roman"/>
          <w:iCs/>
          <w:lang w:eastAsia="en-US"/>
        </w:rPr>
        <w:t>for</w:t>
      </w:r>
      <w:r w:rsidR="007F00AC" w:rsidRPr="00780060">
        <w:rPr>
          <w:rFonts w:eastAsia="Calibri" w:cs="Times New Roman"/>
          <w:iCs/>
          <w:lang w:eastAsia="en-US"/>
        </w:rPr>
        <w:t xml:space="preserve"> non-professional</w:t>
      </w:r>
      <w:r w:rsidR="00004F52">
        <w:rPr>
          <w:rFonts w:eastAsia="Calibri" w:cs="Times New Roman"/>
          <w:iCs/>
          <w:lang w:eastAsia="en-US"/>
        </w:rPr>
        <w:t>s</w:t>
      </w:r>
      <w:r w:rsidR="007F00AC" w:rsidRPr="00780060">
        <w:rPr>
          <w:rFonts w:eastAsia="Calibri" w:cs="Times New Roman"/>
          <w:iCs/>
          <w:lang w:eastAsia="en-US"/>
        </w:rPr>
        <w:t xml:space="preserve"> applying the product by moping/wiping</w:t>
      </w:r>
      <w:r w:rsidR="00004F52">
        <w:rPr>
          <w:rFonts w:eastAsia="Calibri" w:cs="Times New Roman"/>
          <w:iCs/>
          <w:lang w:eastAsia="en-US"/>
        </w:rPr>
        <w:t xml:space="preserve"> (brush, wet cloth)</w:t>
      </w:r>
      <w:r w:rsidR="007F00AC" w:rsidRPr="00780060">
        <w:rPr>
          <w:rFonts w:eastAsia="Calibri" w:cs="Times New Roman"/>
          <w:iCs/>
          <w:lang w:eastAsia="en-US"/>
        </w:rPr>
        <w:t xml:space="preserve"> and pressure cleaner.</w:t>
      </w:r>
    </w:p>
    <w:p w:rsidR="007F00AC" w:rsidRDefault="007F00AC" w:rsidP="00533D73">
      <w:pPr>
        <w:spacing w:line="260" w:lineRule="atLeast"/>
        <w:jc w:val="both"/>
        <w:rPr>
          <w:rFonts w:eastAsia="Calibri" w:cs="Times New Roman"/>
          <w:iCs/>
          <w:lang w:eastAsia="en-US"/>
        </w:rPr>
      </w:pPr>
    </w:p>
    <w:p w:rsidR="007F00AC" w:rsidRPr="00780060" w:rsidRDefault="00780060" w:rsidP="00FD1BEA">
      <w:pPr>
        <w:pStyle w:val="Paragraphedeliste"/>
        <w:numPr>
          <w:ilvl w:val="0"/>
          <w:numId w:val="74"/>
        </w:numPr>
        <w:spacing w:line="260" w:lineRule="atLeast"/>
        <w:ind w:left="426"/>
        <w:jc w:val="both"/>
        <w:rPr>
          <w:rFonts w:eastAsia="Calibri" w:cs="Times New Roman"/>
          <w:iCs/>
          <w:lang w:eastAsia="en-US"/>
        </w:rPr>
      </w:pPr>
      <w:r w:rsidRPr="00780060">
        <w:rPr>
          <w:rFonts w:eastAsia="Calibri" w:cs="Times New Roman"/>
          <w:lang w:eastAsia="en-US"/>
        </w:rPr>
        <w:t xml:space="preserve">Acceptable for products </w:t>
      </w:r>
      <w:r w:rsidRPr="00104333">
        <w:rPr>
          <w:rFonts w:eastAsia="Calibri" w:cs="Times New Roman"/>
          <w:lang w:eastAsia="en-US"/>
        </w:rPr>
        <w:t>of</w:t>
      </w:r>
      <w:r w:rsidRPr="00104333">
        <w:rPr>
          <w:rFonts w:eastAsia="Calibri" w:cs="Times New Roman"/>
          <w:b/>
          <w:lang w:eastAsia="en-US"/>
        </w:rPr>
        <w:t xml:space="preserve"> </w:t>
      </w:r>
      <w:r w:rsidR="007F00AC" w:rsidRPr="00104333">
        <w:rPr>
          <w:rFonts w:eastAsia="Calibri" w:cs="Times New Roman"/>
          <w:b/>
          <w:lang w:eastAsia="en-US"/>
        </w:rPr>
        <w:t>Meta SPC2</w:t>
      </w:r>
      <w:r w:rsidRPr="00104333">
        <w:rPr>
          <w:rFonts w:eastAsia="Calibri" w:cs="Times New Roman"/>
          <w:b/>
          <w:lang w:eastAsia="en-US"/>
        </w:rPr>
        <w:t>:</w:t>
      </w:r>
      <w:r w:rsidR="00104333" w:rsidRPr="00104333">
        <w:rPr>
          <w:rFonts w:eastAsia="Calibri" w:cs="Times New Roman"/>
          <w:b/>
          <w:lang w:eastAsia="en-US"/>
        </w:rPr>
        <w:t xml:space="preserve"> </w:t>
      </w:r>
      <w:r w:rsidR="007F00AC" w:rsidRPr="00104333">
        <w:rPr>
          <w:rFonts w:eastAsia="Calibri" w:cs="Times New Roman"/>
          <w:iCs/>
          <w:lang w:eastAsia="en-US"/>
        </w:rPr>
        <w:t>for</w:t>
      </w:r>
      <w:r w:rsidR="007F00AC" w:rsidRPr="00780060">
        <w:rPr>
          <w:rFonts w:eastAsia="Calibri" w:cs="Times New Roman"/>
          <w:iCs/>
          <w:lang w:eastAsia="en-US"/>
        </w:rPr>
        <w:t xml:space="preserve"> non-professional</w:t>
      </w:r>
      <w:r w:rsidR="00004F52">
        <w:rPr>
          <w:rFonts w:eastAsia="Calibri" w:cs="Times New Roman"/>
          <w:iCs/>
          <w:lang w:eastAsia="en-US"/>
        </w:rPr>
        <w:t>s</w:t>
      </w:r>
      <w:r w:rsidR="007F00AC" w:rsidRPr="00780060">
        <w:rPr>
          <w:rFonts w:eastAsia="Calibri" w:cs="Times New Roman"/>
          <w:lang w:eastAsia="en-US"/>
        </w:rPr>
        <w:t xml:space="preserve"> applying the product with a trigger spray</w:t>
      </w:r>
      <w:r w:rsidR="007F00AC" w:rsidRPr="00780060">
        <w:rPr>
          <w:rFonts w:eastAsia="Calibri" w:cs="Times New Roman"/>
          <w:iCs/>
          <w:lang w:eastAsia="en-US"/>
        </w:rPr>
        <w:t xml:space="preserve"> (following by wiping if necessary and rinsing).</w:t>
      </w:r>
    </w:p>
    <w:p w:rsidR="007F00AC" w:rsidRDefault="007F00AC" w:rsidP="007009A4">
      <w:pPr>
        <w:spacing w:line="260" w:lineRule="atLeast"/>
        <w:jc w:val="both"/>
        <w:rPr>
          <w:rFonts w:eastAsia="Calibri" w:cs="Times New Roman"/>
          <w:iCs/>
          <w:lang w:eastAsia="en-US"/>
        </w:rPr>
      </w:pPr>
    </w:p>
    <w:p w:rsidR="00C3166F" w:rsidRDefault="007F00AC" w:rsidP="007009A4">
      <w:pPr>
        <w:spacing w:line="260" w:lineRule="atLeast"/>
        <w:jc w:val="both"/>
        <w:rPr>
          <w:rFonts w:eastAsia="Calibri" w:cs="Times New Roman"/>
          <w:iCs/>
          <w:lang w:eastAsia="en-US"/>
        </w:rPr>
      </w:pPr>
      <w:r w:rsidRPr="00104333">
        <w:rPr>
          <w:rFonts w:eastAsia="Calibri" w:cs="Times New Roman"/>
          <w:iCs/>
          <w:lang w:eastAsia="en-US"/>
        </w:rPr>
        <w:t xml:space="preserve">The </w:t>
      </w:r>
      <w:r w:rsidRPr="00104333">
        <w:rPr>
          <w:rFonts w:eastAsia="Calibri" w:cs="Times New Roman"/>
          <w:b/>
          <w:iCs/>
          <w:u w:val="single"/>
          <w:lang w:eastAsia="en-US"/>
        </w:rPr>
        <w:t>risk for general public</w:t>
      </w:r>
      <w:r w:rsidR="00C3166F" w:rsidRPr="00104333">
        <w:rPr>
          <w:rFonts w:eastAsia="Calibri" w:cs="Times New Roman"/>
          <w:iCs/>
          <w:lang w:eastAsia="en-US"/>
        </w:rPr>
        <w:t xml:space="preserve"> is </w:t>
      </w:r>
    </w:p>
    <w:p w:rsidR="007F00AC" w:rsidRPr="00104333" w:rsidRDefault="00C3166F" w:rsidP="00D72558">
      <w:pPr>
        <w:pStyle w:val="Paragraphedeliste"/>
        <w:numPr>
          <w:ilvl w:val="0"/>
          <w:numId w:val="88"/>
        </w:numPr>
        <w:spacing w:line="260" w:lineRule="atLeast"/>
        <w:ind w:left="426"/>
        <w:jc w:val="both"/>
        <w:rPr>
          <w:rFonts w:eastAsia="Calibri" w:cs="Times New Roman"/>
          <w:iCs/>
          <w:lang w:eastAsia="en-US"/>
        </w:rPr>
      </w:pPr>
      <w:r w:rsidRPr="00104333">
        <w:rPr>
          <w:rFonts w:eastAsia="Calibri" w:cs="Times New Roman"/>
          <w:iCs/>
          <w:lang w:eastAsia="en-US"/>
        </w:rPr>
        <w:t>acceptable</w:t>
      </w:r>
      <w:r w:rsidRPr="00C3166F">
        <w:rPr>
          <w:rFonts w:eastAsia="Calibri" w:cs="Times New Roman"/>
          <w:iCs/>
          <w:lang w:eastAsia="en-US"/>
        </w:rPr>
        <w:t xml:space="preserve"> for</w:t>
      </w:r>
      <w:r>
        <w:rPr>
          <w:rFonts w:eastAsia="Calibri" w:cs="Times New Roman"/>
          <w:iCs/>
          <w:lang w:eastAsia="en-US"/>
        </w:rPr>
        <w:t xml:space="preserve"> </w:t>
      </w:r>
      <w:r>
        <w:rPr>
          <w:rFonts w:eastAsia="Calibri" w:cs="Times New Roman"/>
          <w:lang w:eastAsia="en-US"/>
        </w:rPr>
        <w:t>adult and children exposed to volatile residues</w:t>
      </w:r>
    </w:p>
    <w:p w:rsidR="007F00AC" w:rsidRPr="00C3166F" w:rsidRDefault="00C3166F" w:rsidP="00D72558">
      <w:pPr>
        <w:pStyle w:val="Paragraphedeliste"/>
        <w:numPr>
          <w:ilvl w:val="0"/>
          <w:numId w:val="88"/>
        </w:numPr>
        <w:spacing w:line="260" w:lineRule="atLeast"/>
        <w:ind w:left="426"/>
        <w:jc w:val="both"/>
        <w:rPr>
          <w:rFonts w:eastAsia="Calibri" w:cs="Times New Roman"/>
          <w:iCs/>
          <w:lang w:eastAsia="en-US"/>
        </w:rPr>
      </w:pPr>
      <w:r w:rsidRPr="00C83AD4">
        <w:rPr>
          <w:rFonts w:eastAsia="Calibri" w:cs="Times New Roman"/>
          <w:iCs/>
          <w:lang w:eastAsia="en-US"/>
        </w:rPr>
        <w:t>acceptable</w:t>
      </w:r>
      <w:r w:rsidRPr="00C3166F">
        <w:rPr>
          <w:rFonts w:eastAsia="Calibri" w:cs="Times New Roman"/>
          <w:iCs/>
          <w:lang w:eastAsia="en-US"/>
        </w:rPr>
        <w:t xml:space="preserve"> for </w:t>
      </w:r>
      <w:r w:rsidRPr="007009A4">
        <w:rPr>
          <w:rFonts w:eastAsia="Calibri" w:cs="Times New Roman"/>
          <w:iCs/>
          <w:lang w:eastAsia="en-US"/>
        </w:rPr>
        <w:t>adults touching wet or dried surfaces after application</w:t>
      </w:r>
    </w:p>
    <w:p w:rsidR="007F00AC" w:rsidRPr="00C3166F" w:rsidRDefault="007F00AC" w:rsidP="00D72558">
      <w:pPr>
        <w:pStyle w:val="Paragraphedeliste"/>
        <w:numPr>
          <w:ilvl w:val="0"/>
          <w:numId w:val="89"/>
        </w:numPr>
        <w:spacing w:line="260" w:lineRule="atLeast"/>
        <w:ind w:left="426"/>
        <w:jc w:val="both"/>
        <w:rPr>
          <w:rFonts w:eastAsia="Calibri" w:cs="Times New Roman"/>
          <w:iCs/>
          <w:lang w:eastAsia="en-US"/>
        </w:rPr>
      </w:pPr>
      <w:r w:rsidRPr="00C3166F">
        <w:rPr>
          <w:rFonts w:eastAsia="Calibri" w:cs="Times New Roman"/>
          <w:iCs/>
          <w:lang w:eastAsia="en-US"/>
        </w:rPr>
        <w:t xml:space="preserve">unacceptable for toddlers crawling on wet or dried surfaces, treated with a product of meta SPC1. </w:t>
      </w:r>
    </w:p>
    <w:p w:rsidR="007F00AC" w:rsidRDefault="007F00AC" w:rsidP="007F00AC">
      <w:pPr>
        <w:spacing w:line="260" w:lineRule="atLeast"/>
        <w:jc w:val="both"/>
        <w:rPr>
          <w:rFonts w:eastAsia="Calibri" w:cs="Times New Roman"/>
          <w:iCs/>
          <w:lang w:eastAsia="en-US"/>
        </w:rPr>
      </w:pPr>
      <w:r>
        <w:rPr>
          <w:rFonts w:eastAsia="Calibri" w:cs="Times New Roman"/>
          <w:iCs/>
          <w:lang w:eastAsia="en-US"/>
        </w:rPr>
        <w:t xml:space="preserve">Therefore the following RMM is proposed: </w:t>
      </w:r>
    </w:p>
    <w:p w:rsidR="007F00AC" w:rsidRPr="00CC62D2" w:rsidRDefault="007F00AC" w:rsidP="007F00AC">
      <w:pPr>
        <w:pStyle w:val="Paragraphedeliste"/>
        <w:numPr>
          <w:ilvl w:val="0"/>
          <w:numId w:val="52"/>
        </w:numPr>
        <w:spacing w:line="260" w:lineRule="atLeast"/>
        <w:jc w:val="both"/>
        <w:rPr>
          <w:rFonts w:eastAsia="Calibri" w:cs="Times New Roman"/>
          <w:lang w:eastAsia="en-US"/>
        </w:rPr>
      </w:pPr>
      <w:r>
        <w:t>Do not apply the product on surface in contact with children</w:t>
      </w:r>
      <w:r w:rsidR="00C3166F">
        <w:t>.</w:t>
      </w:r>
    </w:p>
    <w:p w:rsidR="007F00AC" w:rsidRDefault="007F00AC" w:rsidP="007F00AC">
      <w:pPr>
        <w:spacing w:line="260" w:lineRule="atLeast"/>
        <w:jc w:val="both"/>
        <w:rPr>
          <w:rFonts w:eastAsia="Calibri" w:cs="Times New Roman"/>
          <w:iCs/>
          <w:lang w:eastAsia="en-US"/>
        </w:rPr>
      </w:pPr>
    </w:p>
    <w:p w:rsidR="00D72558" w:rsidRDefault="007F00AC" w:rsidP="00FE2EEC">
      <w:pPr>
        <w:pStyle w:val="Paragraphedeliste"/>
        <w:numPr>
          <w:ilvl w:val="0"/>
          <w:numId w:val="89"/>
        </w:numPr>
        <w:spacing w:line="260" w:lineRule="atLeast"/>
        <w:ind w:left="426"/>
        <w:jc w:val="both"/>
        <w:rPr>
          <w:rFonts w:eastAsia="Calibri" w:cs="Times New Roman"/>
          <w:iCs/>
          <w:lang w:eastAsia="en-US"/>
        </w:rPr>
      </w:pPr>
      <w:r w:rsidRPr="00D72558">
        <w:rPr>
          <w:rFonts w:eastAsia="Calibri" w:cs="Times New Roman"/>
          <w:iCs/>
          <w:lang w:eastAsia="en-US"/>
        </w:rPr>
        <w:t>unacceptable for toddlers crawling on wet surfaces, treated with a product of m</w:t>
      </w:r>
      <w:r w:rsidR="00D72558">
        <w:rPr>
          <w:rFonts w:eastAsia="Calibri" w:cs="Times New Roman"/>
          <w:iCs/>
          <w:lang w:eastAsia="en-US"/>
        </w:rPr>
        <w:t>eta SPC2.</w:t>
      </w:r>
    </w:p>
    <w:p w:rsidR="007F00AC" w:rsidRPr="00D72558" w:rsidRDefault="007F00AC" w:rsidP="00D72558">
      <w:pPr>
        <w:pStyle w:val="Paragraphedeliste"/>
        <w:spacing w:line="260" w:lineRule="atLeast"/>
        <w:ind w:left="0"/>
        <w:jc w:val="both"/>
        <w:rPr>
          <w:rFonts w:eastAsia="Calibri" w:cs="Times New Roman"/>
          <w:iCs/>
          <w:lang w:eastAsia="en-US"/>
        </w:rPr>
      </w:pPr>
      <w:r w:rsidRPr="00D72558">
        <w:rPr>
          <w:rFonts w:eastAsia="Calibri" w:cs="Times New Roman"/>
          <w:iCs/>
          <w:lang w:eastAsia="en-US"/>
        </w:rPr>
        <w:t xml:space="preserve">Therefore the following RMM is proposed: </w:t>
      </w:r>
    </w:p>
    <w:p w:rsidR="007F00AC" w:rsidRPr="00BD6226" w:rsidRDefault="00FE2EEC" w:rsidP="00FE2EEC">
      <w:pPr>
        <w:pStyle w:val="Paragraphedeliste"/>
        <w:numPr>
          <w:ilvl w:val="0"/>
          <w:numId w:val="52"/>
        </w:numPr>
        <w:spacing w:line="260" w:lineRule="atLeast"/>
        <w:jc w:val="both"/>
        <w:rPr>
          <w:rFonts w:eastAsia="Calibri" w:cs="Times New Roman"/>
          <w:iCs/>
          <w:lang w:eastAsia="en-US"/>
        </w:rPr>
      </w:pPr>
      <w:r w:rsidRPr="00FE2EEC">
        <w:rPr>
          <w:lang w:val="en-US"/>
        </w:rPr>
        <w:t>Children should not be in contact with the treated surfaces until complete drying.</w:t>
      </w:r>
      <w:r w:rsidRPr="00BD6226" w:rsidDel="00FE2EEC">
        <w:rPr>
          <w:lang w:val="en-US"/>
        </w:rPr>
        <w:t xml:space="preserve"> </w:t>
      </w:r>
    </w:p>
    <w:p w:rsidR="007F00AC" w:rsidRDefault="007F00AC" w:rsidP="007009A4">
      <w:pPr>
        <w:spacing w:line="260" w:lineRule="atLeast"/>
        <w:jc w:val="both"/>
        <w:rPr>
          <w:rFonts w:eastAsia="Calibri" w:cs="Times New Roman"/>
          <w:iCs/>
          <w:lang w:eastAsia="en-US"/>
        </w:rPr>
      </w:pPr>
    </w:p>
    <w:p w:rsidR="007F00AC" w:rsidRDefault="007F00AC" w:rsidP="007009A4">
      <w:pPr>
        <w:spacing w:line="260" w:lineRule="atLeast"/>
        <w:jc w:val="both"/>
        <w:rPr>
          <w:rFonts w:eastAsia="Calibri" w:cs="Times New Roman"/>
          <w:iCs/>
          <w:lang w:eastAsia="en-US"/>
        </w:rPr>
      </w:pPr>
    </w:p>
    <w:p w:rsidR="00630EE4" w:rsidRDefault="0093352F" w:rsidP="00DB2C9A">
      <w:pPr>
        <w:spacing w:line="260" w:lineRule="atLeast"/>
      </w:pPr>
      <w:r>
        <w:rPr>
          <w:rFonts w:eastAsia="Calibri"/>
          <w:b/>
          <w:lang w:eastAsia="en-US"/>
        </w:rPr>
        <w:t>C</w:t>
      </w:r>
      <w:r w:rsidR="00DB2C9A">
        <w:rPr>
          <w:b/>
          <w:i/>
        </w:rPr>
        <w:t>onclusion of r</w:t>
      </w:r>
      <w:r w:rsidR="00DB2C9A" w:rsidRPr="0054505C">
        <w:rPr>
          <w:rFonts w:eastAsia="Calibri"/>
          <w:b/>
          <w:i/>
          <w:lang w:val="en-US"/>
        </w:rPr>
        <w:t>isk for consumers via residues in food</w:t>
      </w:r>
    </w:p>
    <w:p w:rsidR="00630EE4" w:rsidRDefault="00630EE4" w:rsidP="00630EE4">
      <w:pPr>
        <w:spacing w:line="260" w:lineRule="atLeast"/>
        <w:jc w:val="both"/>
      </w:pPr>
      <w:r>
        <w:t xml:space="preserve">According to PT 2 intended uses, </w:t>
      </w:r>
      <w:r w:rsidRPr="00C25AFA">
        <w:t>indirect or direct contact with food or feeding stuffs is not expected. No dietary exposure is expected and performed.</w:t>
      </w:r>
    </w:p>
    <w:p w:rsidR="00C3166F" w:rsidRDefault="00C3166F" w:rsidP="00630EE4">
      <w:pPr>
        <w:spacing w:line="260" w:lineRule="atLeast"/>
        <w:jc w:val="both"/>
      </w:pPr>
    </w:p>
    <w:p w:rsidR="00630EE4" w:rsidRDefault="00630EE4" w:rsidP="00630EE4">
      <w:pPr>
        <w:spacing w:line="260" w:lineRule="atLeast"/>
        <w:jc w:val="both"/>
      </w:pPr>
      <w:r>
        <w:lastRenderedPageBreak/>
        <w:t>According to intended PT 3 non-professional uses</w:t>
      </w:r>
      <w:r w:rsidR="00577841">
        <w:t xml:space="preserve"> (# use 6)</w:t>
      </w:r>
      <w:r>
        <w:t>, some animal</w:t>
      </w:r>
      <w:r w:rsidR="00272355">
        <w:t>s</w:t>
      </w:r>
      <w:r>
        <w:t xml:space="preserve"> can be exposed to chlorocresol after use of the active substance as disinfectant</w:t>
      </w:r>
      <w:r w:rsidRPr="00B81485">
        <w:t xml:space="preserve"> of small domestic animal housing</w:t>
      </w:r>
      <w:r>
        <w:t xml:space="preserve"> (Scenario DRA 1).</w:t>
      </w:r>
      <w:r w:rsidRPr="009826D2">
        <w:t xml:space="preserve"> </w:t>
      </w:r>
      <w:r>
        <w:t xml:space="preserve">Moreover, </w:t>
      </w:r>
      <w:r w:rsidRPr="006534CF">
        <w:t xml:space="preserve">it is assumed that the </w:t>
      </w:r>
      <w:r>
        <w:t xml:space="preserve">chlorocresol </w:t>
      </w:r>
      <w:r w:rsidRPr="006534CF">
        <w:t>residues can contaminate the egg</w:t>
      </w:r>
      <w:r>
        <w:t>s</w:t>
      </w:r>
      <w:r w:rsidRPr="006534CF">
        <w:t xml:space="preserve"> by being in contact with the treated surface (</w:t>
      </w:r>
      <w:r>
        <w:t>Scenario DRA 2).</w:t>
      </w:r>
    </w:p>
    <w:p w:rsidR="00630EE4" w:rsidRDefault="00630EE4" w:rsidP="00630EE4">
      <w:pPr>
        <w:spacing w:line="260" w:lineRule="atLeast"/>
        <w:jc w:val="both"/>
      </w:pPr>
    </w:p>
    <w:p w:rsidR="00630EE4" w:rsidRDefault="00630EE4" w:rsidP="00630EE4">
      <w:pPr>
        <w:spacing w:line="260" w:lineRule="atLeast"/>
        <w:jc w:val="both"/>
      </w:pPr>
      <w:r w:rsidRPr="00D5306A">
        <w:rPr>
          <w:u w:val="single"/>
        </w:rPr>
        <w:t xml:space="preserve">For </w:t>
      </w:r>
      <w:r w:rsidRPr="00D72558">
        <w:rPr>
          <w:u w:val="single"/>
        </w:rPr>
        <w:t>scenario</w:t>
      </w:r>
      <w:r w:rsidR="00D72558" w:rsidRPr="00D72558">
        <w:rPr>
          <w:u w:val="single"/>
        </w:rPr>
        <w:t xml:space="preserve"> </w:t>
      </w:r>
      <w:r w:rsidR="00D72558" w:rsidRPr="00D72558">
        <w:rPr>
          <w:u w:val="single"/>
          <w:lang w:val="en-US"/>
        </w:rPr>
        <w:t>Dietary Risk Assessment (</w:t>
      </w:r>
      <w:r w:rsidRPr="00D72558">
        <w:rPr>
          <w:u w:val="single"/>
        </w:rPr>
        <w:t>DRA</w:t>
      </w:r>
      <w:r w:rsidR="00D72558">
        <w:rPr>
          <w:u w:val="single"/>
        </w:rPr>
        <w:t>)</w:t>
      </w:r>
      <w:r w:rsidRPr="00D5306A">
        <w:rPr>
          <w:u w:val="single"/>
        </w:rPr>
        <w:t xml:space="preserve"> 1</w:t>
      </w:r>
      <w:r>
        <w:rPr>
          <w:u w:val="single"/>
        </w:rPr>
        <w:t>,</w:t>
      </w:r>
      <w:r w:rsidRPr="00D72558">
        <w:t xml:space="preserve"> </w:t>
      </w:r>
      <w:r w:rsidRPr="00D72558">
        <w:rPr>
          <w:u w:val="single"/>
        </w:rPr>
        <w:t>t</w:t>
      </w:r>
      <w:r>
        <w:t>he instructions of use and risk mitigation measures (RMMs) to prevent animals exposure</w:t>
      </w:r>
      <w:r w:rsidR="008F23FF">
        <w:t xml:space="preserve"> proposed by the applicant have been reviewed by eCA and are indicated in the SPC</w:t>
      </w:r>
      <w:r>
        <w:t xml:space="preserve">: </w:t>
      </w:r>
    </w:p>
    <w:p w:rsidR="00630EE4" w:rsidRDefault="00630EE4" w:rsidP="00D72558">
      <w:pPr>
        <w:widowControl w:val="0"/>
        <w:numPr>
          <w:ilvl w:val="0"/>
          <w:numId w:val="74"/>
        </w:numPr>
        <w:suppressAutoHyphens w:val="0"/>
        <w:autoSpaceDE w:val="0"/>
        <w:autoSpaceDN w:val="0"/>
        <w:adjustRightInd w:val="0"/>
        <w:ind w:left="714" w:hanging="357"/>
        <w:jc w:val="both"/>
      </w:pPr>
      <w:r w:rsidRPr="00E2508A">
        <w:t>Do not apply the treatment in the presence of domestic animals.</w:t>
      </w:r>
    </w:p>
    <w:p w:rsidR="00630EE4" w:rsidRDefault="00630EE4" w:rsidP="00D72558">
      <w:pPr>
        <w:widowControl w:val="0"/>
        <w:numPr>
          <w:ilvl w:val="0"/>
          <w:numId w:val="74"/>
        </w:numPr>
        <w:suppressAutoHyphens w:val="0"/>
        <w:autoSpaceDE w:val="0"/>
        <w:autoSpaceDN w:val="0"/>
        <w:adjustRightInd w:val="0"/>
        <w:ind w:left="714" w:hanging="357"/>
        <w:jc w:val="both"/>
      </w:pPr>
      <w:r w:rsidRPr="000B6207">
        <w:t xml:space="preserve">Wait 30 minutes after the application before the re-entry of </w:t>
      </w:r>
      <w:r>
        <w:t>animals</w:t>
      </w:r>
      <w:r w:rsidR="0061229A">
        <w:t>.</w:t>
      </w:r>
    </w:p>
    <w:p w:rsidR="00630EE4" w:rsidRPr="000B6207" w:rsidRDefault="00630EE4" w:rsidP="00D72558">
      <w:pPr>
        <w:widowControl w:val="0"/>
        <w:numPr>
          <w:ilvl w:val="0"/>
          <w:numId w:val="74"/>
        </w:numPr>
        <w:suppressAutoHyphens w:val="0"/>
        <w:autoSpaceDE w:val="0"/>
        <w:autoSpaceDN w:val="0"/>
        <w:adjustRightInd w:val="0"/>
        <w:ind w:left="714" w:hanging="357"/>
        <w:jc w:val="both"/>
      </w:pPr>
      <w:r>
        <w:t>Put new animal bedding material before re-entry of domestic animals</w:t>
      </w:r>
      <w:r w:rsidR="0061229A">
        <w:t>.</w:t>
      </w:r>
    </w:p>
    <w:p w:rsidR="00630EE4" w:rsidRDefault="00630EE4" w:rsidP="00D72558">
      <w:pPr>
        <w:widowControl w:val="0"/>
        <w:numPr>
          <w:ilvl w:val="0"/>
          <w:numId w:val="74"/>
        </w:numPr>
        <w:suppressAutoHyphens w:val="0"/>
        <w:autoSpaceDE w:val="0"/>
        <w:autoSpaceDN w:val="0"/>
        <w:adjustRightInd w:val="0"/>
        <w:ind w:left="714" w:hanging="357"/>
        <w:jc w:val="both"/>
      </w:pPr>
      <w:r w:rsidRPr="00E2508A">
        <w:t xml:space="preserve">Remove </w:t>
      </w:r>
      <w:r>
        <w:t>or cover</w:t>
      </w:r>
      <w:r w:rsidRPr="00E2508A">
        <w:t xml:space="preserve"> feed and water troughs before treatment.</w:t>
      </w:r>
    </w:p>
    <w:p w:rsidR="00C3166F" w:rsidRPr="00E2508A" w:rsidRDefault="00C3166F" w:rsidP="00D72558">
      <w:pPr>
        <w:widowControl w:val="0"/>
        <w:suppressAutoHyphens w:val="0"/>
        <w:autoSpaceDE w:val="0"/>
        <w:autoSpaceDN w:val="0"/>
        <w:adjustRightInd w:val="0"/>
        <w:ind w:left="714"/>
        <w:jc w:val="both"/>
      </w:pPr>
    </w:p>
    <w:p w:rsidR="00630EE4" w:rsidRDefault="00630EE4" w:rsidP="00630EE4">
      <w:pPr>
        <w:spacing w:line="260" w:lineRule="atLeast"/>
        <w:jc w:val="both"/>
        <w:rPr>
          <w:u w:val="single"/>
        </w:rPr>
      </w:pPr>
      <w:r>
        <w:t>B</w:t>
      </w:r>
      <w:r w:rsidRPr="00731FA0">
        <w:t>ased on these RMMs,</w:t>
      </w:r>
      <w:r>
        <w:t xml:space="preserve"> </w:t>
      </w:r>
      <w:r w:rsidRPr="00731FA0">
        <w:t xml:space="preserve">exposure of </w:t>
      </w:r>
      <w:r>
        <w:t>animals</w:t>
      </w:r>
      <w:r w:rsidRPr="00731FA0">
        <w:t xml:space="preserve"> is expected to be negligible. </w:t>
      </w:r>
      <w:r>
        <w:t xml:space="preserve">There is no need to assess indirect exposure to general public via ingestion of tissues or products of animal origin. </w:t>
      </w:r>
    </w:p>
    <w:p w:rsidR="00630EE4" w:rsidRDefault="00630EE4" w:rsidP="00630EE4">
      <w:pPr>
        <w:spacing w:line="260" w:lineRule="atLeast"/>
        <w:jc w:val="both"/>
      </w:pPr>
    </w:p>
    <w:p w:rsidR="00630EE4" w:rsidRPr="00F24130" w:rsidRDefault="00630EE4" w:rsidP="00630EE4">
      <w:pPr>
        <w:spacing w:line="260" w:lineRule="atLeast"/>
        <w:jc w:val="both"/>
      </w:pPr>
      <w:r w:rsidRPr="00F24130">
        <w:rPr>
          <w:u w:val="single"/>
        </w:rPr>
        <w:t>For scenario DRA 2,</w:t>
      </w:r>
      <w:r>
        <w:t xml:space="preserve"> the applicant proposed a scenario which was reviewed by eCA. Based on this scenario, indirect exposure via consumption of eggs was estimated and risk calculation was performed.</w:t>
      </w:r>
      <w:r w:rsidRPr="00716BB4">
        <w:rPr>
          <w:color w:val="000000"/>
          <w:lang w:val="en-US"/>
        </w:rPr>
        <w:t xml:space="preserve"> </w:t>
      </w:r>
      <w:r>
        <w:rPr>
          <w:color w:val="000000"/>
        </w:rPr>
        <w:t>Exceedance of ADI-ARfD for adult and child is not expected considering intended uses.</w:t>
      </w:r>
    </w:p>
    <w:p w:rsidR="00630EE4" w:rsidRDefault="00630EE4" w:rsidP="005B1486">
      <w:pPr>
        <w:spacing w:line="260" w:lineRule="atLeast"/>
        <w:jc w:val="both"/>
      </w:pPr>
    </w:p>
    <w:p w:rsidR="00630EE4" w:rsidRDefault="00630EE4" w:rsidP="005B1486">
      <w:pPr>
        <w:spacing w:line="260" w:lineRule="atLeast"/>
        <w:jc w:val="both"/>
      </w:pPr>
    </w:p>
    <w:p w:rsidR="00DB2C9A" w:rsidRPr="00BA1A48" w:rsidRDefault="00DB2C9A" w:rsidP="00DB2C9A">
      <w:pPr>
        <w:suppressAutoHyphens w:val="0"/>
        <w:spacing w:line="360" w:lineRule="auto"/>
        <w:contextualSpacing/>
        <w:rPr>
          <w:rFonts w:eastAsia="Calibri"/>
          <w:b/>
          <w:i/>
          <w:lang w:eastAsia="en-US"/>
        </w:rPr>
      </w:pPr>
      <w:r w:rsidRPr="00BA1A48">
        <w:rPr>
          <w:rFonts w:eastAsia="Calibri"/>
          <w:b/>
          <w:i/>
          <w:lang w:eastAsia="en-US"/>
        </w:rPr>
        <w:t xml:space="preserve">Conclusion </w:t>
      </w:r>
      <w:r>
        <w:rPr>
          <w:rFonts w:eastAsia="Calibri"/>
          <w:b/>
          <w:i/>
          <w:lang w:eastAsia="en-US"/>
        </w:rPr>
        <w:t>of risk characterisation for</w:t>
      </w:r>
      <w:r w:rsidRPr="00BA1A48">
        <w:rPr>
          <w:rFonts w:eastAsia="Calibri"/>
          <w:b/>
          <w:i/>
          <w:lang w:eastAsia="en-US"/>
        </w:rPr>
        <w:t xml:space="preserve"> Environment</w:t>
      </w:r>
    </w:p>
    <w:p w:rsidR="00F1383F" w:rsidRDefault="00F1383F" w:rsidP="005850C9">
      <w:pPr>
        <w:spacing w:line="260" w:lineRule="atLeast"/>
        <w:jc w:val="both"/>
        <w:rPr>
          <w:rFonts w:eastAsia="Calibri"/>
          <w:lang w:eastAsia="en-US"/>
        </w:rPr>
      </w:pPr>
      <w:r w:rsidRPr="00D72558">
        <w:rPr>
          <w:rFonts w:eastAsia="Calibri"/>
          <w:b/>
          <w:u w:val="single"/>
          <w:lang w:eastAsia="en-US"/>
        </w:rPr>
        <w:t>Acceptable risks</w:t>
      </w:r>
      <w:r>
        <w:rPr>
          <w:rFonts w:eastAsia="Calibri"/>
          <w:lang w:eastAsia="en-US"/>
        </w:rPr>
        <w:t xml:space="preserve"> are reached for the environment for:</w:t>
      </w:r>
    </w:p>
    <w:p w:rsidR="00F1383F" w:rsidRDefault="00F1383F" w:rsidP="00F1383F">
      <w:pPr>
        <w:jc w:val="both"/>
        <w:rPr>
          <w:rFonts w:eastAsia="Calibri"/>
          <w:lang w:eastAsia="en-US"/>
        </w:rPr>
      </w:pPr>
    </w:p>
    <w:p w:rsidR="00F1383F" w:rsidRPr="000C7365" w:rsidRDefault="00F1383F" w:rsidP="00F1383F">
      <w:pPr>
        <w:pStyle w:val="Paragraphedeliste"/>
        <w:numPr>
          <w:ilvl w:val="0"/>
          <w:numId w:val="71"/>
        </w:numPr>
        <w:jc w:val="both"/>
        <w:rPr>
          <w:rFonts w:eastAsia="Calibri"/>
          <w:b/>
          <w:u w:val="single"/>
          <w:lang w:eastAsia="en-US"/>
        </w:rPr>
      </w:pPr>
      <w:r w:rsidRPr="000C7365">
        <w:rPr>
          <w:rFonts w:eastAsia="Calibri"/>
          <w:b/>
          <w:u w:val="single"/>
          <w:lang w:eastAsia="en-US"/>
        </w:rPr>
        <w:t>META SPC1:</w:t>
      </w:r>
    </w:p>
    <w:p w:rsidR="00F1383F" w:rsidRDefault="00F1383F" w:rsidP="00F1383F">
      <w:pPr>
        <w:jc w:val="both"/>
        <w:rPr>
          <w:rFonts w:eastAsia="Calibri"/>
          <w:lang w:eastAsia="en-US"/>
        </w:rPr>
      </w:pPr>
    </w:p>
    <w:p w:rsidR="00F1383F" w:rsidRDefault="00F1383F" w:rsidP="00F1383F">
      <w:pPr>
        <w:pStyle w:val="Paragraphedeliste"/>
        <w:numPr>
          <w:ilvl w:val="1"/>
          <w:numId w:val="23"/>
        </w:numPr>
        <w:spacing w:line="260" w:lineRule="atLeast"/>
        <w:jc w:val="both"/>
      </w:pPr>
      <w:r>
        <w:t>Use</w:t>
      </w:r>
      <w:r w:rsidR="00577841">
        <w:t xml:space="preserve"> #</w:t>
      </w:r>
      <w:r>
        <w:t xml:space="preserve"> 1 (</w:t>
      </w:r>
      <w:r w:rsidRPr="008D46F8">
        <w:t>PT2</w:t>
      </w:r>
      <w:r>
        <w:t>):</w:t>
      </w:r>
      <w:r w:rsidRPr="008D46F8">
        <w:t xml:space="preserve"> </w:t>
      </w:r>
      <w:r w:rsidR="00ED2EF8">
        <w:t>disinfection of indoor surfaces (including floors) in private and public areas</w:t>
      </w:r>
    </w:p>
    <w:p w:rsidR="00F1383F" w:rsidRDefault="00F1383F" w:rsidP="00F1383F">
      <w:pPr>
        <w:pStyle w:val="Paragraphedeliste"/>
        <w:numPr>
          <w:ilvl w:val="1"/>
          <w:numId w:val="23"/>
        </w:numPr>
        <w:spacing w:line="260" w:lineRule="atLeast"/>
        <w:jc w:val="both"/>
      </w:pPr>
      <w:r>
        <w:t>Use</w:t>
      </w:r>
      <w:r w:rsidR="00577841">
        <w:t xml:space="preserve"> #</w:t>
      </w:r>
      <w:r>
        <w:t xml:space="preserve"> 2 (</w:t>
      </w:r>
      <w:r w:rsidRPr="008D46F8">
        <w:t>PT2</w:t>
      </w:r>
      <w:r>
        <w:t>)</w:t>
      </w:r>
      <w:r w:rsidRPr="008D46F8">
        <w:t xml:space="preserve">: </w:t>
      </w:r>
      <w:r w:rsidR="00ED2EF8" w:rsidRPr="008D46F8">
        <w:t xml:space="preserve">disinfection of </w:t>
      </w:r>
      <w:r w:rsidR="00ED2EF8">
        <w:t xml:space="preserve">outdoor surfaces (low-walls </w:t>
      </w:r>
      <w:r w:rsidR="00ED2EF8" w:rsidRPr="008D46F8">
        <w:t>up to 50</w:t>
      </w:r>
      <w:r w:rsidR="001F15E5">
        <w:t xml:space="preserve"> </w:t>
      </w:r>
      <w:r w:rsidR="00ED2EF8" w:rsidRPr="008D46F8">
        <w:t>cm height from the bottom of the wall</w:t>
      </w:r>
      <w:r w:rsidR="00ED2EF8">
        <w:t>, terrace) twice a year by brush</w:t>
      </w:r>
      <w:r w:rsidR="00314B3A">
        <w:t>ing</w:t>
      </w:r>
      <w:r w:rsidR="00ED2EF8">
        <w:t xml:space="preserve"> at an application rate </w:t>
      </w:r>
      <w:r w:rsidR="00ED2EF8" w:rsidRPr="000C7365">
        <w:rPr>
          <w:u w:val="single"/>
        </w:rPr>
        <w:t>not exceed</w:t>
      </w:r>
      <w:r w:rsidR="00ED2EF8">
        <w:rPr>
          <w:u w:val="single"/>
        </w:rPr>
        <w:t>ing</w:t>
      </w:r>
      <w:r w:rsidR="00ED2EF8">
        <w:t xml:space="preserve"> 60 mL of product/m²</w:t>
      </w:r>
      <w:r w:rsidR="00ED2EF8" w:rsidRPr="008D46F8">
        <w:t>.</w:t>
      </w:r>
    </w:p>
    <w:p w:rsidR="00F1383F" w:rsidRDefault="00F1383F" w:rsidP="00F1383F">
      <w:pPr>
        <w:pStyle w:val="Paragraphedeliste"/>
        <w:spacing w:line="260" w:lineRule="atLeast"/>
        <w:ind w:left="1440"/>
        <w:jc w:val="both"/>
      </w:pPr>
    </w:p>
    <w:p w:rsidR="00F1383F" w:rsidRPr="000C7365" w:rsidRDefault="00F1383F" w:rsidP="00F1383F">
      <w:pPr>
        <w:pStyle w:val="Paragraphedeliste"/>
        <w:numPr>
          <w:ilvl w:val="0"/>
          <w:numId w:val="23"/>
        </w:numPr>
        <w:spacing w:line="260" w:lineRule="atLeast"/>
        <w:jc w:val="both"/>
        <w:rPr>
          <w:b/>
          <w:u w:val="single"/>
        </w:rPr>
      </w:pPr>
      <w:r w:rsidRPr="000C7365">
        <w:rPr>
          <w:b/>
          <w:u w:val="single"/>
        </w:rPr>
        <w:t>META SPC2:</w:t>
      </w:r>
    </w:p>
    <w:p w:rsidR="00F1383F" w:rsidRDefault="00F1383F" w:rsidP="00F1383F">
      <w:pPr>
        <w:pStyle w:val="Paragraphedeliste"/>
        <w:spacing w:line="260" w:lineRule="atLeast"/>
        <w:jc w:val="both"/>
      </w:pPr>
    </w:p>
    <w:p w:rsidR="00F1383F" w:rsidRDefault="00F1383F" w:rsidP="00F1383F">
      <w:pPr>
        <w:pStyle w:val="Paragraphedeliste"/>
        <w:numPr>
          <w:ilvl w:val="1"/>
          <w:numId w:val="23"/>
        </w:numPr>
        <w:spacing w:line="260" w:lineRule="atLeast"/>
        <w:jc w:val="both"/>
      </w:pPr>
      <w:r>
        <w:t>Use</w:t>
      </w:r>
      <w:r w:rsidR="00577841">
        <w:t xml:space="preserve"> #</w:t>
      </w:r>
      <w:r>
        <w:t xml:space="preserve"> 4 (</w:t>
      </w:r>
      <w:r w:rsidRPr="008D46F8">
        <w:t>PT2</w:t>
      </w:r>
      <w:r>
        <w:t>)</w:t>
      </w:r>
      <w:r w:rsidRPr="008D46F8">
        <w:t xml:space="preserve">: </w:t>
      </w:r>
      <w:r w:rsidR="00ED2EF8" w:rsidRPr="008D46F8">
        <w:t xml:space="preserve">disinfection of </w:t>
      </w:r>
      <w:r w:rsidR="00ED2EF8">
        <w:t>indoor small</w:t>
      </w:r>
      <w:r w:rsidR="00ED2EF8" w:rsidRPr="008D46F8">
        <w:t xml:space="preserve"> surfaces</w:t>
      </w:r>
      <w:r w:rsidR="00ED2EF8">
        <w:t xml:space="preserve"> </w:t>
      </w:r>
      <w:r w:rsidR="00ED2EF8" w:rsidRPr="008D46F8">
        <w:t xml:space="preserve">material, equipment </w:t>
      </w:r>
      <w:r w:rsidR="00ED2EF8">
        <w:t>and furniture</w:t>
      </w:r>
    </w:p>
    <w:p w:rsidR="00F1383F" w:rsidRDefault="00F1383F" w:rsidP="00F1383F">
      <w:pPr>
        <w:pStyle w:val="Paragraphedeliste"/>
        <w:numPr>
          <w:ilvl w:val="1"/>
          <w:numId w:val="23"/>
        </w:numPr>
        <w:spacing w:line="260" w:lineRule="atLeast"/>
        <w:jc w:val="both"/>
      </w:pPr>
      <w:r>
        <w:t>Use</w:t>
      </w:r>
      <w:r w:rsidR="00577841">
        <w:t xml:space="preserve"> #</w:t>
      </w:r>
      <w:r>
        <w:t xml:space="preserve"> 5 (</w:t>
      </w:r>
      <w:r w:rsidRPr="008D46F8">
        <w:t>PT2</w:t>
      </w:r>
      <w:r>
        <w:t>)</w:t>
      </w:r>
      <w:r w:rsidRPr="008D46F8">
        <w:t xml:space="preserve">: </w:t>
      </w:r>
      <w:r w:rsidR="00ED2EF8" w:rsidRPr="008D46F8">
        <w:t xml:space="preserve">disinfection of </w:t>
      </w:r>
      <w:r w:rsidR="00ED2EF8">
        <w:t xml:space="preserve">outdoor small outdoor surfaces and </w:t>
      </w:r>
      <w:r w:rsidR="00ED2EF8" w:rsidRPr="008D46F8">
        <w:t xml:space="preserve">material, equipment </w:t>
      </w:r>
      <w:r w:rsidR="00ED2EF8">
        <w:t>furniture, twice a year at an application rate of 25 mL of product/m².</w:t>
      </w:r>
    </w:p>
    <w:p w:rsidR="001F15E5" w:rsidRPr="008D46F8" w:rsidRDefault="001F15E5" w:rsidP="001F15E5">
      <w:pPr>
        <w:pStyle w:val="Paragraphedeliste"/>
        <w:numPr>
          <w:ilvl w:val="1"/>
          <w:numId w:val="23"/>
        </w:numPr>
        <w:spacing w:line="260" w:lineRule="atLeast"/>
        <w:jc w:val="both"/>
      </w:pPr>
      <w:r>
        <w:t xml:space="preserve">Use </w:t>
      </w:r>
      <w:r w:rsidR="00577841">
        <w:t xml:space="preserve"># </w:t>
      </w:r>
      <w:r>
        <w:t>6 (</w:t>
      </w:r>
      <w:r w:rsidRPr="008D46F8">
        <w:t>PT3</w:t>
      </w:r>
      <w:r>
        <w:t>)</w:t>
      </w:r>
      <w:r w:rsidRPr="008D46F8">
        <w:t>: disinfection of</w:t>
      </w:r>
      <w:r>
        <w:t xml:space="preserve"> private domestic animal housing once a week by spray and at an application rate of 25 mL of product/m², providing that treated surfaces are never rinsed after treatment</w:t>
      </w:r>
      <w:r w:rsidR="00AD0E08">
        <w:t xml:space="preserve"> when used outdoor</w:t>
      </w:r>
      <w:r>
        <w:t>.</w:t>
      </w:r>
    </w:p>
    <w:p w:rsidR="00F1383F" w:rsidRPr="008D46F8" w:rsidRDefault="00F1383F" w:rsidP="00F1383F">
      <w:pPr>
        <w:pStyle w:val="Paragraphedeliste"/>
        <w:spacing w:line="260" w:lineRule="atLeast"/>
        <w:ind w:left="1440"/>
        <w:jc w:val="both"/>
      </w:pPr>
    </w:p>
    <w:p w:rsidR="00F1383F" w:rsidRPr="000C7365" w:rsidRDefault="00F1383F" w:rsidP="00F1383F">
      <w:pPr>
        <w:jc w:val="both"/>
        <w:rPr>
          <w:rFonts w:eastAsia="Calibri"/>
          <w:lang w:eastAsia="en-US"/>
        </w:rPr>
      </w:pPr>
      <w:r w:rsidRPr="005850C9">
        <w:rPr>
          <w:rFonts w:eastAsia="Calibri"/>
          <w:b/>
          <w:u w:val="single"/>
          <w:lang w:eastAsia="en-US"/>
        </w:rPr>
        <w:t>Unacceptable risks</w:t>
      </w:r>
      <w:r w:rsidRPr="000C7365">
        <w:rPr>
          <w:rFonts w:eastAsia="Calibri"/>
          <w:lang w:eastAsia="en-US"/>
        </w:rPr>
        <w:t xml:space="preserve"> are </w:t>
      </w:r>
      <w:r>
        <w:rPr>
          <w:rFonts w:eastAsia="Calibri"/>
          <w:lang w:eastAsia="en-US"/>
        </w:rPr>
        <w:t>foreseen</w:t>
      </w:r>
      <w:r w:rsidRPr="000C7365">
        <w:rPr>
          <w:rFonts w:eastAsia="Calibri"/>
          <w:lang w:eastAsia="en-US"/>
        </w:rPr>
        <w:t xml:space="preserve"> for the environment for:</w:t>
      </w:r>
    </w:p>
    <w:p w:rsidR="00F1383F" w:rsidRDefault="00F1383F" w:rsidP="00F1383F">
      <w:pPr>
        <w:spacing w:line="260" w:lineRule="atLeast"/>
        <w:jc w:val="both"/>
      </w:pPr>
    </w:p>
    <w:p w:rsidR="00F1383F" w:rsidRPr="000C7365" w:rsidRDefault="00F1383F" w:rsidP="00F1383F">
      <w:pPr>
        <w:pStyle w:val="Paragraphedeliste"/>
        <w:numPr>
          <w:ilvl w:val="0"/>
          <w:numId w:val="71"/>
        </w:numPr>
        <w:jc w:val="both"/>
        <w:rPr>
          <w:rFonts w:eastAsia="Calibri"/>
          <w:b/>
          <w:u w:val="single"/>
          <w:lang w:eastAsia="en-US"/>
        </w:rPr>
      </w:pPr>
      <w:r w:rsidRPr="000C7365">
        <w:rPr>
          <w:rFonts w:eastAsia="Calibri"/>
          <w:b/>
          <w:u w:val="single"/>
          <w:lang w:eastAsia="en-US"/>
        </w:rPr>
        <w:t>META SPC1:</w:t>
      </w:r>
    </w:p>
    <w:p w:rsidR="00F1383F" w:rsidRDefault="00F1383F" w:rsidP="00F1383F">
      <w:pPr>
        <w:jc w:val="both"/>
        <w:rPr>
          <w:rFonts w:eastAsia="Calibri"/>
          <w:lang w:eastAsia="en-US"/>
        </w:rPr>
      </w:pPr>
    </w:p>
    <w:p w:rsidR="00F1383F" w:rsidRPr="008D46F8" w:rsidRDefault="00F1383F" w:rsidP="00F1383F">
      <w:pPr>
        <w:pStyle w:val="Paragraphedeliste"/>
        <w:numPr>
          <w:ilvl w:val="1"/>
          <w:numId w:val="23"/>
        </w:numPr>
        <w:spacing w:line="260" w:lineRule="atLeast"/>
        <w:jc w:val="both"/>
      </w:pPr>
      <w:r>
        <w:t xml:space="preserve">Use </w:t>
      </w:r>
      <w:r w:rsidR="00577841">
        <w:t xml:space="preserve"># </w:t>
      </w:r>
      <w:r>
        <w:t>3 (</w:t>
      </w:r>
      <w:r w:rsidRPr="008D46F8">
        <w:t>PT2</w:t>
      </w:r>
      <w:r>
        <w:t>)</w:t>
      </w:r>
      <w:r w:rsidRPr="008D46F8">
        <w:t xml:space="preserve">: </w:t>
      </w:r>
      <w:r w:rsidR="00ED2EF8" w:rsidRPr="008D46F8">
        <w:t>disinfection of outdoor surfaces</w:t>
      </w:r>
      <w:r w:rsidR="00ED2EF8">
        <w:t xml:space="preserve"> (low-walls, terrace) twice a year by pressure washer</w:t>
      </w:r>
      <w:r w:rsidR="00314B3A">
        <w:t xml:space="preserve">, </w:t>
      </w:r>
      <w:r w:rsidR="00ED2EF8">
        <w:t xml:space="preserve">considering that the application rate will be higher </w:t>
      </w:r>
      <w:r w:rsidR="00ED2EF8">
        <w:lastRenderedPageBreak/>
        <w:t>than 0.06 L/m</w:t>
      </w:r>
      <w:r w:rsidR="00ED2EF8" w:rsidRPr="000601CC">
        <w:rPr>
          <w:vertAlign w:val="superscript"/>
        </w:rPr>
        <w:t>2</w:t>
      </w:r>
      <w:r w:rsidR="00ED2EF8">
        <w:t xml:space="preserve"> (general pressure washer devices deliver </w:t>
      </w:r>
      <w:r w:rsidR="001F15E5">
        <w:t>much more than 0.06 L</w:t>
      </w:r>
      <w:r w:rsidR="00ED2EF8">
        <w:t xml:space="preserve"> of product/m²</w:t>
      </w:r>
      <w:r w:rsidR="001F15E5">
        <w:t>, which is the limit to reach acceptable risks</w:t>
      </w:r>
      <w:r w:rsidR="00ED2EF8">
        <w:t>). It presents risks for soil and surface water compartments.</w:t>
      </w:r>
    </w:p>
    <w:p w:rsidR="00F1383F" w:rsidRPr="008D46F8" w:rsidRDefault="00F1383F" w:rsidP="00F1383F">
      <w:pPr>
        <w:pStyle w:val="Paragraphedeliste"/>
        <w:spacing w:line="260" w:lineRule="atLeast"/>
        <w:ind w:left="1440"/>
        <w:jc w:val="both"/>
      </w:pPr>
    </w:p>
    <w:p w:rsidR="007001C0" w:rsidRPr="00CC62D2" w:rsidRDefault="007001C0" w:rsidP="005B1486">
      <w:pPr>
        <w:spacing w:line="260" w:lineRule="atLeast"/>
        <w:jc w:val="both"/>
        <w:rPr>
          <w:rFonts w:eastAsia="Calibri" w:cs="Times New Roman"/>
          <w:iCs/>
          <w:lang w:eastAsia="en-US"/>
        </w:rPr>
      </w:pPr>
    </w:p>
    <w:p w:rsidR="00DB2C9A" w:rsidRPr="00D823C1" w:rsidRDefault="00DB2C9A" w:rsidP="00DB2C9A">
      <w:pPr>
        <w:rPr>
          <w:b/>
          <w:bCs/>
          <w:i/>
          <w:iCs/>
        </w:rPr>
      </w:pPr>
      <w:r w:rsidRPr="00D823C1">
        <w:rPr>
          <w:b/>
          <w:bCs/>
          <w:i/>
          <w:iCs/>
        </w:rPr>
        <w:t>ED assessment:</w:t>
      </w:r>
    </w:p>
    <w:p w:rsidR="008C6460" w:rsidRDefault="00DB2C9A" w:rsidP="008C6460">
      <w:pPr>
        <w:jc w:val="both"/>
        <w:rPr>
          <w:iCs/>
          <w:lang w:val="en-029"/>
        </w:rPr>
      </w:pPr>
      <w:r w:rsidRPr="00967F7A">
        <w:rPr>
          <w:rFonts w:cs="Arial"/>
          <w:bCs/>
          <w:snapToGrid w:val="0"/>
          <w:kern w:val="28"/>
          <w:lang w:eastAsia="sv-SE"/>
        </w:rPr>
        <w:t xml:space="preserve">An assessment of endocrine disruption (ED) properties of co-formulants in </w:t>
      </w:r>
      <w:r w:rsidR="008C6460" w:rsidRPr="008C6460">
        <w:rPr>
          <w:rFonts w:eastAsia="Calibri"/>
          <w:lang w:eastAsia="en-US"/>
        </w:rPr>
        <w:t>ORAPI CRESYL FAMILY</w:t>
      </w:r>
      <w:r w:rsidR="008C6460" w:rsidRPr="00D72558">
        <w:rPr>
          <w:rFonts w:eastAsia="Calibri"/>
          <w:i/>
          <w:lang w:eastAsia="en-US"/>
        </w:rPr>
        <w:t xml:space="preserve"> </w:t>
      </w:r>
      <w:r>
        <w:rPr>
          <w:rFonts w:cs="Arial"/>
          <w:bCs/>
          <w:snapToGrid w:val="0"/>
          <w:kern w:val="28"/>
          <w:lang w:eastAsia="sv-SE"/>
        </w:rPr>
        <w:t>has been</w:t>
      </w:r>
      <w:r w:rsidRPr="00967F7A">
        <w:rPr>
          <w:rFonts w:cs="Arial"/>
          <w:bCs/>
          <w:snapToGrid w:val="0"/>
          <w:kern w:val="28"/>
          <w:lang w:eastAsia="sv-SE"/>
        </w:rPr>
        <w:t xml:space="preserve"> performed by FR CA. </w:t>
      </w:r>
      <w:r w:rsidR="008C6460">
        <w:rPr>
          <w:rFonts w:cs="Arial"/>
          <w:bCs/>
          <w:snapToGrid w:val="0"/>
          <w:kern w:val="28"/>
          <w:lang w:eastAsia="sv-SE"/>
        </w:rPr>
        <w:t>F</w:t>
      </w:r>
      <w:r w:rsidR="008C6460" w:rsidRPr="00DB2C9A">
        <w:rPr>
          <w:iCs/>
          <w:lang w:val="en-029"/>
        </w:rPr>
        <w:t>our</w:t>
      </w:r>
      <w:r w:rsidR="008C6460" w:rsidRPr="000847BD">
        <w:rPr>
          <w:iCs/>
          <w:lang w:val="en-029"/>
        </w:rPr>
        <w:t xml:space="preserve"> </w:t>
      </w:r>
      <w:r w:rsidR="008C6460" w:rsidRPr="00415822">
        <w:rPr>
          <w:iCs/>
          <w:lang w:val="en-029"/>
        </w:rPr>
        <w:t>co-formulants show in</w:t>
      </w:r>
      <w:r w:rsidR="008C6460">
        <w:rPr>
          <w:iCs/>
          <w:lang w:val="en-029"/>
        </w:rPr>
        <w:t>dications of endocrine activity (see confidential annex)</w:t>
      </w:r>
      <w:r w:rsidR="008C6460">
        <w:rPr>
          <w:rFonts w:cs="Calibri"/>
          <w:color w:val="000000"/>
          <w:lang w:val="en-029" w:eastAsia="fr-FR"/>
        </w:rPr>
        <w:t>.</w:t>
      </w:r>
    </w:p>
    <w:p w:rsidR="00DB2C9A" w:rsidRDefault="008C6460" w:rsidP="008C6460">
      <w:pPr>
        <w:jc w:val="both"/>
        <w:rPr>
          <w:lang w:val="en-029"/>
        </w:rPr>
      </w:pPr>
      <w:r>
        <w:rPr>
          <w:iCs/>
          <w:lang w:val="en-029"/>
        </w:rPr>
        <w:t>Based on available information,</w:t>
      </w:r>
      <w:r w:rsidRPr="001F19FA">
        <w:rPr>
          <w:iCs/>
          <w:lang w:val="en-029"/>
        </w:rPr>
        <w:t xml:space="preserve"> </w:t>
      </w:r>
      <w:r w:rsidRPr="001F19FA">
        <w:rPr>
          <w:lang w:val="en-029"/>
        </w:rPr>
        <w:t>it is not p</w:t>
      </w:r>
      <w:r>
        <w:rPr>
          <w:lang w:val="en-029"/>
        </w:rPr>
        <w:t>ossible to conclude whether these</w:t>
      </w:r>
      <w:r w:rsidRPr="001F19FA">
        <w:rPr>
          <w:lang w:val="en-029"/>
        </w:rPr>
        <w:t xml:space="preserve"> co-formulant</w:t>
      </w:r>
      <w:r>
        <w:rPr>
          <w:lang w:val="en-029"/>
        </w:rPr>
        <w:t>s</w:t>
      </w:r>
      <w:r w:rsidRPr="001F19FA">
        <w:rPr>
          <w:lang w:val="en-029"/>
        </w:rPr>
        <w:t xml:space="preserve"> should be considered to have ED properties or not</w:t>
      </w:r>
      <w:r>
        <w:rPr>
          <w:lang w:val="en-029"/>
        </w:rPr>
        <w:t>. This should be further assessed in the frame of REACH Regulation. In case these</w:t>
      </w:r>
      <w:r w:rsidRPr="001F19FA">
        <w:rPr>
          <w:lang w:val="en-029"/>
        </w:rPr>
        <w:t xml:space="preserve"> co-formulant</w:t>
      </w:r>
      <w:r>
        <w:rPr>
          <w:lang w:val="en-029"/>
        </w:rPr>
        <w:t>s are</w:t>
      </w:r>
      <w:r w:rsidRPr="001F19FA">
        <w:rPr>
          <w:lang w:val="en-029"/>
        </w:rPr>
        <w:t xml:space="preserve"> finally identified</w:t>
      </w:r>
      <w:r>
        <w:rPr>
          <w:lang w:val="en-029"/>
        </w:rPr>
        <w:t xml:space="preserve"> as ED, the biocidal product</w:t>
      </w:r>
      <w:r w:rsidRPr="001F19FA">
        <w:rPr>
          <w:lang w:val="en-029"/>
        </w:rPr>
        <w:t xml:space="preserve"> will be considered as ED and authorisation will have to be revised acco</w:t>
      </w:r>
      <w:r>
        <w:rPr>
          <w:lang w:val="en-029"/>
        </w:rPr>
        <w:t>rdingly.</w:t>
      </w:r>
    </w:p>
    <w:p w:rsidR="005850C9" w:rsidRDefault="005850C9" w:rsidP="008C6460">
      <w:pPr>
        <w:jc w:val="both"/>
        <w:rPr>
          <w:rFonts w:cs="Arial"/>
          <w:bCs/>
          <w:snapToGrid w:val="0"/>
          <w:kern w:val="28"/>
          <w:lang w:eastAsia="sv-SE"/>
        </w:rPr>
      </w:pPr>
    </w:p>
    <w:p w:rsidR="005850C9" w:rsidRPr="00967F7A" w:rsidRDefault="005850C9" w:rsidP="008C6460">
      <w:pPr>
        <w:jc w:val="both"/>
        <w:rPr>
          <w:rFonts w:cs="Arial"/>
          <w:bCs/>
          <w:snapToGrid w:val="0"/>
          <w:kern w:val="28"/>
          <w:lang w:eastAsia="sv-SE"/>
        </w:rPr>
      </w:pPr>
    </w:p>
    <w:p w:rsidR="003629DA" w:rsidRDefault="003629DA">
      <w:pPr>
        <w:spacing w:line="260" w:lineRule="atLeast"/>
        <w:rPr>
          <w:rFonts w:eastAsia="Calibri" w:cs="Times New Roman"/>
          <w:iCs/>
          <w:lang w:eastAsia="en-US"/>
        </w:rPr>
      </w:pPr>
    </w:p>
    <w:p w:rsidR="00DB2C9A" w:rsidRPr="00967F7A" w:rsidRDefault="00DB2C9A" w:rsidP="00DB2C9A">
      <w:pPr>
        <w:spacing w:line="260" w:lineRule="atLeast"/>
        <w:rPr>
          <w:rFonts w:eastAsia="Calibri"/>
          <w:b/>
          <w:lang w:val="en-US" w:eastAsia="en-US"/>
        </w:rPr>
      </w:pPr>
      <w:r w:rsidRPr="00967F7A">
        <w:rPr>
          <w:rFonts w:eastAsia="Calibri"/>
          <w:b/>
          <w:lang w:val="en-US" w:eastAsia="en-US"/>
        </w:rPr>
        <w:t xml:space="preserve">GENERAL CONCLUSION: </w:t>
      </w:r>
    </w:p>
    <w:p w:rsidR="001E0E6A" w:rsidRDefault="001E0E6A" w:rsidP="00DB2C9A">
      <w:pPr>
        <w:spacing w:line="260" w:lineRule="atLeast"/>
        <w:rPr>
          <w:rFonts w:eastAsia="Calibri"/>
          <w:b/>
          <w:lang w:val="en-US" w:eastAsia="en-US"/>
        </w:rPr>
      </w:pPr>
    </w:p>
    <w:p w:rsidR="00DB2C9A" w:rsidRDefault="005850C9" w:rsidP="00DB2C9A">
      <w:pPr>
        <w:spacing w:line="260" w:lineRule="atLeast"/>
        <w:rPr>
          <w:rFonts w:eastAsia="Calibri"/>
          <w:lang w:val="en-US" w:eastAsia="en-US"/>
        </w:rPr>
      </w:pPr>
      <w:r>
        <w:rPr>
          <w:rFonts w:eastAsia="Calibri"/>
          <w:b/>
          <w:lang w:val="en-US" w:eastAsia="en-US"/>
        </w:rPr>
        <w:t>Overall conclusions for the claimed uses</w:t>
      </w:r>
      <w:r w:rsidR="008C6460">
        <w:rPr>
          <w:rFonts w:eastAsia="Calibri"/>
          <w:lang w:val="en-US" w:eastAsia="en-US"/>
        </w:rPr>
        <w:t>:</w:t>
      </w:r>
      <w:r w:rsidR="00DB2C9A">
        <w:rPr>
          <w:rFonts w:eastAsia="Calibri"/>
          <w:lang w:val="en-US" w:eastAsia="en-US"/>
        </w:rPr>
        <w:t xml:space="preserve"> </w:t>
      </w:r>
    </w:p>
    <w:p w:rsidR="00DB2C9A" w:rsidRDefault="00DB2C9A" w:rsidP="00DB2C9A">
      <w:pPr>
        <w:spacing w:line="260" w:lineRule="atLeast"/>
        <w:rPr>
          <w:rFonts w:eastAsia="Calibri"/>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1134"/>
        <w:gridCol w:w="1134"/>
        <w:gridCol w:w="2694"/>
        <w:gridCol w:w="1842"/>
      </w:tblGrid>
      <w:tr w:rsidR="00DA70AC" w:rsidRPr="00043187" w:rsidTr="005850C9">
        <w:trPr>
          <w:trHeight w:val="545"/>
        </w:trPr>
        <w:tc>
          <w:tcPr>
            <w:tcW w:w="851" w:type="dxa"/>
          </w:tcPr>
          <w:p w:rsidR="00DA70AC" w:rsidRDefault="00DA70AC">
            <w:pPr>
              <w:keepNext/>
              <w:ind w:right="-109"/>
              <w:outlineLvl w:val="1"/>
              <w:rPr>
                <w:rFonts w:eastAsia="Calibri" w:cs="Arial"/>
                <w:b/>
                <w:lang w:val="sv-SE" w:eastAsia="sv-SE"/>
              </w:rPr>
            </w:pPr>
            <w:r>
              <w:rPr>
                <w:rFonts w:eastAsia="Calibri" w:cs="Arial"/>
                <w:b/>
                <w:lang w:val="sv-SE" w:eastAsia="sv-SE"/>
              </w:rPr>
              <w:t>Meta SPC</w:t>
            </w:r>
          </w:p>
        </w:tc>
        <w:tc>
          <w:tcPr>
            <w:tcW w:w="2551" w:type="dxa"/>
          </w:tcPr>
          <w:p w:rsidR="00DA70AC" w:rsidRPr="004A79AF" w:rsidRDefault="00DA70AC" w:rsidP="00DB2C9A">
            <w:pPr>
              <w:keepNext/>
              <w:ind w:right="281"/>
              <w:outlineLvl w:val="1"/>
              <w:rPr>
                <w:rFonts w:eastAsia="Calibri" w:cs="Arial"/>
                <w:b/>
                <w:lang w:val="sv-SE" w:eastAsia="sv-SE"/>
              </w:rPr>
            </w:pPr>
            <w:r>
              <w:rPr>
                <w:rFonts w:eastAsia="Calibri" w:cs="Arial"/>
                <w:b/>
                <w:lang w:val="sv-SE" w:eastAsia="sv-SE"/>
              </w:rPr>
              <w:t>Uses</w:t>
            </w:r>
          </w:p>
        </w:tc>
        <w:tc>
          <w:tcPr>
            <w:tcW w:w="1134" w:type="dxa"/>
            <w:vAlign w:val="center"/>
          </w:tcPr>
          <w:p w:rsidR="00DA70AC" w:rsidRPr="004A79AF" w:rsidRDefault="00DA70AC">
            <w:pPr>
              <w:keepNext/>
              <w:ind w:right="-110"/>
              <w:outlineLvl w:val="1"/>
              <w:rPr>
                <w:rFonts w:eastAsia="Calibri" w:cs="Arial"/>
                <w:b/>
                <w:lang w:val="sv-SE" w:eastAsia="sv-SE"/>
              </w:rPr>
            </w:pPr>
            <w:r w:rsidRPr="004A79AF">
              <w:rPr>
                <w:rFonts w:eastAsia="Calibri" w:cs="Arial"/>
                <w:b/>
                <w:lang w:val="sv-SE" w:eastAsia="sv-SE"/>
              </w:rPr>
              <w:t>Target organism</w:t>
            </w:r>
          </w:p>
        </w:tc>
        <w:tc>
          <w:tcPr>
            <w:tcW w:w="1134" w:type="dxa"/>
            <w:vAlign w:val="center"/>
          </w:tcPr>
          <w:p w:rsidR="00DA70AC" w:rsidRPr="004A79AF" w:rsidRDefault="00DA70AC" w:rsidP="00D72558">
            <w:pPr>
              <w:keepNext/>
              <w:autoSpaceDE w:val="0"/>
              <w:autoSpaceDN w:val="0"/>
              <w:adjustRightInd w:val="0"/>
              <w:ind w:right="-106"/>
              <w:rPr>
                <w:rFonts w:eastAsia="Calibri" w:cs="Arial"/>
                <w:b/>
                <w:lang w:val="sv-SE" w:eastAsia="sv-SE"/>
              </w:rPr>
            </w:pPr>
            <w:r w:rsidRPr="004A79AF">
              <w:rPr>
                <w:rFonts w:eastAsia="Calibri" w:cs="Arial"/>
                <w:b/>
                <w:lang w:val="sv-SE" w:eastAsia="sv-SE"/>
              </w:rPr>
              <w:t>Application rates</w:t>
            </w:r>
          </w:p>
        </w:tc>
        <w:tc>
          <w:tcPr>
            <w:tcW w:w="2694" w:type="dxa"/>
            <w:vAlign w:val="center"/>
          </w:tcPr>
          <w:p w:rsidR="00DA70AC" w:rsidRPr="004A79AF" w:rsidRDefault="00DA70AC" w:rsidP="00DB2C9A">
            <w:pPr>
              <w:keepNext/>
              <w:autoSpaceDE w:val="0"/>
              <w:autoSpaceDN w:val="0"/>
              <w:adjustRightInd w:val="0"/>
              <w:ind w:right="281"/>
              <w:rPr>
                <w:rFonts w:eastAsia="Calibri" w:cs="Arial"/>
                <w:b/>
                <w:lang w:val="sv-SE" w:eastAsia="sv-SE"/>
              </w:rPr>
            </w:pPr>
            <w:r w:rsidRPr="004A79AF">
              <w:rPr>
                <w:rFonts w:eastAsia="Calibri" w:cs="Arial"/>
                <w:b/>
                <w:lang w:val="sv-SE" w:eastAsia="sv-SE"/>
              </w:rPr>
              <w:t>Use conditions</w:t>
            </w:r>
          </w:p>
        </w:tc>
        <w:tc>
          <w:tcPr>
            <w:tcW w:w="1842" w:type="dxa"/>
          </w:tcPr>
          <w:p w:rsidR="00DA70AC" w:rsidRDefault="00DA70AC">
            <w:pPr>
              <w:keepNext/>
              <w:autoSpaceDE w:val="0"/>
              <w:autoSpaceDN w:val="0"/>
              <w:adjustRightInd w:val="0"/>
              <w:ind w:right="-102"/>
              <w:rPr>
                <w:rFonts w:eastAsia="Calibri" w:cs="Arial"/>
                <w:b/>
                <w:lang w:val="sv-SE" w:eastAsia="sv-SE"/>
              </w:rPr>
            </w:pPr>
            <w:r>
              <w:rPr>
                <w:rFonts w:eastAsia="Calibri" w:cs="Arial"/>
                <w:b/>
                <w:lang w:val="sv-SE" w:eastAsia="sv-SE"/>
              </w:rPr>
              <w:t>Acceptable/no ac</w:t>
            </w:r>
            <w:r w:rsidR="00D72558">
              <w:rPr>
                <w:rFonts w:eastAsia="Calibri" w:cs="Arial"/>
                <w:b/>
                <w:lang w:val="sv-SE" w:eastAsia="sv-SE"/>
              </w:rPr>
              <w:t>c</w:t>
            </w:r>
            <w:r>
              <w:rPr>
                <w:rFonts w:eastAsia="Calibri" w:cs="Arial"/>
                <w:b/>
                <w:lang w:val="sv-SE" w:eastAsia="sv-SE"/>
              </w:rPr>
              <w:t>eptable</w:t>
            </w:r>
          </w:p>
        </w:tc>
      </w:tr>
      <w:tr w:rsidR="00DA70AC" w:rsidRPr="007E0A3F" w:rsidTr="005850C9">
        <w:trPr>
          <w:trHeight w:val="1820"/>
        </w:trPr>
        <w:tc>
          <w:tcPr>
            <w:tcW w:w="851" w:type="dxa"/>
            <w:vMerge w:val="restart"/>
            <w:vAlign w:val="center"/>
          </w:tcPr>
          <w:p w:rsidR="00DA70AC" w:rsidRDefault="00DA70AC">
            <w:pPr>
              <w:spacing w:line="260" w:lineRule="atLeast"/>
              <w:jc w:val="both"/>
            </w:pPr>
            <w:r>
              <w:t>Meta SPC 1</w:t>
            </w:r>
          </w:p>
          <w:p w:rsidR="00DA70AC" w:rsidRDefault="00DA70AC">
            <w:pPr>
              <w:keepNext/>
              <w:tabs>
                <w:tab w:val="left" w:pos="426"/>
              </w:tabs>
              <w:ind w:right="281"/>
              <w:textAlignment w:val="top"/>
            </w:pPr>
          </w:p>
          <w:p w:rsidR="00DA70AC" w:rsidRDefault="00DA70AC" w:rsidP="00503BE9">
            <w:pPr>
              <w:keepNext/>
              <w:tabs>
                <w:tab w:val="left" w:pos="426"/>
              </w:tabs>
              <w:ind w:right="281"/>
              <w:textAlignment w:val="top"/>
            </w:pPr>
          </w:p>
        </w:tc>
        <w:tc>
          <w:tcPr>
            <w:tcW w:w="2551" w:type="dxa"/>
            <w:shd w:val="clear" w:color="auto" w:fill="auto"/>
            <w:vAlign w:val="center"/>
          </w:tcPr>
          <w:p w:rsidR="00DA70AC" w:rsidRPr="004A79AF" w:rsidRDefault="00DA70AC" w:rsidP="00D72558">
            <w:pPr>
              <w:spacing w:line="260" w:lineRule="atLeast"/>
              <w:jc w:val="both"/>
              <w:rPr>
                <w:rFonts w:eastAsia="Calibri" w:cs="Arial"/>
                <w:lang w:val="sv-SE" w:eastAsia="sv-SE"/>
              </w:rPr>
            </w:pPr>
            <w:r>
              <w:t>Use 1 (</w:t>
            </w:r>
            <w:r w:rsidRPr="008D46F8">
              <w:t>PT2</w:t>
            </w:r>
            <w:r>
              <w:t>):</w:t>
            </w:r>
            <w:r w:rsidRPr="008D46F8">
              <w:t xml:space="preserve"> </w:t>
            </w:r>
            <w:r>
              <w:t>Indoors disinfection of indoor of hard non-porous surfaces (including floors) in private and public areas, by mopping</w:t>
            </w:r>
            <w:r w:rsidR="0070050F">
              <w:t xml:space="preserve">, </w:t>
            </w:r>
            <w:r w:rsidR="0070050F" w:rsidRPr="0070050F">
              <w:t>use other than in healthcare</w:t>
            </w:r>
            <w:r w:rsidR="0070050F">
              <w:t>.</w:t>
            </w:r>
          </w:p>
        </w:tc>
        <w:tc>
          <w:tcPr>
            <w:tcW w:w="1134" w:type="dxa"/>
            <w:shd w:val="clear" w:color="auto" w:fill="auto"/>
            <w:vAlign w:val="center"/>
          </w:tcPr>
          <w:p w:rsidR="00DA70AC" w:rsidRPr="004A79AF" w:rsidRDefault="00DA70AC" w:rsidP="00D72558">
            <w:pPr>
              <w:keepNext/>
              <w:tabs>
                <w:tab w:val="left" w:pos="426"/>
              </w:tabs>
              <w:ind w:right="-110"/>
              <w:textAlignment w:val="top"/>
              <w:rPr>
                <w:rFonts w:eastAsia="Calibri" w:cs="Arial"/>
                <w:lang w:val="sv-SE" w:eastAsia="sv-SE"/>
              </w:rPr>
            </w:pPr>
            <w:r>
              <w:rPr>
                <w:rFonts w:eastAsia="Calibri" w:cs="Arial"/>
                <w:lang w:val="sv-SE" w:eastAsia="sv-SE"/>
              </w:rPr>
              <w:t>Bacteria, Yeasts</w:t>
            </w:r>
          </w:p>
        </w:tc>
        <w:tc>
          <w:tcPr>
            <w:tcW w:w="1134" w:type="dxa"/>
            <w:shd w:val="clear" w:color="auto" w:fill="auto"/>
            <w:vAlign w:val="center"/>
          </w:tcPr>
          <w:p w:rsidR="00DA70AC" w:rsidRDefault="00DA70AC" w:rsidP="00503BE9">
            <w:pPr>
              <w:jc w:val="both"/>
            </w:pPr>
            <w:r>
              <w:t>7% v/v dilution</w:t>
            </w:r>
          </w:p>
          <w:p w:rsidR="00DA70AC" w:rsidRPr="004A79AF" w:rsidRDefault="00DA70AC" w:rsidP="00503BE9">
            <w:pPr>
              <w:keepNext/>
              <w:tabs>
                <w:tab w:val="left" w:pos="426"/>
              </w:tabs>
              <w:ind w:right="281"/>
              <w:textAlignment w:val="top"/>
              <w:rPr>
                <w:rFonts w:eastAsia="Calibri" w:cs="Arial"/>
                <w:lang w:val="sv-SE" w:eastAsia="sv-SE"/>
              </w:rPr>
            </w:pPr>
          </w:p>
        </w:tc>
        <w:tc>
          <w:tcPr>
            <w:tcW w:w="2694" w:type="dxa"/>
            <w:vAlign w:val="center"/>
          </w:tcPr>
          <w:p w:rsidR="00DA70AC" w:rsidRDefault="00DA70AC" w:rsidP="00503BE9">
            <w:pPr>
              <w:jc w:val="both"/>
            </w:pPr>
            <w:r>
              <w:t xml:space="preserve">Professional users </w:t>
            </w:r>
          </w:p>
          <w:p w:rsidR="00DA70AC" w:rsidRDefault="00DA70AC" w:rsidP="00503BE9">
            <w:pPr>
              <w:jc w:val="both"/>
            </w:pPr>
          </w:p>
          <w:p w:rsidR="00DA70AC" w:rsidRDefault="00DA70AC" w:rsidP="00503BE9">
            <w:pPr>
              <w:jc w:val="both"/>
            </w:pPr>
            <w:r>
              <w:t>Surface treatment – Mopping</w:t>
            </w:r>
          </w:p>
          <w:p w:rsidR="00DA70AC" w:rsidRDefault="00DA70AC" w:rsidP="00503BE9">
            <w:pPr>
              <w:jc w:val="both"/>
            </w:pPr>
            <w:r>
              <w:t xml:space="preserve"> </w:t>
            </w:r>
          </w:p>
          <w:p w:rsidR="00DA70AC" w:rsidRDefault="00DA70AC" w:rsidP="00653761">
            <w:pPr>
              <w:jc w:val="both"/>
            </w:pPr>
            <w:r>
              <w:t>Contact time: 5 min for bacteria and 15 min for yeasts</w:t>
            </w:r>
          </w:p>
          <w:p w:rsidR="00DA70AC" w:rsidRDefault="00DA70AC" w:rsidP="00503BE9">
            <w:pPr>
              <w:jc w:val="both"/>
            </w:pPr>
          </w:p>
          <w:p w:rsidR="00DA70AC" w:rsidRDefault="00DA70AC" w:rsidP="00503BE9">
            <w:r>
              <w:t>Temperature: 20°C</w:t>
            </w:r>
          </w:p>
          <w:p w:rsidR="00DA70AC" w:rsidRPr="004A79AF" w:rsidRDefault="00DA70AC" w:rsidP="00503BE9">
            <w:pPr>
              <w:keepNext/>
              <w:tabs>
                <w:tab w:val="left" w:pos="426"/>
              </w:tabs>
              <w:ind w:right="281"/>
              <w:textAlignment w:val="top"/>
              <w:rPr>
                <w:rFonts w:eastAsia="Calibri" w:cs="Arial"/>
                <w:lang w:val="sv-SE" w:eastAsia="sv-SE"/>
              </w:rPr>
            </w:pPr>
            <w:r>
              <w:t>Dirty conditions</w:t>
            </w:r>
          </w:p>
        </w:tc>
        <w:tc>
          <w:tcPr>
            <w:tcW w:w="1842" w:type="dxa"/>
            <w:vAlign w:val="center"/>
          </w:tcPr>
          <w:p w:rsidR="00DA70AC" w:rsidRPr="00D72558" w:rsidRDefault="00DA70AC" w:rsidP="00DA70AC">
            <w:pPr>
              <w:ind w:left="37"/>
              <w:jc w:val="both"/>
              <w:rPr>
                <w:lang w:val="fr-FR"/>
              </w:rPr>
            </w:pPr>
            <w:r w:rsidRPr="00D72558">
              <w:rPr>
                <w:lang w:val="fr-FR"/>
              </w:rPr>
              <w:t>Acceptable for non</w:t>
            </w:r>
            <w:r>
              <w:rPr>
                <w:lang w:val="fr-FR"/>
              </w:rPr>
              <w:t>-</w:t>
            </w:r>
            <w:r w:rsidRPr="00D72558">
              <w:rPr>
                <w:lang w:val="fr-FR"/>
              </w:rPr>
              <w:t xml:space="preserve"> porous surfaces</w:t>
            </w:r>
          </w:p>
        </w:tc>
      </w:tr>
      <w:tr w:rsidR="00DA70AC" w:rsidRPr="00043187" w:rsidTr="005850C9">
        <w:trPr>
          <w:trHeight w:val="1820"/>
        </w:trPr>
        <w:tc>
          <w:tcPr>
            <w:tcW w:w="851" w:type="dxa"/>
            <w:vMerge/>
          </w:tcPr>
          <w:p w:rsidR="00DA70AC" w:rsidRPr="00D72558" w:rsidRDefault="00DA70AC" w:rsidP="00DA70AC">
            <w:pPr>
              <w:spacing w:line="260" w:lineRule="atLeast"/>
              <w:jc w:val="both"/>
              <w:rPr>
                <w:lang w:val="fr-FR"/>
              </w:rPr>
            </w:pPr>
          </w:p>
        </w:tc>
        <w:tc>
          <w:tcPr>
            <w:tcW w:w="2551" w:type="dxa"/>
            <w:shd w:val="clear" w:color="auto" w:fill="D9D9D9" w:themeFill="background1" w:themeFillShade="D9"/>
            <w:vAlign w:val="center"/>
          </w:tcPr>
          <w:p w:rsidR="00DA70AC" w:rsidRDefault="00DA70AC" w:rsidP="00D72558">
            <w:pPr>
              <w:spacing w:line="260" w:lineRule="atLeast"/>
              <w:jc w:val="both"/>
            </w:pPr>
            <w:r>
              <w:t>Use 1 (</w:t>
            </w:r>
            <w:r w:rsidRPr="008D46F8">
              <w:t>PT2</w:t>
            </w:r>
            <w:r>
              <w:t>):</w:t>
            </w:r>
            <w:r w:rsidRPr="008D46F8">
              <w:t xml:space="preserve"> </w:t>
            </w:r>
            <w:r>
              <w:t>Indoors disinfection of indoor of hard surfaces (including floors) in private and public areas, by mopping</w:t>
            </w:r>
          </w:p>
        </w:tc>
        <w:tc>
          <w:tcPr>
            <w:tcW w:w="1134" w:type="dxa"/>
            <w:shd w:val="clear" w:color="auto" w:fill="D9D9D9" w:themeFill="background1" w:themeFillShade="D9"/>
            <w:vAlign w:val="center"/>
          </w:tcPr>
          <w:p w:rsidR="00DA70AC" w:rsidRDefault="00DA70AC" w:rsidP="00D72558">
            <w:pPr>
              <w:keepNext/>
              <w:tabs>
                <w:tab w:val="left" w:pos="426"/>
              </w:tabs>
              <w:ind w:right="-110"/>
              <w:textAlignment w:val="top"/>
              <w:rPr>
                <w:rFonts w:eastAsia="Calibri" w:cs="Arial"/>
                <w:lang w:val="sv-SE" w:eastAsia="sv-SE"/>
              </w:rPr>
            </w:pPr>
            <w:r>
              <w:rPr>
                <w:rFonts w:eastAsia="Calibri" w:cs="Arial"/>
                <w:lang w:val="sv-SE" w:eastAsia="sv-SE"/>
              </w:rPr>
              <w:t>Bacteria, Yeasts</w:t>
            </w:r>
          </w:p>
        </w:tc>
        <w:tc>
          <w:tcPr>
            <w:tcW w:w="1134" w:type="dxa"/>
            <w:shd w:val="clear" w:color="auto" w:fill="D9D9D9" w:themeFill="background1" w:themeFillShade="D9"/>
            <w:vAlign w:val="center"/>
          </w:tcPr>
          <w:p w:rsidR="00DA70AC" w:rsidRDefault="00DA70AC" w:rsidP="00DA70AC">
            <w:pPr>
              <w:jc w:val="both"/>
            </w:pPr>
            <w:r>
              <w:t>7% v/v dilution</w:t>
            </w:r>
          </w:p>
          <w:p w:rsidR="00DA70AC" w:rsidRDefault="00DA70AC" w:rsidP="00DA70AC">
            <w:pPr>
              <w:jc w:val="both"/>
            </w:pPr>
          </w:p>
        </w:tc>
        <w:tc>
          <w:tcPr>
            <w:tcW w:w="2694" w:type="dxa"/>
            <w:shd w:val="clear" w:color="auto" w:fill="D9D9D9" w:themeFill="background1" w:themeFillShade="D9"/>
            <w:vAlign w:val="center"/>
          </w:tcPr>
          <w:p w:rsidR="00DA70AC" w:rsidRDefault="00DA70AC" w:rsidP="00DA70AC">
            <w:pPr>
              <w:jc w:val="both"/>
            </w:pPr>
            <w:r>
              <w:t xml:space="preserve">Non Professional users </w:t>
            </w:r>
          </w:p>
          <w:p w:rsidR="006E0BAB" w:rsidRDefault="006E0BAB" w:rsidP="00DA70AC">
            <w:pPr>
              <w:jc w:val="both"/>
            </w:pPr>
          </w:p>
          <w:p w:rsidR="00DA70AC" w:rsidRDefault="006E0BAB" w:rsidP="00D72558">
            <w:pPr>
              <w:jc w:val="both"/>
            </w:pPr>
            <w:r>
              <w:t>Surface treatment – Mopping</w:t>
            </w:r>
          </w:p>
        </w:tc>
        <w:tc>
          <w:tcPr>
            <w:tcW w:w="1842" w:type="dxa"/>
            <w:shd w:val="clear" w:color="auto" w:fill="D9D9D9" w:themeFill="background1" w:themeFillShade="D9"/>
            <w:vAlign w:val="center"/>
          </w:tcPr>
          <w:p w:rsidR="00DA70AC" w:rsidRDefault="00DA70AC" w:rsidP="005850C9">
            <w:pPr>
              <w:jc w:val="both"/>
            </w:pPr>
            <w:r>
              <w:t>No acceptable</w:t>
            </w:r>
            <w:r w:rsidR="005850C9">
              <w:t>: human health risk</w:t>
            </w:r>
          </w:p>
        </w:tc>
      </w:tr>
      <w:tr w:rsidR="00DA70AC" w:rsidRPr="00B91F5D" w:rsidTr="005850C9">
        <w:trPr>
          <w:trHeight w:val="1820"/>
        </w:trPr>
        <w:tc>
          <w:tcPr>
            <w:tcW w:w="851" w:type="dxa"/>
            <w:vMerge/>
          </w:tcPr>
          <w:p w:rsidR="00DA70AC" w:rsidRDefault="00DA70AC" w:rsidP="00DA70AC">
            <w:pPr>
              <w:keepNext/>
              <w:tabs>
                <w:tab w:val="left" w:pos="426"/>
              </w:tabs>
              <w:ind w:right="281"/>
              <w:textAlignment w:val="top"/>
            </w:pPr>
          </w:p>
        </w:tc>
        <w:tc>
          <w:tcPr>
            <w:tcW w:w="2551" w:type="dxa"/>
            <w:shd w:val="clear" w:color="auto" w:fill="auto"/>
            <w:vAlign w:val="center"/>
          </w:tcPr>
          <w:p w:rsidR="00DA70AC" w:rsidRPr="004A79AF" w:rsidRDefault="00DA70AC" w:rsidP="00B91F5D">
            <w:pPr>
              <w:keepNext/>
              <w:tabs>
                <w:tab w:val="left" w:pos="426"/>
              </w:tabs>
              <w:ind w:right="281"/>
              <w:textAlignment w:val="top"/>
              <w:rPr>
                <w:rFonts w:eastAsia="Calibri" w:cs="Arial"/>
                <w:lang w:val="sv-SE" w:eastAsia="sv-SE"/>
              </w:rPr>
            </w:pPr>
            <w:r>
              <w:t>Use 2 (</w:t>
            </w:r>
            <w:r w:rsidRPr="008D46F8">
              <w:t>PT2</w:t>
            </w:r>
            <w:r>
              <w:t>)</w:t>
            </w:r>
            <w:r w:rsidRPr="008D46F8">
              <w:t xml:space="preserve">: </w:t>
            </w:r>
            <w:r w:rsidRPr="00932AE2">
              <w:t xml:space="preserve">Disinfection of outdoor </w:t>
            </w:r>
            <w:r w:rsidR="00B91F5D">
              <w:t>porous/</w:t>
            </w:r>
            <w:r>
              <w:t xml:space="preserve">non-porous hard </w:t>
            </w:r>
            <w:r w:rsidRPr="00932AE2">
              <w:t>surfaces surrounding households, such as terraces and low walls</w:t>
            </w:r>
            <w:r>
              <w:t>, in private and public areas, by brushing</w:t>
            </w:r>
          </w:p>
        </w:tc>
        <w:tc>
          <w:tcPr>
            <w:tcW w:w="1134" w:type="dxa"/>
            <w:shd w:val="clear" w:color="auto" w:fill="auto"/>
            <w:vAlign w:val="center"/>
          </w:tcPr>
          <w:p w:rsidR="00DA70AC" w:rsidRPr="004A79AF" w:rsidRDefault="00DA70AC" w:rsidP="00D72558">
            <w:pPr>
              <w:keepNext/>
              <w:tabs>
                <w:tab w:val="left" w:pos="426"/>
              </w:tabs>
              <w:ind w:right="-110"/>
              <w:textAlignment w:val="top"/>
              <w:rPr>
                <w:rFonts w:eastAsia="Calibri" w:cs="Arial"/>
                <w:lang w:val="sv-SE" w:eastAsia="sv-SE"/>
              </w:rPr>
            </w:pPr>
            <w:r>
              <w:rPr>
                <w:rFonts w:eastAsia="Calibri" w:cs="Arial"/>
                <w:lang w:val="sv-SE" w:eastAsia="sv-SE"/>
              </w:rPr>
              <w:t>Bacteria, Yeasts</w:t>
            </w:r>
          </w:p>
        </w:tc>
        <w:tc>
          <w:tcPr>
            <w:tcW w:w="1134" w:type="dxa"/>
            <w:shd w:val="clear" w:color="auto" w:fill="auto"/>
            <w:vAlign w:val="center"/>
          </w:tcPr>
          <w:p w:rsidR="00DA70AC" w:rsidRDefault="00DA70AC" w:rsidP="00B94B75">
            <w:pPr>
              <w:ind w:right="-106"/>
              <w:jc w:val="both"/>
            </w:pPr>
            <w:r>
              <w:t>0.06 L/m²</w:t>
            </w:r>
          </w:p>
          <w:p w:rsidR="00DA70AC" w:rsidRDefault="00DA70AC" w:rsidP="00DA70AC">
            <w:pPr>
              <w:jc w:val="both"/>
            </w:pPr>
            <w:r>
              <w:t>7% v/v dilution</w:t>
            </w:r>
          </w:p>
          <w:p w:rsidR="00DA70AC" w:rsidRPr="004A79AF" w:rsidRDefault="00DA70AC" w:rsidP="00DA70AC">
            <w:pPr>
              <w:keepNext/>
              <w:tabs>
                <w:tab w:val="left" w:pos="426"/>
              </w:tabs>
              <w:ind w:right="281"/>
              <w:textAlignment w:val="top"/>
              <w:rPr>
                <w:rFonts w:eastAsia="Calibri" w:cs="Arial"/>
                <w:lang w:val="sv-SE" w:eastAsia="sv-SE"/>
              </w:rPr>
            </w:pPr>
          </w:p>
        </w:tc>
        <w:tc>
          <w:tcPr>
            <w:tcW w:w="2694" w:type="dxa"/>
            <w:vAlign w:val="center"/>
          </w:tcPr>
          <w:p w:rsidR="00DA70AC" w:rsidRDefault="00DA70AC" w:rsidP="00DA70AC">
            <w:pPr>
              <w:jc w:val="both"/>
            </w:pPr>
            <w:r>
              <w:t xml:space="preserve">Professional users </w:t>
            </w:r>
          </w:p>
          <w:p w:rsidR="00DA70AC" w:rsidRDefault="00DA70AC" w:rsidP="00DA70AC">
            <w:pPr>
              <w:jc w:val="both"/>
            </w:pPr>
          </w:p>
          <w:p w:rsidR="00DA70AC" w:rsidRDefault="00DA70AC" w:rsidP="00DA70AC">
            <w:pPr>
              <w:jc w:val="both"/>
            </w:pPr>
            <w:r>
              <w:t>Surface treatment – Brushing</w:t>
            </w:r>
          </w:p>
          <w:p w:rsidR="00DA70AC" w:rsidRDefault="00DA70AC" w:rsidP="00DA70AC">
            <w:pPr>
              <w:jc w:val="both"/>
            </w:pPr>
          </w:p>
          <w:p w:rsidR="00DA70AC" w:rsidRDefault="00DA70AC" w:rsidP="00DA70AC">
            <w:pPr>
              <w:jc w:val="both"/>
            </w:pPr>
            <w:r>
              <w:t xml:space="preserve">Contact time: 45 minutes. </w:t>
            </w:r>
          </w:p>
          <w:p w:rsidR="00DA70AC" w:rsidRDefault="00DA70AC" w:rsidP="00DA70AC">
            <w:r>
              <w:t xml:space="preserve">Temperature : </w:t>
            </w:r>
            <w:r w:rsidR="00B91F5D">
              <w:t>1</w:t>
            </w:r>
            <w:r>
              <w:t>0°C</w:t>
            </w:r>
          </w:p>
          <w:p w:rsidR="00DA70AC" w:rsidRDefault="00DA70AC" w:rsidP="00DA70AC">
            <w:pPr>
              <w:keepNext/>
              <w:tabs>
                <w:tab w:val="left" w:pos="426"/>
              </w:tabs>
              <w:ind w:right="281"/>
              <w:textAlignment w:val="top"/>
            </w:pPr>
            <w:r>
              <w:t>Dirty conditions</w:t>
            </w:r>
            <w:r w:rsidRPr="00932AE2">
              <w:t xml:space="preserve"> </w:t>
            </w:r>
          </w:p>
          <w:p w:rsidR="00DA70AC" w:rsidRDefault="00DA70AC" w:rsidP="00DA70AC">
            <w:pPr>
              <w:keepNext/>
              <w:tabs>
                <w:tab w:val="left" w:pos="426"/>
              </w:tabs>
              <w:ind w:right="281"/>
              <w:textAlignment w:val="top"/>
            </w:pPr>
          </w:p>
          <w:p w:rsidR="00DA70AC" w:rsidRPr="004A79AF" w:rsidRDefault="00DA70AC" w:rsidP="00DA70AC">
            <w:pPr>
              <w:keepNext/>
              <w:tabs>
                <w:tab w:val="left" w:pos="426"/>
              </w:tabs>
              <w:ind w:right="281"/>
              <w:textAlignment w:val="top"/>
              <w:rPr>
                <w:rFonts w:eastAsia="Calibri" w:cs="Arial"/>
                <w:lang w:val="sv-SE" w:eastAsia="sv-SE"/>
              </w:rPr>
            </w:pPr>
            <w:r>
              <w:rPr>
                <w:rFonts w:eastAsia="Calibri" w:cs="Arial"/>
                <w:lang w:val="sv-SE" w:eastAsia="sv-SE"/>
              </w:rPr>
              <w:t>Frequency: 2 times/year</w:t>
            </w:r>
          </w:p>
        </w:tc>
        <w:tc>
          <w:tcPr>
            <w:tcW w:w="1842" w:type="dxa"/>
            <w:vAlign w:val="center"/>
          </w:tcPr>
          <w:p w:rsidR="00DA70AC" w:rsidRPr="00D72558" w:rsidRDefault="00DA70AC" w:rsidP="00B91F5D">
            <w:pPr>
              <w:jc w:val="both"/>
              <w:rPr>
                <w:lang w:val="fr-FR"/>
              </w:rPr>
            </w:pPr>
            <w:r w:rsidRPr="00DF13E4">
              <w:rPr>
                <w:lang w:val="fr-FR"/>
              </w:rPr>
              <w:t>Acceptable</w:t>
            </w:r>
          </w:p>
        </w:tc>
      </w:tr>
      <w:tr w:rsidR="00DA70AC" w:rsidRPr="00043187" w:rsidTr="005850C9">
        <w:trPr>
          <w:trHeight w:val="1820"/>
        </w:trPr>
        <w:tc>
          <w:tcPr>
            <w:tcW w:w="851" w:type="dxa"/>
            <w:vMerge/>
          </w:tcPr>
          <w:p w:rsidR="00DA70AC" w:rsidRPr="00D72558" w:rsidRDefault="00DA70AC" w:rsidP="00DA70AC">
            <w:pPr>
              <w:keepNext/>
              <w:tabs>
                <w:tab w:val="left" w:pos="426"/>
              </w:tabs>
              <w:ind w:right="281"/>
              <w:textAlignment w:val="top"/>
              <w:rPr>
                <w:lang w:val="fr-FR"/>
              </w:rPr>
            </w:pPr>
          </w:p>
        </w:tc>
        <w:tc>
          <w:tcPr>
            <w:tcW w:w="2551" w:type="dxa"/>
            <w:shd w:val="clear" w:color="auto" w:fill="D9D9D9" w:themeFill="background1" w:themeFillShade="D9"/>
            <w:vAlign w:val="center"/>
          </w:tcPr>
          <w:p w:rsidR="00DA70AC" w:rsidRDefault="00DA70AC">
            <w:pPr>
              <w:keepNext/>
              <w:tabs>
                <w:tab w:val="left" w:pos="426"/>
              </w:tabs>
              <w:ind w:right="281"/>
              <w:textAlignment w:val="top"/>
            </w:pPr>
            <w:r>
              <w:t>Use 2 (</w:t>
            </w:r>
            <w:r w:rsidRPr="008D46F8">
              <w:t>PT2</w:t>
            </w:r>
            <w:r>
              <w:t>)</w:t>
            </w:r>
            <w:r w:rsidRPr="008D46F8">
              <w:t xml:space="preserve">: </w:t>
            </w:r>
            <w:r w:rsidRPr="00932AE2">
              <w:t xml:space="preserve">Disinfection of outdoor </w:t>
            </w:r>
            <w:r>
              <w:t xml:space="preserve">hard </w:t>
            </w:r>
            <w:r w:rsidRPr="00932AE2">
              <w:t>surfaces surrounding households, such as terraces and low walls</w:t>
            </w:r>
            <w:r>
              <w:t>, in private and public areas, by brushing</w:t>
            </w:r>
          </w:p>
        </w:tc>
        <w:tc>
          <w:tcPr>
            <w:tcW w:w="1134" w:type="dxa"/>
            <w:shd w:val="clear" w:color="auto" w:fill="D9D9D9" w:themeFill="background1" w:themeFillShade="D9"/>
            <w:vAlign w:val="center"/>
          </w:tcPr>
          <w:p w:rsidR="00DA70AC" w:rsidRDefault="00DA70AC" w:rsidP="00DA70AC">
            <w:pPr>
              <w:keepNext/>
              <w:tabs>
                <w:tab w:val="left" w:pos="426"/>
              </w:tabs>
              <w:ind w:right="-110"/>
              <w:textAlignment w:val="top"/>
              <w:rPr>
                <w:rFonts w:eastAsia="Calibri" w:cs="Arial"/>
                <w:lang w:val="sv-SE" w:eastAsia="sv-SE"/>
              </w:rPr>
            </w:pPr>
            <w:r>
              <w:rPr>
                <w:rFonts w:eastAsia="Calibri" w:cs="Arial"/>
                <w:lang w:val="sv-SE" w:eastAsia="sv-SE"/>
              </w:rPr>
              <w:t>Bacteria, Yeasts</w:t>
            </w:r>
          </w:p>
        </w:tc>
        <w:tc>
          <w:tcPr>
            <w:tcW w:w="1134" w:type="dxa"/>
            <w:shd w:val="clear" w:color="auto" w:fill="D9D9D9" w:themeFill="background1" w:themeFillShade="D9"/>
            <w:vAlign w:val="center"/>
          </w:tcPr>
          <w:p w:rsidR="00DA70AC" w:rsidRDefault="00DA70AC" w:rsidP="00B94B75">
            <w:pPr>
              <w:jc w:val="both"/>
            </w:pPr>
            <w:r>
              <w:t>7% v/v dilution</w:t>
            </w:r>
          </w:p>
        </w:tc>
        <w:tc>
          <w:tcPr>
            <w:tcW w:w="2694" w:type="dxa"/>
            <w:shd w:val="clear" w:color="auto" w:fill="D9D9D9" w:themeFill="background1" w:themeFillShade="D9"/>
            <w:vAlign w:val="center"/>
          </w:tcPr>
          <w:p w:rsidR="00DA70AC" w:rsidRDefault="00DA70AC" w:rsidP="00DA70AC">
            <w:pPr>
              <w:jc w:val="both"/>
            </w:pPr>
            <w:r>
              <w:t xml:space="preserve">Non-Professional users </w:t>
            </w:r>
          </w:p>
          <w:p w:rsidR="006E0BAB" w:rsidRDefault="006E0BAB" w:rsidP="00DA70AC">
            <w:pPr>
              <w:jc w:val="both"/>
            </w:pPr>
          </w:p>
          <w:p w:rsidR="00DA70AC" w:rsidRDefault="006E0BAB" w:rsidP="00D72558">
            <w:pPr>
              <w:jc w:val="both"/>
            </w:pPr>
            <w:r>
              <w:t>Surface treatment – Brushing</w:t>
            </w:r>
          </w:p>
        </w:tc>
        <w:tc>
          <w:tcPr>
            <w:tcW w:w="1842" w:type="dxa"/>
            <w:shd w:val="clear" w:color="auto" w:fill="D9D9D9" w:themeFill="background1" w:themeFillShade="D9"/>
            <w:vAlign w:val="center"/>
          </w:tcPr>
          <w:p w:rsidR="00DA70AC" w:rsidRDefault="00DA70AC" w:rsidP="00DA70AC">
            <w:pPr>
              <w:jc w:val="both"/>
            </w:pPr>
            <w:r>
              <w:t>No acceptable</w:t>
            </w:r>
            <w:r w:rsidR="005850C9">
              <w:t>: human health risk</w:t>
            </w:r>
          </w:p>
        </w:tc>
      </w:tr>
      <w:tr w:rsidR="00DA70AC" w:rsidRPr="00043187" w:rsidTr="005850C9">
        <w:trPr>
          <w:trHeight w:val="1301"/>
        </w:trPr>
        <w:tc>
          <w:tcPr>
            <w:tcW w:w="851" w:type="dxa"/>
            <w:vMerge/>
            <w:shd w:val="clear" w:color="auto" w:fill="D9D9D9" w:themeFill="background1" w:themeFillShade="D9"/>
          </w:tcPr>
          <w:p w:rsidR="00DA70AC" w:rsidRPr="00F216F8" w:rsidRDefault="00DA70AC" w:rsidP="00DA70AC">
            <w:pPr>
              <w:keepNext/>
              <w:tabs>
                <w:tab w:val="left" w:pos="426"/>
              </w:tabs>
              <w:ind w:right="281"/>
              <w:textAlignment w:val="top"/>
            </w:pPr>
          </w:p>
        </w:tc>
        <w:tc>
          <w:tcPr>
            <w:tcW w:w="2551" w:type="dxa"/>
            <w:shd w:val="clear" w:color="auto" w:fill="D9D9D9" w:themeFill="background1" w:themeFillShade="D9"/>
            <w:vAlign w:val="center"/>
          </w:tcPr>
          <w:p w:rsidR="00DA70AC" w:rsidRPr="00D72558" w:rsidRDefault="00DA70AC" w:rsidP="00DA70AC">
            <w:pPr>
              <w:keepNext/>
              <w:tabs>
                <w:tab w:val="left" w:pos="426"/>
              </w:tabs>
              <w:ind w:right="281"/>
              <w:textAlignment w:val="top"/>
              <w:rPr>
                <w:highlight w:val="yellow"/>
              </w:rPr>
            </w:pPr>
            <w:r w:rsidRPr="00F216F8">
              <w:t xml:space="preserve">Use 3 (PT2): </w:t>
            </w:r>
            <w:r w:rsidRPr="00932AE2">
              <w:t xml:space="preserve">Disinfection of outdoor </w:t>
            </w:r>
            <w:r>
              <w:t xml:space="preserve">non-porous hard </w:t>
            </w:r>
            <w:r w:rsidRPr="00932AE2">
              <w:t>surfaces surrounding households, such as terraces and low walls</w:t>
            </w:r>
            <w:r>
              <w:t>, in private and public areas, by pressure washer</w:t>
            </w:r>
          </w:p>
        </w:tc>
        <w:tc>
          <w:tcPr>
            <w:tcW w:w="1134" w:type="dxa"/>
            <w:shd w:val="clear" w:color="auto" w:fill="D9D9D9" w:themeFill="background1" w:themeFillShade="D9"/>
            <w:vAlign w:val="center"/>
          </w:tcPr>
          <w:p w:rsidR="00DA70AC" w:rsidRPr="00D72558" w:rsidRDefault="00DA70AC" w:rsidP="00D72558">
            <w:pPr>
              <w:keepNext/>
              <w:tabs>
                <w:tab w:val="left" w:pos="426"/>
              </w:tabs>
              <w:ind w:right="-103"/>
              <w:textAlignment w:val="top"/>
              <w:rPr>
                <w:rFonts w:eastAsia="Calibri" w:cs="Arial"/>
                <w:highlight w:val="yellow"/>
                <w:lang w:val="sv-SE" w:eastAsia="sv-SE"/>
              </w:rPr>
            </w:pPr>
            <w:r>
              <w:rPr>
                <w:rFonts w:eastAsia="Calibri" w:cs="Arial"/>
                <w:lang w:val="sv-SE" w:eastAsia="sv-SE"/>
              </w:rPr>
              <w:t>Bacteria, Yeasts</w:t>
            </w:r>
          </w:p>
        </w:tc>
        <w:tc>
          <w:tcPr>
            <w:tcW w:w="1134" w:type="dxa"/>
            <w:shd w:val="clear" w:color="auto" w:fill="D9D9D9" w:themeFill="background1" w:themeFillShade="D9"/>
            <w:vAlign w:val="center"/>
          </w:tcPr>
          <w:p w:rsidR="00DA70AC" w:rsidRPr="00D72558" w:rsidRDefault="00DA70AC" w:rsidP="00DA70AC">
            <w:pPr>
              <w:jc w:val="both"/>
              <w:rPr>
                <w:highlight w:val="yellow"/>
              </w:rPr>
            </w:pPr>
            <w:r>
              <w:t>7% v/v dilution</w:t>
            </w:r>
          </w:p>
        </w:tc>
        <w:tc>
          <w:tcPr>
            <w:tcW w:w="2694" w:type="dxa"/>
            <w:shd w:val="clear" w:color="auto" w:fill="D9D9D9" w:themeFill="background1" w:themeFillShade="D9"/>
            <w:vAlign w:val="center"/>
          </w:tcPr>
          <w:p w:rsidR="006E0BAB" w:rsidRDefault="006E0BAB" w:rsidP="006E0BAB">
            <w:pPr>
              <w:jc w:val="both"/>
            </w:pPr>
            <w:r>
              <w:t xml:space="preserve"> </w:t>
            </w:r>
          </w:p>
          <w:p w:rsidR="006E0BAB" w:rsidRDefault="006E0BAB" w:rsidP="006E0BAB">
            <w:pPr>
              <w:jc w:val="both"/>
            </w:pPr>
            <w:r>
              <w:t xml:space="preserve">Professional and Non-Professional users </w:t>
            </w:r>
          </w:p>
          <w:p w:rsidR="006E0BAB" w:rsidRDefault="006E0BAB" w:rsidP="006E0BAB">
            <w:pPr>
              <w:jc w:val="both"/>
            </w:pPr>
          </w:p>
          <w:p w:rsidR="006E0BAB" w:rsidRDefault="006E0BAB" w:rsidP="006E0BAB">
            <w:pPr>
              <w:jc w:val="both"/>
            </w:pPr>
            <w:r>
              <w:t>Surface treatment – by pressure washer</w:t>
            </w:r>
          </w:p>
          <w:p w:rsidR="00DA70AC" w:rsidRPr="00D4502A" w:rsidRDefault="00DA70AC">
            <w:pPr>
              <w:jc w:val="both"/>
            </w:pPr>
          </w:p>
        </w:tc>
        <w:tc>
          <w:tcPr>
            <w:tcW w:w="1842" w:type="dxa"/>
            <w:shd w:val="clear" w:color="auto" w:fill="D9D9D9" w:themeFill="background1" w:themeFillShade="D9"/>
            <w:vAlign w:val="center"/>
          </w:tcPr>
          <w:p w:rsidR="005850C9" w:rsidRDefault="00DA70AC" w:rsidP="005850C9">
            <w:pPr>
              <w:jc w:val="both"/>
            </w:pPr>
            <w:r>
              <w:t>No acceptable</w:t>
            </w:r>
            <w:r w:rsidR="005850C9">
              <w:t>: - human health risk for non- professional users</w:t>
            </w:r>
          </w:p>
          <w:p w:rsidR="005850C9" w:rsidRDefault="005850C9" w:rsidP="005850C9">
            <w:pPr>
              <w:pStyle w:val="Paragraphedeliste"/>
              <w:tabs>
                <w:tab w:val="left" w:pos="30"/>
              </w:tabs>
              <w:ind w:left="0"/>
              <w:jc w:val="both"/>
            </w:pPr>
            <w:r>
              <w:t>- environment risk for soil and surface water compartments</w:t>
            </w:r>
          </w:p>
          <w:p w:rsidR="005850C9" w:rsidRDefault="005850C9" w:rsidP="005850C9">
            <w:pPr>
              <w:jc w:val="both"/>
            </w:pPr>
          </w:p>
          <w:p w:rsidR="00DA70AC" w:rsidRDefault="00DA70AC" w:rsidP="005850C9">
            <w:pPr>
              <w:jc w:val="both"/>
            </w:pPr>
          </w:p>
        </w:tc>
      </w:tr>
      <w:tr w:rsidR="00DA70AC" w:rsidRPr="00043187" w:rsidTr="005850C9">
        <w:trPr>
          <w:trHeight w:val="1263"/>
        </w:trPr>
        <w:tc>
          <w:tcPr>
            <w:tcW w:w="851" w:type="dxa"/>
            <w:vMerge w:val="restart"/>
            <w:vAlign w:val="center"/>
          </w:tcPr>
          <w:p w:rsidR="00DA70AC" w:rsidRPr="00F216F8" w:rsidRDefault="00DA70AC" w:rsidP="00DA70AC">
            <w:pPr>
              <w:spacing w:line="260" w:lineRule="atLeast"/>
              <w:jc w:val="both"/>
            </w:pPr>
            <w:r>
              <w:t>Meta SPC 2</w:t>
            </w:r>
          </w:p>
          <w:p w:rsidR="00DA70AC" w:rsidRPr="005E2A91" w:rsidRDefault="00DA70AC" w:rsidP="00DA70AC">
            <w:pPr>
              <w:spacing w:line="260" w:lineRule="atLeast"/>
              <w:jc w:val="both"/>
            </w:pPr>
          </w:p>
          <w:p w:rsidR="00DA70AC" w:rsidRPr="00F216F8" w:rsidRDefault="00DA70AC" w:rsidP="00DA70AC">
            <w:pPr>
              <w:keepNext/>
              <w:tabs>
                <w:tab w:val="left" w:pos="426"/>
              </w:tabs>
              <w:ind w:right="281"/>
              <w:textAlignment w:val="top"/>
            </w:pPr>
          </w:p>
        </w:tc>
        <w:tc>
          <w:tcPr>
            <w:tcW w:w="2551" w:type="dxa"/>
            <w:shd w:val="clear" w:color="auto" w:fill="auto"/>
            <w:vAlign w:val="center"/>
          </w:tcPr>
          <w:p w:rsidR="00DA70AC" w:rsidRPr="00D72558" w:rsidRDefault="00DA70AC" w:rsidP="00B94B75">
            <w:pPr>
              <w:spacing w:line="260" w:lineRule="atLeast"/>
              <w:jc w:val="both"/>
              <w:rPr>
                <w:highlight w:val="yellow"/>
              </w:rPr>
            </w:pPr>
            <w:r w:rsidRPr="00F216F8">
              <w:t xml:space="preserve">Use 4 (PT2): disinfection of indoor small </w:t>
            </w:r>
            <w:r>
              <w:t xml:space="preserve">non porous hard </w:t>
            </w:r>
            <w:r w:rsidRPr="00F216F8">
              <w:t>surfaces</w:t>
            </w:r>
            <w:r w:rsidRPr="00D72558">
              <w:t>,</w:t>
            </w:r>
            <w:r w:rsidRPr="00F216F8">
              <w:t xml:space="preserve"> material</w:t>
            </w:r>
            <w:r w:rsidRPr="00D72558">
              <w:t>s</w:t>
            </w:r>
            <w:r w:rsidRPr="00F216F8">
              <w:t>, equipment</w:t>
            </w:r>
            <w:r w:rsidRPr="00D72558">
              <w:t>s</w:t>
            </w:r>
            <w:r w:rsidRPr="00F216F8">
              <w:t xml:space="preserve"> and furniture</w:t>
            </w:r>
            <w:r w:rsidRPr="00D72558">
              <w:t>s</w:t>
            </w:r>
            <w:r w:rsidR="0070050F">
              <w:t xml:space="preserve">, </w:t>
            </w:r>
            <w:r w:rsidR="0070050F" w:rsidRPr="0070050F">
              <w:t>use other than in healthcare</w:t>
            </w:r>
            <w:r w:rsidR="0070050F">
              <w:t>.</w:t>
            </w:r>
          </w:p>
        </w:tc>
        <w:tc>
          <w:tcPr>
            <w:tcW w:w="1134" w:type="dxa"/>
            <w:shd w:val="clear" w:color="auto" w:fill="auto"/>
            <w:vAlign w:val="center"/>
          </w:tcPr>
          <w:p w:rsidR="00DA70AC" w:rsidRDefault="00DA70AC" w:rsidP="00D72558">
            <w:pPr>
              <w:keepNext/>
              <w:tabs>
                <w:tab w:val="left" w:pos="426"/>
              </w:tabs>
              <w:ind w:right="-103"/>
              <w:textAlignment w:val="top"/>
              <w:rPr>
                <w:rFonts w:eastAsia="Calibri" w:cs="Arial"/>
                <w:lang w:val="sv-SE" w:eastAsia="sv-SE"/>
              </w:rPr>
            </w:pPr>
            <w:r>
              <w:rPr>
                <w:rFonts w:eastAsia="Calibri" w:cs="Arial"/>
                <w:lang w:val="sv-SE" w:eastAsia="sv-SE"/>
              </w:rPr>
              <w:t>Bacteria, Yeasts,</w:t>
            </w:r>
          </w:p>
          <w:p w:rsidR="00DA70AC" w:rsidRPr="00D72558" w:rsidRDefault="00DA70AC" w:rsidP="00D72558">
            <w:pPr>
              <w:keepNext/>
              <w:tabs>
                <w:tab w:val="left" w:pos="426"/>
              </w:tabs>
              <w:ind w:right="-103"/>
              <w:textAlignment w:val="top"/>
              <w:rPr>
                <w:rFonts w:eastAsia="Calibri" w:cs="Arial"/>
                <w:highlight w:val="yellow"/>
                <w:lang w:val="sv-SE" w:eastAsia="sv-SE"/>
              </w:rPr>
            </w:pPr>
            <w:r>
              <w:rPr>
                <w:rFonts w:eastAsia="Calibri" w:cs="Arial"/>
                <w:lang w:val="sv-SE" w:eastAsia="sv-SE"/>
              </w:rPr>
              <w:t>Fungi</w:t>
            </w:r>
          </w:p>
        </w:tc>
        <w:tc>
          <w:tcPr>
            <w:tcW w:w="1134" w:type="dxa"/>
            <w:shd w:val="clear" w:color="auto" w:fill="auto"/>
            <w:vAlign w:val="center"/>
          </w:tcPr>
          <w:p w:rsidR="00DA70AC" w:rsidRDefault="00DA70AC" w:rsidP="00DA70AC">
            <w:r w:rsidRPr="00D72558">
              <w:t>100 %</w:t>
            </w:r>
          </w:p>
          <w:p w:rsidR="00DA70AC" w:rsidRDefault="00DA70AC" w:rsidP="00DA70AC"/>
          <w:p w:rsidR="00DA70AC" w:rsidRPr="00D72558" w:rsidRDefault="00DA70AC" w:rsidP="00B94B75">
            <w:pPr>
              <w:rPr>
                <w:highlight w:val="yellow"/>
              </w:rPr>
            </w:pPr>
            <w:r>
              <w:t>Ready to use product</w:t>
            </w:r>
          </w:p>
        </w:tc>
        <w:tc>
          <w:tcPr>
            <w:tcW w:w="2694" w:type="dxa"/>
            <w:vAlign w:val="center"/>
          </w:tcPr>
          <w:p w:rsidR="00DA70AC" w:rsidRDefault="00DA70AC" w:rsidP="00DA70AC">
            <w:r>
              <w:t>Professional and non-professional users</w:t>
            </w:r>
          </w:p>
          <w:p w:rsidR="00DA70AC" w:rsidRDefault="00DA70AC" w:rsidP="00DA70AC"/>
          <w:p w:rsidR="00DA70AC" w:rsidRDefault="00DA70AC" w:rsidP="00DA70AC">
            <w:r>
              <w:t>Surface treatment - Spraying</w:t>
            </w:r>
          </w:p>
          <w:p w:rsidR="00DA70AC" w:rsidRDefault="00DA70AC" w:rsidP="00DA70AC"/>
          <w:p w:rsidR="00DA70AC" w:rsidRDefault="00DA70AC" w:rsidP="00DA70AC">
            <w:r>
              <w:t>Contact time: 5 min for bacteria, 15 min for yeasts and for fungi.</w:t>
            </w:r>
          </w:p>
          <w:p w:rsidR="00DA70AC" w:rsidRDefault="00DA70AC" w:rsidP="00DA70AC">
            <w:r>
              <w:t>Temperature: 20°C</w:t>
            </w:r>
          </w:p>
          <w:p w:rsidR="00DA70AC" w:rsidRPr="00D72558" w:rsidRDefault="00DA70AC" w:rsidP="00DA70AC">
            <w:pPr>
              <w:jc w:val="both"/>
              <w:rPr>
                <w:highlight w:val="yellow"/>
              </w:rPr>
            </w:pPr>
            <w:r>
              <w:t>Dirty conditions</w:t>
            </w:r>
          </w:p>
        </w:tc>
        <w:tc>
          <w:tcPr>
            <w:tcW w:w="1842" w:type="dxa"/>
            <w:vAlign w:val="center"/>
          </w:tcPr>
          <w:p w:rsidR="00DA70AC" w:rsidRDefault="00DA70AC" w:rsidP="00DA70AC">
            <w:r>
              <w:t>Acceptable</w:t>
            </w:r>
          </w:p>
        </w:tc>
      </w:tr>
      <w:tr w:rsidR="00DA70AC" w:rsidRPr="00043187" w:rsidTr="005850C9">
        <w:trPr>
          <w:trHeight w:val="1125"/>
        </w:trPr>
        <w:tc>
          <w:tcPr>
            <w:tcW w:w="851" w:type="dxa"/>
            <w:vMerge/>
          </w:tcPr>
          <w:p w:rsidR="00DA70AC" w:rsidRPr="005E2A91" w:rsidRDefault="00DA70AC" w:rsidP="00DA70AC">
            <w:pPr>
              <w:keepNext/>
              <w:tabs>
                <w:tab w:val="left" w:pos="426"/>
              </w:tabs>
              <w:ind w:right="281"/>
              <w:textAlignment w:val="top"/>
            </w:pPr>
          </w:p>
        </w:tc>
        <w:tc>
          <w:tcPr>
            <w:tcW w:w="2551" w:type="dxa"/>
            <w:shd w:val="clear" w:color="auto" w:fill="auto"/>
            <w:vAlign w:val="center"/>
          </w:tcPr>
          <w:p w:rsidR="00DA70AC" w:rsidRPr="005E2A91" w:rsidRDefault="00DA70AC" w:rsidP="0070050F">
            <w:pPr>
              <w:spacing w:line="260" w:lineRule="atLeast"/>
              <w:jc w:val="both"/>
            </w:pPr>
            <w:r w:rsidRPr="005E2A91">
              <w:t>Use 5 (PT2): disinfection of outdoor small porous/non-porous hard outdoor surfaces and material</w:t>
            </w:r>
            <w:r w:rsidRPr="00D72558">
              <w:t>s</w:t>
            </w:r>
            <w:r w:rsidRPr="005E2A91">
              <w:t>, equipment</w:t>
            </w:r>
            <w:r w:rsidRPr="00D72558">
              <w:t>s and</w:t>
            </w:r>
            <w:r w:rsidRPr="005E2A91">
              <w:t xml:space="preserve"> </w:t>
            </w:r>
            <w:r w:rsidRPr="00D72558">
              <w:t>furnitures</w:t>
            </w:r>
            <w:r w:rsidR="0070050F">
              <w:t xml:space="preserve">, </w:t>
            </w:r>
            <w:r w:rsidR="0070050F" w:rsidRPr="0070050F">
              <w:t>use other than in healthcare</w:t>
            </w:r>
            <w:r w:rsidR="0070050F">
              <w:t>.</w:t>
            </w:r>
          </w:p>
        </w:tc>
        <w:tc>
          <w:tcPr>
            <w:tcW w:w="1134" w:type="dxa"/>
            <w:shd w:val="clear" w:color="auto" w:fill="auto"/>
            <w:vAlign w:val="center"/>
          </w:tcPr>
          <w:p w:rsidR="00DA70AC" w:rsidRDefault="00DA70AC" w:rsidP="00D72558">
            <w:pPr>
              <w:keepNext/>
              <w:tabs>
                <w:tab w:val="left" w:pos="426"/>
              </w:tabs>
              <w:ind w:right="-103"/>
              <w:textAlignment w:val="top"/>
              <w:rPr>
                <w:rFonts w:eastAsia="Calibri" w:cs="Arial"/>
                <w:lang w:val="sv-SE" w:eastAsia="sv-SE"/>
              </w:rPr>
            </w:pPr>
            <w:r>
              <w:rPr>
                <w:rFonts w:eastAsia="Calibri" w:cs="Arial"/>
                <w:lang w:val="sv-SE" w:eastAsia="sv-SE"/>
              </w:rPr>
              <w:t>Bacteria, Yeasts</w:t>
            </w:r>
          </w:p>
          <w:p w:rsidR="00DA70AC" w:rsidRPr="00D72558" w:rsidRDefault="00DA70AC" w:rsidP="00D72558">
            <w:pPr>
              <w:keepNext/>
              <w:tabs>
                <w:tab w:val="left" w:pos="426"/>
              </w:tabs>
              <w:ind w:right="-103"/>
              <w:textAlignment w:val="top"/>
              <w:rPr>
                <w:rFonts w:eastAsia="Calibri" w:cs="Arial"/>
                <w:highlight w:val="yellow"/>
                <w:lang w:val="sv-SE" w:eastAsia="sv-SE"/>
              </w:rPr>
            </w:pPr>
          </w:p>
        </w:tc>
        <w:tc>
          <w:tcPr>
            <w:tcW w:w="1134" w:type="dxa"/>
            <w:shd w:val="clear" w:color="auto" w:fill="auto"/>
            <w:vAlign w:val="center"/>
          </w:tcPr>
          <w:p w:rsidR="00DA70AC" w:rsidRDefault="00DA70AC" w:rsidP="00DA70AC">
            <w:r w:rsidRPr="00C83AD4">
              <w:t>100 %</w:t>
            </w:r>
          </w:p>
          <w:p w:rsidR="00DA70AC" w:rsidRDefault="00DA70AC" w:rsidP="00DA70AC"/>
          <w:p w:rsidR="00DA70AC" w:rsidRPr="00D72558" w:rsidRDefault="00DA70AC" w:rsidP="00B94B75">
            <w:pPr>
              <w:rPr>
                <w:highlight w:val="yellow"/>
              </w:rPr>
            </w:pPr>
            <w:r>
              <w:t>Ready to use product</w:t>
            </w:r>
          </w:p>
        </w:tc>
        <w:tc>
          <w:tcPr>
            <w:tcW w:w="2694" w:type="dxa"/>
            <w:vAlign w:val="center"/>
          </w:tcPr>
          <w:p w:rsidR="00DA70AC" w:rsidRDefault="00DA70AC" w:rsidP="00DA70AC">
            <w:r>
              <w:t>Professional and non-professional users</w:t>
            </w:r>
          </w:p>
          <w:p w:rsidR="00DA70AC" w:rsidRDefault="00DA70AC" w:rsidP="00DA70AC"/>
          <w:p w:rsidR="00DA70AC" w:rsidRDefault="00DA70AC" w:rsidP="00DA70AC">
            <w:r>
              <w:t>Surface treatment - Spraying</w:t>
            </w:r>
          </w:p>
          <w:p w:rsidR="00DA70AC" w:rsidRDefault="00DA70AC" w:rsidP="00DA70AC"/>
          <w:p w:rsidR="00DA70AC" w:rsidRDefault="00DA70AC" w:rsidP="00DA70AC">
            <w:pPr>
              <w:ind w:right="100"/>
            </w:pPr>
            <w:r>
              <w:t>Contact time: 45 min</w:t>
            </w:r>
          </w:p>
          <w:p w:rsidR="00DA70AC" w:rsidRDefault="00DA70AC" w:rsidP="00DA70AC">
            <w:pPr>
              <w:ind w:right="100"/>
            </w:pPr>
            <w:r>
              <w:t>Temperature: 10°C</w:t>
            </w:r>
          </w:p>
          <w:p w:rsidR="00DA70AC" w:rsidRDefault="00DA70AC" w:rsidP="00DA70AC">
            <w:pPr>
              <w:jc w:val="both"/>
            </w:pPr>
            <w:r>
              <w:t>Dirty conditions</w:t>
            </w:r>
          </w:p>
          <w:p w:rsidR="00DA70AC" w:rsidRDefault="00DA70AC" w:rsidP="00DA70AC">
            <w:pPr>
              <w:jc w:val="both"/>
            </w:pPr>
          </w:p>
          <w:p w:rsidR="00DA70AC" w:rsidRPr="00D72558" w:rsidRDefault="00DA70AC" w:rsidP="00DA70AC">
            <w:pPr>
              <w:jc w:val="both"/>
              <w:rPr>
                <w:highlight w:val="yellow"/>
              </w:rPr>
            </w:pPr>
            <w:r>
              <w:rPr>
                <w:rFonts w:eastAsia="Calibri" w:cs="Arial"/>
                <w:lang w:val="sv-SE" w:eastAsia="sv-SE"/>
              </w:rPr>
              <w:t>Frequency: 2 times/year</w:t>
            </w:r>
          </w:p>
        </w:tc>
        <w:tc>
          <w:tcPr>
            <w:tcW w:w="1842" w:type="dxa"/>
            <w:vAlign w:val="center"/>
          </w:tcPr>
          <w:p w:rsidR="00DA70AC" w:rsidRDefault="00DA70AC" w:rsidP="00DA70AC">
            <w:r>
              <w:t>Acceptable</w:t>
            </w:r>
          </w:p>
        </w:tc>
      </w:tr>
      <w:tr w:rsidR="00DA70AC" w:rsidRPr="00043187" w:rsidTr="005850C9">
        <w:trPr>
          <w:trHeight w:val="1269"/>
        </w:trPr>
        <w:tc>
          <w:tcPr>
            <w:tcW w:w="851" w:type="dxa"/>
            <w:vMerge/>
            <w:shd w:val="clear" w:color="auto" w:fill="D9D9D9" w:themeFill="background1" w:themeFillShade="D9"/>
          </w:tcPr>
          <w:p w:rsidR="00DA70AC" w:rsidRPr="005E2A91" w:rsidRDefault="00DA70AC" w:rsidP="00DA70AC">
            <w:pPr>
              <w:keepNext/>
              <w:tabs>
                <w:tab w:val="left" w:pos="426"/>
              </w:tabs>
              <w:ind w:right="281"/>
              <w:textAlignment w:val="top"/>
              <w:rPr>
                <w:color w:val="FF0000"/>
              </w:rPr>
            </w:pPr>
          </w:p>
        </w:tc>
        <w:tc>
          <w:tcPr>
            <w:tcW w:w="2551" w:type="dxa"/>
            <w:shd w:val="clear" w:color="auto" w:fill="FFFFFF" w:themeFill="background1"/>
            <w:vAlign w:val="center"/>
          </w:tcPr>
          <w:p w:rsidR="00DA70AC" w:rsidRPr="00DA70AC" w:rsidRDefault="00DA70AC" w:rsidP="00DA70AC">
            <w:pPr>
              <w:keepNext/>
              <w:tabs>
                <w:tab w:val="left" w:pos="426"/>
              </w:tabs>
              <w:ind w:right="281"/>
              <w:textAlignment w:val="top"/>
            </w:pPr>
            <w:r w:rsidRPr="00DA70AC">
              <w:t>Use 6 (PT3): disinfection of private domestic animal housing</w:t>
            </w:r>
          </w:p>
        </w:tc>
        <w:tc>
          <w:tcPr>
            <w:tcW w:w="1134" w:type="dxa"/>
            <w:shd w:val="clear" w:color="auto" w:fill="FFFFFF" w:themeFill="background1"/>
            <w:vAlign w:val="center"/>
          </w:tcPr>
          <w:p w:rsidR="00DA70AC" w:rsidRPr="00DA70AC" w:rsidRDefault="00DA70AC" w:rsidP="00D72558">
            <w:pPr>
              <w:keepNext/>
              <w:tabs>
                <w:tab w:val="left" w:pos="426"/>
              </w:tabs>
              <w:ind w:right="-103"/>
              <w:textAlignment w:val="top"/>
              <w:rPr>
                <w:rFonts w:eastAsia="Calibri" w:cs="Arial"/>
                <w:lang w:val="sv-SE" w:eastAsia="sv-SE"/>
              </w:rPr>
            </w:pPr>
            <w:r w:rsidRPr="00DA70AC">
              <w:rPr>
                <w:rFonts w:eastAsia="Calibri" w:cs="Arial"/>
                <w:lang w:val="sv-SE" w:eastAsia="sv-SE"/>
              </w:rPr>
              <w:t>Bacteria, Yeasts</w:t>
            </w:r>
          </w:p>
          <w:p w:rsidR="00DA70AC" w:rsidRPr="00D72558" w:rsidRDefault="00DA70AC" w:rsidP="00D72558">
            <w:pPr>
              <w:keepNext/>
              <w:tabs>
                <w:tab w:val="left" w:pos="426"/>
              </w:tabs>
              <w:ind w:right="-103"/>
              <w:textAlignment w:val="top"/>
              <w:rPr>
                <w:rFonts w:eastAsia="Calibri" w:cs="Arial"/>
                <w:highlight w:val="yellow"/>
                <w:lang w:val="sv-SE" w:eastAsia="sv-SE"/>
              </w:rPr>
            </w:pPr>
          </w:p>
        </w:tc>
        <w:tc>
          <w:tcPr>
            <w:tcW w:w="1134" w:type="dxa"/>
            <w:shd w:val="clear" w:color="auto" w:fill="FFFFFF" w:themeFill="background1"/>
            <w:vAlign w:val="center"/>
          </w:tcPr>
          <w:p w:rsidR="00DA70AC" w:rsidRPr="00DA70AC" w:rsidRDefault="00DA70AC" w:rsidP="00DA70AC">
            <w:r w:rsidRPr="00DA70AC">
              <w:t>100 %</w:t>
            </w:r>
          </w:p>
          <w:p w:rsidR="00DA70AC" w:rsidRPr="00DA70AC" w:rsidRDefault="00DA70AC" w:rsidP="00DA70AC"/>
          <w:p w:rsidR="00DA70AC" w:rsidRPr="00D72558" w:rsidRDefault="00DA70AC" w:rsidP="00B94B75">
            <w:pPr>
              <w:rPr>
                <w:highlight w:val="yellow"/>
              </w:rPr>
            </w:pPr>
            <w:r w:rsidRPr="00DA70AC">
              <w:t>Ready to use product</w:t>
            </w:r>
          </w:p>
        </w:tc>
        <w:tc>
          <w:tcPr>
            <w:tcW w:w="2694" w:type="dxa"/>
            <w:shd w:val="clear" w:color="auto" w:fill="FFFFFF" w:themeFill="background1"/>
            <w:vAlign w:val="center"/>
          </w:tcPr>
          <w:p w:rsidR="00DA70AC" w:rsidRPr="009029AB" w:rsidRDefault="00DA70AC" w:rsidP="00DA70AC">
            <w:r w:rsidRPr="009029AB">
              <w:t>Non-professional users</w:t>
            </w:r>
          </w:p>
          <w:p w:rsidR="00DA70AC" w:rsidRPr="009029AB" w:rsidRDefault="00DA70AC" w:rsidP="00DA70AC"/>
          <w:p w:rsidR="00DA70AC" w:rsidRPr="009029AB" w:rsidRDefault="00DA70AC" w:rsidP="00DA70AC">
            <w:r w:rsidRPr="009029AB">
              <w:t xml:space="preserve">Surface treatment </w:t>
            </w:r>
            <w:r w:rsidR="006E0BAB" w:rsidRPr="009029AB">
              <w:t>–</w:t>
            </w:r>
            <w:r w:rsidRPr="009029AB">
              <w:t xml:space="preserve"> Spraying</w:t>
            </w:r>
          </w:p>
          <w:p w:rsidR="006E0BAB" w:rsidRPr="009029AB" w:rsidRDefault="006E0BAB" w:rsidP="00DA70AC"/>
          <w:p w:rsidR="006E0BAB" w:rsidRPr="009029AB" w:rsidRDefault="006E0BAB" w:rsidP="006E0BAB">
            <w:pPr>
              <w:ind w:right="100"/>
            </w:pPr>
            <w:r w:rsidRPr="009029AB">
              <w:t>Contact time: 30 min</w:t>
            </w:r>
          </w:p>
          <w:p w:rsidR="006E0BAB" w:rsidRPr="009029AB" w:rsidRDefault="006E0BAB" w:rsidP="006E0BAB">
            <w:pPr>
              <w:ind w:right="100"/>
            </w:pPr>
            <w:r w:rsidRPr="009029AB">
              <w:t>Temperature: 10°C</w:t>
            </w:r>
          </w:p>
          <w:p w:rsidR="00DA70AC" w:rsidRPr="009029AB" w:rsidRDefault="006E0BAB" w:rsidP="00DA70AC">
            <w:pPr>
              <w:jc w:val="both"/>
            </w:pPr>
            <w:r w:rsidRPr="009029AB">
              <w:t>Clean conditions</w:t>
            </w:r>
          </w:p>
        </w:tc>
        <w:tc>
          <w:tcPr>
            <w:tcW w:w="1842" w:type="dxa"/>
            <w:shd w:val="clear" w:color="auto" w:fill="FFFFFF" w:themeFill="background1"/>
            <w:vAlign w:val="center"/>
          </w:tcPr>
          <w:p w:rsidR="00DA70AC" w:rsidRPr="00D72558" w:rsidRDefault="00DA70AC">
            <w:pPr>
              <w:jc w:val="both"/>
            </w:pPr>
            <w:r w:rsidRPr="009029AB">
              <w:t>Acceptable</w:t>
            </w:r>
            <w:r w:rsidRPr="00D72558">
              <w:t xml:space="preserve"> </w:t>
            </w:r>
            <w:r w:rsidR="009029AB" w:rsidRPr="00D72558">
              <w:t>w</w:t>
            </w:r>
            <w:r w:rsidRPr="00D72558">
              <w:t>ithout rinsing</w:t>
            </w:r>
            <w:r w:rsidR="007E1AA3">
              <w:t xml:space="preserve"> when used outdoor</w:t>
            </w:r>
          </w:p>
        </w:tc>
      </w:tr>
    </w:tbl>
    <w:p w:rsidR="00DB2C9A" w:rsidRDefault="00DB2C9A">
      <w:pPr>
        <w:spacing w:line="260" w:lineRule="atLeast"/>
        <w:rPr>
          <w:rFonts w:eastAsia="Calibri" w:cs="Times New Roman"/>
          <w:iCs/>
          <w:lang w:eastAsia="en-US"/>
        </w:rPr>
      </w:pPr>
    </w:p>
    <w:p w:rsidR="00DB1765" w:rsidRDefault="00DB1765">
      <w:pPr>
        <w:spacing w:line="260" w:lineRule="atLeast"/>
        <w:rPr>
          <w:rFonts w:eastAsia="Calibri"/>
          <w:i/>
          <w:lang w:eastAsia="en-US"/>
        </w:rPr>
      </w:pPr>
    </w:p>
    <w:p w:rsidR="00DB1765" w:rsidRPr="008D46F8" w:rsidRDefault="00DB1765">
      <w:pPr>
        <w:spacing w:line="260" w:lineRule="atLeast"/>
        <w:rPr>
          <w:rFonts w:eastAsia="Calibri"/>
          <w:i/>
          <w:lang w:eastAsia="en-US"/>
        </w:rPr>
      </w:pPr>
    </w:p>
    <w:p w:rsidR="009D0C0B" w:rsidRPr="008D46F8" w:rsidRDefault="00FA480B">
      <w:pPr>
        <w:pStyle w:val="Titre1"/>
        <w:pageBreakBefore/>
        <w:rPr>
          <w:lang w:val="en-GB"/>
        </w:rPr>
      </w:pPr>
      <w:bookmarkStart w:id="3" w:name="_Toc37426340"/>
      <w:r w:rsidRPr="008D46F8">
        <w:rPr>
          <w:rFonts w:eastAsia="Calibri"/>
          <w:lang w:val="en-GB"/>
        </w:rPr>
        <w:lastRenderedPageBreak/>
        <w:t>ASSESSMENT REPORT</w:t>
      </w:r>
      <w:bookmarkEnd w:id="3"/>
    </w:p>
    <w:p w:rsidR="009D0C0B" w:rsidRPr="008D46F8" w:rsidRDefault="00FA480B">
      <w:pPr>
        <w:pStyle w:val="Titre2"/>
      </w:pPr>
      <w:bookmarkStart w:id="4" w:name="_Toc37426341"/>
      <w:bookmarkStart w:id="5" w:name="d0e6"/>
      <w:bookmarkStart w:id="6" w:name="d0e7"/>
      <w:r w:rsidRPr="008D46F8">
        <w:t>Summary of the product assessment</w:t>
      </w:r>
      <w:bookmarkEnd w:id="4"/>
      <w:r w:rsidRPr="008D46F8">
        <w:t xml:space="preserve"> </w:t>
      </w:r>
    </w:p>
    <w:p w:rsidR="009D0C0B" w:rsidRPr="008D46F8" w:rsidRDefault="00FA480B">
      <w:pPr>
        <w:pStyle w:val="Titre3"/>
        <w:rPr>
          <w:lang w:val="en-GB"/>
        </w:rPr>
      </w:pPr>
      <w:bookmarkStart w:id="7" w:name="_Toc37426342"/>
      <w:r w:rsidRPr="008D46F8">
        <w:rPr>
          <w:lang w:val="en-GB"/>
        </w:rPr>
        <w:t>Administrative information</w:t>
      </w:r>
      <w:bookmarkEnd w:id="7"/>
    </w:p>
    <w:p w:rsidR="00786157" w:rsidRPr="008D46F8" w:rsidRDefault="00786157" w:rsidP="00786157">
      <w:pPr>
        <w:pStyle w:val="Titre4"/>
        <w:rPr>
          <w:lang w:val="en-GB"/>
        </w:rPr>
      </w:pPr>
      <w:bookmarkStart w:id="8" w:name="_Toc425344063"/>
      <w:bookmarkStart w:id="9" w:name="d0e10"/>
      <w:bookmarkStart w:id="10" w:name="_Toc366658840"/>
      <w:bookmarkStart w:id="11" w:name="_Toc37426343"/>
      <w:bookmarkStart w:id="12" w:name="d0e350"/>
      <w:bookmarkEnd w:id="5"/>
      <w:bookmarkEnd w:id="6"/>
      <w:r w:rsidRPr="008D46F8">
        <w:rPr>
          <w:lang w:val="en-GB"/>
        </w:rPr>
        <w:t>Identifier of the product family</w:t>
      </w:r>
      <w:bookmarkEnd w:id="8"/>
      <w:bookmarkEnd w:id="9"/>
      <w:bookmarkEnd w:id="10"/>
      <w:bookmarkEnd w:id="11"/>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786157" w:rsidRPr="008D46F8" w:rsidTr="007B0AA4">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pPr>
              <w:rPr>
                <w:lang w:eastAsia="de-DE"/>
              </w:rPr>
            </w:pPr>
            <w:r w:rsidRPr="008D46F8">
              <w:rPr>
                <w:b/>
                <w:bCs/>
                <w:szCs w:val="22"/>
                <w:lang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lang w:eastAsia="de-DE"/>
              </w:rPr>
            </w:pPr>
            <w:r w:rsidRPr="008D46F8">
              <w:rPr>
                <w:b/>
                <w:bCs/>
                <w:szCs w:val="22"/>
                <w:lang w:eastAsia="en-GB"/>
              </w:rPr>
              <w:t>Country (if relevant)</w:t>
            </w:r>
          </w:p>
        </w:tc>
      </w:tr>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86157" w:rsidRPr="008D46F8" w:rsidRDefault="00786157" w:rsidP="007B0AA4">
            <w:pPr>
              <w:rPr>
                <w:lang w:eastAsia="de-DE"/>
              </w:rPr>
            </w:pPr>
            <w:r w:rsidRPr="008D46F8">
              <w:rPr>
                <w:lang w:eastAsia="de-DE"/>
              </w:rPr>
              <w:t>Orapi Cresyl Family</w:t>
            </w:r>
            <w:r w:rsidRPr="008D46F8">
              <w:rPr>
                <w:lang w:eastAsia="de-DE"/>
              </w:rPr>
              <w:tab/>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86157" w:rsidP="007B0AA4">
            <w:pPr>
              <w:rPr>
                <w:lang w:eastAsia="de-DE"/>
              </w:rPr>
            </w:pPr>
            <w:r w:rsidRPr="008D46F8">
              <w:rPr>
                <w:lang w:eastAsia="de-DE"/>
              </w:rPr>
              <w:t>France</w:t>
            </w:r>
          </w:p>
        </w:tc>
      </w:tr>
    </w:tbl>
    <w:p w:rsidR="00786157" w:rsidRPr="008D46F8" w:rsidRDefault="00786157" w:rsidP="00786157">
      <w:pPr>
        <w:pStyle w:val="Titre4"/>
        <w:rPr>
          <w:lang w:val="en-GB"/>
        </w:rPr>
      </w:pPr>
      <w:bookmarkStart w:id="13" w:name="_Toc425344064"/>
      <w:bookmarkStart w:id="14" w:name="_Toc37426344"/>
      <w:r w:rsidRPr="008D46F8">
        <w:rPr>
          <w:lang w:val="en-GB"/>
        </w:rPr>
        <w:t>Authorisation holder</w:t>
      </w:r>
      <w:bookmarkEnd w:id="13"/>
      <w:bookmarkEnd w:id="14"/>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786157" w:rsidRPr="008D46F8" w:rsidTr="007B0AA4">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rsidR="00786157" w:rsidRPr="008D46F8" w:rsidRDefault="00786157" w:rsidP="007B0AA4">
            <w:pPr>
              <w:rPr>
                <w:b/>
                <w:lang w:eastAsia="de-DE"/>
              </w:rPr>
            </w:pPr>
            <w:bookmarkStart w:id="15" w:name="d0e66"/>
            <w:r w:rsidRPr="008D46F8">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86157" w:rsidRPr="008D46F8" w:rsidRDefault="00786157" w:rsidP="007B0AA4">
            <w:r w:rsidRPr="008D46F8">
              <w:t>ORAPI GROUP</w:t>
            </w:r>
          </w:p>
        </w:tc>
      </w:tr>
      <w:bookmarkEnd w:id="15"/>
      <w:tr w:rsidR="00786157" w:rsidRPr="007E0A3F" w:rsidTr="007B0AA4">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786157" w:rsidRPr="008D46F8" w:rsidRDefault="00786157" w:rsidP="007B0AA4">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786157" w:rsidRPr="0008201B" w:rsidRDefault="00786157" w:rsidP="007B0AA4">
            <w:pPr>
              <w:rPr>
                <w:lang w:val="fr-FR"/>
              </w:rPr>
            </w:pPr>
            <w:bookmarkStart w:id="16" w:name="_Hlk511892032"/>
            <w:r w:rsidRPr="0008201B">
              <w:rPr>
                <w:lang w:val="fr-FR"/>
              </w:rPr>
              <w:t>25 Rue de l’industrie</w:t>
            </w:r>
          </w:p>
          <w:p w:rsidR="00786157" w:rsidRPr="0008201B" w:rsidRDefault="00786157" w:rsidP="007B0AA4">
            <w:pPr>
              <w:rPr>
                <w:lang w:val="fr-FR"/>
              </w:rPr>
            </w:pPr>
            <w:r w:rsidRPr="0008201B">
              <w:rPr>
                <w:lang w:val="fr-FR"/>
              </w:rPr>
              <w:t>69200 Vénissieux</w:t>
            </w:r>
          </w:p>
          <w:p w:rsidR="00786157" w:rsidRPr="0008201B" w:rsidRDefault="00786157" w:rsidP="007B0AA4">
            <w:pPr>
              <w:rPr>
                <w:highlight w:val="yellow"/>
                <w:lang w:val="fr-FR"/>
              </w:rPr>
            </w:pPr>
            <w:r w:rsidRPr="0008201B">
              <w:rPr>
                <w:lang w:val="fr-FR"/>
              </w:rPr>
              <w:t>France</w:t>
            </w:r>
            <w:bookmarkEnd w:id="16"/>
          </w:p>
        </w:tc>
      </w:tr>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E0A3F" w:rsidP="007B0AA4">
            <w:pPr>
              <w:rPr>
                <w:lang w:eastAsia="de-DE"/>
              </w:rPr>
            </w:pPr>
            <w:r>
              <w:rPr>
                <w:lang w:eastAsia="de-DE"/>
              </w:rPr>
              <w:t>FR-2020-0027</w:t>
            </w:r>
          </w:p>
        </w:tc>
      </w:tr>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E0A3F" w:rsidP="007B0AA4">
            <w:pPr>
              <w:rPr>
                <w:lang w:eastAsia="de-DE"/>
              </w:rPr>
            </w:pPr>
            <w:r>
              <w:rPr>
                <w:lang w:eastAsia="de-DE"/>
              </w:rPr>
              <w:t>07/07/2020</w:t>
            </w:r>
          </w:p>
        </w:tc>
      </w:tr>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E0A3F" w:rsidP="007B0AA4">
            <w:pPr>
              <w:rPr>
                <w:lang w:eastAsia="de-DE"/>
              </w:rPr>
            </w:pPr>
            <w:r>
              <w:rPr>
                <w:lang w:eastAsia="de-DE"/>
              </w:rPr>
              <w:t>06/07/2030</w:t>
            </w:r>
          </w:p>
        </w:tc>
      </w:tr>
    </w:tbl>
    <w:p w:rsidR="00786157" w:rsidRPr="008D46F8" w:rsidRDefault="00786157" w:rsidP="00786157">
      <w:pPr>
        <w:pStyle w:val="Titre4"/>
        <w:rPr>
          <w:lang w:val="en-GB"/>
        </w:rPr>
      </w:pPr>
      <w:bookmarkStart w:id="17" w:name="_Toc425344065"/>
      <w:bookmarkStart w:id="18" w:name="d0e146"/>
      <w:bookmarkStart w:id="19" w:name="_Toc366658842"/>
      <w:bookmarkStart w:id="20" w:name="_Toc37426345"/>
      <w:r w:rsidRPr="008D46F8">
        <w:rPr>
          <w:lang w:val="en-GB"/>
        </w:rPr>
        <w:t>Manufacturer(s) of the products of the family</w:t>
      </w:r>
      <w:bookmarkStart w:id="21" w:name="_GoBack"/>
      <w:bookmarkEnd w:id="17"/>
      <w:bookmarkEnd w:id="18"/>
      <w:bookmarkEnd w:id="19"/>
      <w:bookmarkEnd w:id="20"/>
      <w:bookmarkEnd w:id="21"/>
    </w:p>
    <w:tbl>
      <w:tblPr>
        <w:tblW w:w="9025" w:type="dxa"/>
        <w:tblInd w:w="45" w:type="dxa"/>
        <w:tblLayout w:type="fixed"/>
        <w:tblCellMar>
          <w:left w:w="0" w:type="dxa"/>
          <w:right w:w="0" w:type="dxa"/>
        </w:tblCellMar>
        <w:tblLook w:val="04A0" w:firstRow="1" w:lastRow="0" w:firstColumn="1" w:lastColumn="0" w:noHBand="0" w:noVBand="1"/>
      </w:tblPr>
      <w:tblGrid>
        <w:gridCol w:w="3397"/>
        <w:gridCol w:w="5628"/>
      </w:tblGrid>
      <w:tr w:rsidR="00786157" w:rsidRPr="008D46F8" w:rsidTr="007B0AA4">
        <w:tc>
          <w:tcPr>
            <w:tcW w:w="3397"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Name of manufacturer</w:t>
            </w:r>
          </w:p>
        </w:tc>
        <w:tc>
          <w:tcPr>
            <w:tcW w:w="5628" w:type="dxa"/>
            <w:tcBorders>
              <w:top w:val="single" w:sz="4" w:space="0" w:color="auto"/>
              <w:left w:val="single" w:sz="4" w:space="0" w:color="auto"/>
              <w:bottom w:val="single" w:sz="4" w:space="0" w:color="auto"/>
              <w:right w:val="single" w:sz="4" w:space="0" w:color="auto"/>
            </w:tcBorders>
          </w:tcPr>
          <w:p w:rsidR="00786157" w:rsidRPr="008D46F8" w:rsidRDefault="00786157" w:rsidP="007B0AA4">
            <w:r w:rsidRPr="008D46F8">
              <w:t>ORAPI GROUP</w:t>
            </w:r>
          </w:p>
        </w:tc>
      </w:tr>
      <w:tr w:rsidR="00786157" w:rsidRPr="007E0A3F" w:rsidTr="007B0AA4">
        <w:tc>
          <w:tcPr>
            <w:tcW w:w="3397" w:type="dxa"/>
            <w:tcBorders>
              <w:top w:val="nil"/>
              <w:left w:val="single" w:sz="4" w:space="0" w:color="000000"/>
              <w:bottom w:val="single" w:sz="4" w:space="0" w:color="000000"/>
              <w:right w:val="single" w:sz="4" w:space="0" w:color="auto"/>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Address of manufacturer</w:t>
            </w:r>
          </w:p>
        </w:tc>
        <w:tc>
          <w:tcPr>
            <w:tcW w:w="5628" w:type="dxa"/>
            <w:tcBorders>
              <w:top w:val="single" w:sz="4" w:space="0" w:color="auto"/>
              <w:left w:val="single" w:sz="4" w:space="0" w:color="auto"/>
              <w:bottom w:val="single" w:sz="4" w:space="0" w:color="auto"/>
              <w:right w:val="single" w:sz="4" w:space="0" w:color="auto"/>
            </w:tcBorders>
          </w:tcPr>
          <w:p w:rsidR="00786157" w:rsidRPr="0008201B" w:rsidRDefault="00786157" w:rsidP="007B0AA4">
            <w:pPr>
              <w:rPr>
                <w:lang w:val="fr-FR"/>
              </w:rPr>
            </w:pPr>
            <w:r w:rsidRPr="0008201B">
              <w:rPr>
                <w:lang w:val="fr-FR"/>
              </w:rPr>
              <w:t>25 Rue de l’industrie</w:t>
            </w:r>
          </w:p>
          <w:p w:rsidR="00786157" w:rsidRPr="0008201B" w:rsidRDefault="00786157" w:rsidP="007B0AA4">
            <w:pPr>
              <w:rPr>
                <w:lang w:val="fr-FR"/>
              </w:rPr>
            </w:pPr>
            <w:r w:rsidRPr="0008201B">
              <w:rPr>
                <w:lang w:val="fr-FR"/>
              </w:rPr>
              <w:t>69200 Vénissieux</w:t>
            </w:r>
          </w:p>
          <w:p w:rsidR="00786157" w:rsidRPr="0008201B" w:rsidRDefault="00786157" w:rsidP="007B0AA4">
            <w:pPr>
              <w:rPr>
                <w:lang w:val="fr-FR"/>
              </w:rPr>
            </w:pPr>
            <w:r w:rsidRPr="0008201B">
              <w:rPr>
                <w:lang w:val="fr-FR"/>
              </w:rPr>
              <w:t>France</w:t>
            </w:r>
          </w:p>
        </w:tc>
      </w:tr>
      <w:tr w:rsidR="00786157" w:rsidRPr="007E0A3F" w:rsidTr="007B0AA4">
        <w:tc>
          <w:tcPr>
            <w:tcW w:w="3397" w:type="dxa"/>
            <w:tcBorders>
              <w:top w:val="nil"/>
              <w:left w:val="single" w:sz="4" w:space="0" w:color="000000"/>
              <w:bottom w:val="single" w:sz="4" w:space="0" w:color="000000"/>
              <w:right w:val="single" w:sz="4" w:space="0" w:color="auto"/>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Location of manufacturing sites</w:t>
            </w:r>
          </w:p>
        </w:tc>
        <w:tc>
          <w:tcPr>
            <w:tcW w:w="5628" w:type="dxa"/>
            <w:tcBorders>
              <w:top w:val="single" w:sz="4" w:space="0" w:color="auto"/>
              <w:left w:val="single" w:sz="4" w:space="0" w:color="auto"/>
              <w:bottom w:val="single" w:sz="4" w:space="0" w:color="auto"/>
              <w:right w:val="single" w:sz="4" w:space="0" w:color="auto"/>
            </w:tcBorders>
          </w:tcPr>
          <w:p w:rsidR="00786157" w:rsidRPr="0008201B" w:rsidRDefault="00786157" w:rsidP="007B0AA4">
            <w:pPr>
              <w:rPr>
                <w:lang w:val="fr-FR"/>
              </w:rPr>
            </w:pPr>
            <w:r w:rsidRPr="0008201B">
              <w:rPr>
                <w:lang w:val="fr-FR"/>
              </w:rPr>
              <w:t>Parc Industriel de la Plaine de l’Ain</w:t>
            </w:r>
          </w:p>
          <w:p w:rsidR="00786157" w:rsidRPr="0008201B" w:rsidRDefault="00786157" w:rsidP="007B0AA4">
            <w:pPr>
              <w:rPr>
                <w:lang w:val="fr-FR"/>
              </w:rPr>
            </w:pPr>
            <w:r w:rsidRPr="0008201B">
              <w:rPr>
                <w:lang w:val="fr-FR"/>
              </w:rPr>
              <w:t>225 Allée des Cèdres</w:t>
            </w:r>
          </w:p>
          <w:p w:rsidR="00786157" w:rsidRPr="0008201B" w:rsidRDefault="00786157" w:rsidP="007B0AA4">
            <w:pPr>
              <w:rPr>
                <w:lang w:val="fr-FR"/>
              </w:rPr>
            </w:pPr>
            <w:r w:rsidRPr="0008201B">
              <w:rPr>
                <w:lang w:val="fr-FR"/>
              </w:rPr>
              <w:t>01150 Saint-Vulbas</w:t>
            </w:r>
          </w:p>
          <w:p w:rsidR="00786157" w:rsidRPr="0008201B" w:rsidRDefault="00786157" w:rsidP="007B0AA4">
            <w:pPr>
              <w:rPr>
                <w:lang w:val="fr-FR"/>
              </w:rPr>
            </w:pPr>
            <w:r w:rsidRPr="0008201B">
              <w:rPr>
                <w:lang w:val="fr-FR"/>
              </w:rPr>
              <w:t>France</w:t>
            </w:r>
          </w:p>
        </w:tc>
      </w:tr>
    </w:tbl>
    <w:p w:rsidR="00786157" w:rsidRPr="008D46F8" w:rsidRDefault="00786157" w:rsidP="00786157">
      <w:pPr>
        <w:pStyle w:val="Titre4"/>
        <w:rPr>
          <w:lang w:val="en-GB"/>
        </w:rPr>
      </w:pPr>
      <w:bookmarkStart w:id="22" w:name="_Toc425344066"/>
      <w:bookmarkStart w:id="23" w:name="_Toc366658843"/>
      <w:bookmarkStart w:id="24" w:name="_Toc37426346"/>
      <w:r w:rsidRPr="008D46F8">
        <w:rPr>
          <w:lang w:val="en-GB"/>
        </w:rPr>
        <w:t>Manufacturer(s) of the active substance(s)</w:t>
      </w:r>
      <w:bookmarkEnd w:id="22"/>
      <w:bookmarkEnd w:id="23"/>
      <w:bookmarkEnd w:id="24"/>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86157" w:rsidRPr="008D46F8" w:rsidTr="007B0AA4">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bookmarkStart w:id="25" w:name="d0e246"/>
            <w:r w:rsidRPr="008D46F8">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86157" w:rsidRPr="008D46F8" w:rsidRDefault="00786157" w:rsidP="007B0AA4">
            <w:pPr>
              <w:rPr>
                <w:lang w:eastAsia="de-DE"/>
              </w:rPr>
            </w:pPr>
            <w:r w:rsidRPr="008D46F8">
              <w:rPr>
                <w:lang w:eastAsia="de-DE"/>
              </w:rPr>
              <w:t>Chlorocresol</w:t>
            </w:r>
          </w:p>
        </w:tc>
      </w:tr>
      <w:bookmarkEnd w:id="25"/>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86157" w:rsidP="007B0AA4">
            <w:pPr>
              <w:rPr>
                <w:lang w:eastAsia="de-DE"/>
              </w:rPr>
            </w:pPr>
            <w:r w:rsidRPr="008D46F8">
              <w:rPr>
                <w:lang w:eastAsia="de-DE"/>
              </w:rPr>
              <w:t>LANXESS Deutschland GmbH</w:t>
            </w:r>
          </w:p>
        </w:tc>
      </w:tr>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bookmarkStart w:id="26" w:name="d0e269"/>
            <w:r w:rsidRPr="008D46F8">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786157" w:rsidRPr="008D46F8" w:rsidRDefault="00786157" w:rsidP="007B0AA4">
            <w:pPr>
              <w:rPr>
                <w:lang w:eastAsia="de-DE"/>
              </w:rPr>
            </w:pPr>
            <w:r w:rsidRPr="008D46F8">
              <w:rPr>
                <w:lang w:eastAsia="de-DE"/>
              </w:rPr>
              <w:t>Kennedyplatz 1</w:t>
            </w:r>
          </w:p>
          <w:p w:rsidR="00786157" w:rsidRPr="008D46F8" w:rsidRDefault="00786157" w:rsidP="007B0AA4">
            <w:pPr>
              <w:rPr>
                <w:lang w:eastAsia="de-DE"/>
              </w:rPr>
            </w:pPr>
            <w:r w:rsidRPr="008D46F8">
              <w:rPr>
                <w:lang w:eastAsia="de-DE"/>
              </w:rPr>
              <w:t>50569 Köln</w:t>
            </w:r>
          </w:p>
          <w:p w:rsidR="00786157" w:rsidRPr="008D46F8" w:rsidRDefault="00786157" w:rsidP="007B0AA4">
            <w:pPr>
              <w:rPr>
                <w:lang w:eastAsia="de-DE"/>
              </w:rPr>
            </w:pPr>
            <w:r w:rsidRPr="008D46F8">
              <w:rPr>
                <w:lang w:eastAsia="de-DE"/>
              </w:rPr>
              <w:t>Germany</w:t>
            </w:r>
          </w:p>
        </w:tc>
      </w:tr>
      <w:bookmarkEnd w:id="26"/>
      <w:tr w:rsidR="00786157" w:rsidRPr="008D46F8" w:rsidTr="007B0AA4">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786157" w:rsidRPr="008D46F8" w:rsidRDefault="00786157" w:rsidP="007B0AA4">
            <w:pPr>
              <w:rPr>
                <w:b/>
                <w:lang w:eastAsia="de-DE"/>
              </w:rPr>
            </w:pPr>
            <w:r w:rsidRPr="008D46F8">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9C4375" w:rsidRPr="009C4375" w:rsidRDefault="009C4375" w:rsidP="009C4375">
            <w:pPr>
              <w:ind w:right="281"/>
              <w:rPr>
                <w:rFonts w:cs="Arial"/>
              </w:rPr>
            </w:pPr>
            <w:r w:rsidRPr="009C4375">
              <w:rPr>
                <w:rFonts w:cs="Arial"/>
              </w:rPr>
              <w:t>MPP-MF Alkylation Product Unit</w:t>
            </w:r>
          </w:p>
          <w:p w:rsidR="009C4375" w:rsidRPr="009C4375" w:rsidRDefault="009C4375" w:rsidP="009C4375">
            <w:pPr>
              <w:ind w:right="281"/>
              <w:rPr>
                <w:rFonts w:cs="Arial"/>
              </w:rPr>
            </w:pPr>
            <w:r w:rsidRPr="009C4375">
              <w:rPr>
                <w:rFonts w:cs="Arial"/>
              </w:rPr>
              <w:t>D-47812 Krefeld-Uerdingen</w:t>
            </w:r>
          </w:p>
          <w:p w:rsidR="00786157" w:rsidRPr="008D46F8" w:rsidRDefault="00786157" w:rsidP="007B0AA4">
            <w:pPr>
              <w:rPr>
                <w:lang w:eastAsia="de-DE"/>
              </w:rPr>
            </w:pPr>
            <w:r w:rsidRPr="008D46F8">
              <w:rPr>
                <w:lang w:eastAsia="de-DE"/>
              </w:rPr>
              <w:t>Germany</w:t>
            </w:r>
          </w:p>
        </w:tc>
      </w:tr>
    </w:tbl>
    <w:p w:rsidR="009D0C0B" w:rsidRPr="008D46F8" w:rsidRDefault="009D0C0B">
      <w:pPr>
        <w:sectPr w:rsidR="009D0C0B" w:rsidRPr="008D46F8">
          <w:headerReference w:type="default" r:id="rId12"/>
          <w:footerReference w:type="default" r:id="rId13"/>
          <w:pgSz w:w="11906" w:h="16838"/>
          <w:pgMar w:top="1474" w:right="1247" w:bottom="2013" w:left="1446" w:header="850" w:footer="850" w:gutter="0"/>
          <w:cols w:space="720"/>
          <w:titlePg/>
          <w:docGrid w:linePitch="272"/>
        </w:sectPr>
      </w:pPr>
    </w:p>
    <w:p w:rsidR="009D0C0B" w:rsidRPr="008D46F8" w:rsidRDefault="00FA480B">
      <w:pPr>
        <w:pStyle w:val="Titre3"/>
        <w:rPr>
          <w:rFonts w:eastAsia="Calibri"/>
          <w:lang w:val="en-GB" w:eastAsia="en-US"/>
        </w:rPr>
      </w:pPr>
      <w:bookmarkStart w:id="27" w:name="_Toc37426347"/>
      <w:r w:rsidRPr="008D46F8">
        <w:rPr>
          <w:lang w:val="en-GB"/>
        </w:rPr>
        <w:lastRenderedPageBreak/>
        <w:t>Product (family) composition and formulation</w:t>
      </w:r>
      <w:bookmarkEnd w:id="27"/>
    </w:p>
    <w:bookmarkEnd w:id="12"/>
    <w:p w:rsidR="009D0C0B" w:rsidRPr="008D46F8" w:rsidRDefault="00FA480B">
      <w:pPr>
        <w:spacing w:line="260" w:lineRule="atLeast"/>
        <w:rPr>
          <w:rFonts w:eastAsia="Calibri"/>
          <w:lang w:eastAsia="en-US"/>
        </w:rPr>
      </w:pPr>
      <w:r w:rsidRPr="008D46F8">
        <w:rPr>
          <w:rFonts w:eastAsia="Calibri"/>
          <w:lang w:eastAsia="en-US"/>
        </w:rPr>
        <w:t>NB: the full composition of the product according to Annex III Title 1 should be provided in the confidential annex.</w:t>
      </w:r>
    </w:p>
    <w:p w:rsidR="009D0C0B" w:rsidRPr="008D46F8" w:rsidRDefault="009D0C0B">
      <w:pPr>
        <w:spacing w:line="260" w:lineRule="atLeast"/>
        <w:rPr>
          <w:rFonts w:eastAsia="Calibri"/>
          <w:lang w:eastAsia="en-US"/>
        </w:rPr>
      </w:pPr>
    </w:p>
    <w:p w:rsidR="009D0C0B" w:rsidRPr="008D46F8" w:rsidRDefault="00FA480B">
      <w:pPr>
        <w:spacing w:line="260" w:lineRule="atLeast"/>
        <w:jc w:val="both"/>
        <w:rPr>
          <w:rFonts w:eastAsia="Calibri"/>
          <w:lang w:eastAsia="en-US"/>
        </w:rPr>
      </w:pPr>
      <w:r w:rsidRPr="008D46F8">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Pr="008D46F8" w:rsidRDefault="00FA480B">
      <w:pPr>
        <w:spacing w:line="260" w:lineRule="atLeast"/>
        <w:ind w:left="720"/>
        <w:jc w:val="both"/>
        <w:rPr>
          <w:rFonts w:eastAsia="Calibri"/>
          <w:lang w:eastAsia="en-US"/>
        </w:rPr>
      </w:pPr>
      <w:r w:rsidRPr="008D46F8">
        <w:rPr>
          <w:rFonts w:eastAsia="Calibri"/>
          <w:lang w:eastAsia="en-US"/>
        </w:rPr>
        <w:t xml:space="preserve">Yes </w:t>
      </w:r>
      <w:r w:rsidRPr="008D46F8">
        <w:rPr>
          <w:rFonts w:eastAsia="Calibri"/>
          <w:lang w:eastAsia="en-US"/>
        </w:rPr>
        <w:tab/>
      </w:r>
      <w:bookmarkStart w:id="28" w:name="__Fieldmark__1124_528645922"/>
      <w:r w:rsidRPr="008D46F8">
        <w:fldChar w:fldCharType="begin">
          <w:ffData>
            <w:name w:val=""/>
            <w:enabled/>
            <w:calcOnExit w:val="0"/>
            <w:checkBox>
              <w:sizeAuto/>
              <w:default w:val="0"/>
              <w:checked w:val="0"/>
            </w:checkBox>
          </w:ffData>
        </w:fldChar>
      </w:r>
      <w:r w:rsidRPr="008D46F8">
        <w:instrText xml:space="preserve"> FORMCHECKBOX </w:instrText>
      </w:r>
      <w:r w:rsidR="007E0A3F">
        <w:fldChar w:fldCharType="separate"/>
      </w:r>
      <w:r w:rsidRPr="008D46F8">
        <w:fldChar w:fldCharType="end"/>
      </w:r>
      <w:bookmarkEnd w:id="28"/>
    </w:p>
    <w:p w:rsidR="009D0C0B" w:rsidRPr="008D46F8" w:rsidRDefault="00FA480B">
      <w:pPr>
        <w:spacing w:line="260" w:lineRule="atLeast"/>
        <w:ind w:left="720"/>
        <w:jc w:val="both"/>
      </w:pPr>
      <w:r w:rsidRPr="008D46F8">
        <w:rPr>
          <w:rFonts w:eastAsia="Calibri"/>
          <w:lang w:eastAsia="en-US"/>
        </w:rPr>
        <w:t xml:space="preserve">No </w:t>
      </w:r>
      <w:r w:rsidRPr="008D46F8">
        <w:rPr>
          <w:rFonts w:eastAsia="Calibri"/>
          <w:lang w:eastAsia="en-US"/>
        </w:rPr>
        <w:tab/>
      </w:r>
      <w:r w:rsidR="00786157" w:rsidRPr="008D46F8">
        <w:fldChar w:fldCharType="begin">
          <w:ffData>
            <w:name w:val=""/>
            <w:enabled/>
            <w:calcOnExit w:val="0"/>
            <w:checkBox>
              <w:sizeAuto/>
              <w:default w:val="1"/>
            </w:checkBox>
          </w:ffData>
        </w:fldChar>
      </w:r>
      <w:r w:rsidR="00786157" w:rsidRPr="008D46F8">
        <w:instrText xml:space="preserve"> FORMCHECKBOX </w:instrText>
      </w:r>
      <w:r w:rsidR="007E0A3F">
        <w:fldChar w:fldCharType="separate"/>
      </w:r>
      <w:r w:rsidR="00786157" w:rsidRPr="008D46F8">
        <w:fldChar w:fldCharType="end"/>
      </w:r>
    </w:p>
    <w:p w:rsidR="009D0C0B" w:rsidRPr="008D46F8" w:rsidRDefault="00FA480B">
      <w:pPr>
        <w:pStyle w:val="Titre4"/>
        <w:rPr>
          <w:b/>
          <w:lang w:val="en-GB" w:eastAsia="en-US"/>
        </w:rPr>
      </w:pPr>
      <w:bookmarkStart w:id="29" w:name="_Toc37426348"/>
      <w:r w:rsidRPr="008D46F8">
        <w:rPr>
          <w:lang w:val="en-GB"/>
        </w:rPr>
        <w:t>Identity of the active substance</w:t>
      </w:r>
      <w:bookmarkEnd w:id="29"/>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63"/>
      </w:tblGrid>
      <w:tr w:rsidR="00786157" w:rsidRPr="008D46F8" w:rsidTr="00786157">
        <w:tc>
          <w:tcPr>
            <w:tcW w:w="9440" w:type="dxa"/>
            <w:gridSpan w:val="2"/>
            <w:tcBorders>
              <w:top w:val="single" w:sz="4" w:space="0" w:color="auto"/>
              <w:left w:val="single" w:sz="4" w:space="0" w:color="auto"/>
              <w:bottom w:val="single" w:sz="4" w:space="0" w:color="auto"/>
              <w:right w:val="single" w:sz="4" w:space="0" w:color="auto"/>
            </w:tcBorders>
            <w:shd w:val="clear" w:color="auto" w:fill="FFFFCC"/>
            <w:hideMark/>
          </w:tcPr>
          <w:p w:rsidR="00786157" w:rsidRPr="008D46F8" w:rsidRDefault="00786157" w:rsidP="007B0AA4">
            <w:pPr>
              <w:jc w:val="center"/>
              <w:rPr>
                <w:b/>
                <w:lang w:eastAsia="en-US"/>
              </w:rPr>
            </w:pPr>
            <w:r w:rsidRPr="008D46F8">
              <w:rPr>
                <w:b/>
                <w:lang w:eastAsia="en-US"/>
              </w:rPr>
              <w:t>Main constituent(s)</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ISO name</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t>p-chloro-m-cresol</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IUPAC or EC name</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rPr>
                <w:lang w:eastAsia="en-US"/>
              </w:rPr>
              <w:t>Chlorocresol</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EC number</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rPr>
                <w:lang w:eastAsia="en-US"/>
              </w:rPr>
              <w:t>200-431-6</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CAS number</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rPr>
                <w:lang w:eastAsia="en-US"/>
              </w:rPr>
              <w:t>59-50-7</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Index number in Annex VI of CLP</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t>604-014-00-3</w:t>
            </w:r>
          </w:p>
        </w:tc>
      </w:tr>
      <w:tr w:rsidR="00786157" w:rsidRPr="008D46F8" w:rsidTr="00786157">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Minimum purity / content</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rPr>
                <w:lang w:eastAsia="en-US"/>
              </w:rPr>
              <w:t>99.8 % w/w</w:t>
            </w:r>
          </w:p>
        </w:tc>
      </w:tr>
      <w:tr w:rsidR="00786157" w:rsidRPr="008D46F8" w:rsidTr="00786157">
        <w:trPr>
          <w:trHeight w:val="1359"/>
        </w:trPr>
        <w:tc>
          <w:tcPr>
            <w:tcW w:w="4077" w:type="dxa"/>
            <w:tcBorders>
              <w:top w:val="single" w:sz="4" w:space="0" w:color="auto"/>
              <w:left w:val="single" w:sz="4" w:space="0" w:color="auto"/>
              <w:bottom w:val="single" w:sz="4" w:space="0" w:color="auto"/>
              <w:right w:val="single" w:sz="4" w:space="0" w:color="auto"/>
            </w:tcBorders>
            <w:hideMark/>
          </w:tcPr>
          <w:p w:rsidR="00786157" w:rsidRPr="008D46F8" w:rsidRDefault="00786157" w:rsidP="007B0AA4">
            <w:pPr>
              <w:rPr>
                <w:b/>
                <w:lang w:eastAsia="en-US"/>
              </w:rPr>
            </w:pPr>
            <w:r w:rsidRPr="008D46F8">
              <w:rPr>
                <w:b/>
                <w:lang w:eastAsia="en-US"/>
              </w:rPr>
              <w:t>Structural formula</w:t>
            </w:r>
          </w:p>
        </w:tc>
        <w:tc>
          <w:tcPr>
            <w:tcW w:w="5363" w:type="dxa"/>
            <w:tcBorders>
              <w:top w:val="single" w:sz="4" w:space="0" w:color="auto"/>
              <w:left w:val="single" w:sz="4" w:space="0" w:color="auto"/>
              <w:bottom w:val="single" w:sz="4" w:space="0" w:color="auto"/>
              <w:right w:val="single" w:sz="4" w:space="0" w:color="auto"/>
            </w:tcBorders>
          </w:tcPr>
          <w:p w:rsidR="00786157" w:rsidRPr="008D46F8" w:rsidRDefault="00786157" w:rsidP="007B0AA4">
            <w:pPr>
              <w:rPr>
                <w:lang w:eastAsia="en-US"/>
              </w:rPr>
            </w:pPr>
            <w:r w:rsidRPr="008D46F8">
              <w:rPr>
                <w:noProof/>
                <w:lang w:val="fr-FR" w:eastAsia="fr-FR"/>
              </w:rPr>
              <w:drawing>
                <wp:inline distT="0" distB="0" distL="0" distR="0" wp14:anchorId="75F889DC" wp14:editId="5ACDB28F">
                  <wp:extent cx="876300" cy="10191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6300" cy="1019175"/>
                          </a:xfrm>
                          <a:prstGeom prst="rect">
                            <a:avLst/>
                          </a:prstGeom>
                        </pic:spPr>
                      </pic:pic>
                    </a:graphicData>
                  </a:graphic>
                </wp:inline>
              </w:drawing>
            </w:r>
          </w:p>
        </w:tc>
      </w:tr>
    </w:tbl>
    <w:p w:rsidR="009D0C0B" w:rsidRPr="008D46F8" w:rsidRDefault="009D0C0B">
      <w:pPr>
        <w:spacing w:line="260" w:lineRule="atLeast"/>
        <w:jc w:val="both"/>
        <w:rPr>
          <w:rFonts w:eastAsia="Calibri"/>
          <w:lang w:eastAsia="fr-FR"/>
        </w:rPr>
      </w:pPr>
    </w:p>
    <w:p w:rsidR="009D0C0B" w:rsidRPr="008D46F8" w:rsidRDefault="00FA480B">
      <w:pPr>
        <w:pStyle w:val="Titre4"/>
        <w:rPr>
          <w:rFonts w:ascii="Times New Roman" w:hAnsi="Times New Roman" w:cs="Times New Roman"/>
          <w:i/>
          <w:lang w:val="en-GB" w:eastAsia="fr-FR"/>
        </w:rPr>
      </w:pPr>
      <w:bookmarkStart w:id="30" w:name="_Toc37426349"/>
      <w:r w:rsidRPr="008D46F8">
        <w:rPr>
          <w:lang w:val="en-GB"/>
        </w:rPr>
        <w:t>Candidate(s) for substitution</w:t>
      </w:r>
      <w:bookmarkEnd w:id="30"/>
    </w:p>
    <w:p w:rsidR="00786157" w:rsidRPr="008D46F8" w:rsidRDefault="00662D01" w:rsidP="00786157">
      <w:pPr>
        <w:spacing w:line="260" w:lineRule="atLeast"/>
        <w:jc w:val="both"/>
        <w:rPr>
          <w:lang w:eastAsia="fr-FR"/>
        </w:rPr>
      </w:pPr>
      <w:r>
        <w:rPr>
          <w:lang w:eastAsia="fr-FR"/>
        </w:rPr>
        <w:t>Chlorocresol (</w:t>
      </w:r>
      <w:r w:rsidR="00786157" w:rsidRPr="008D46F8">
        <w:rPr>
          <w:lang w:eastAsia="fr-FR"/>
        </w:rPr>
        <w:t>CMK</w:t>
      </w:r>
      <w:r>
        <w:rPr>
          <w:lang w:eastAsia="fr-FR"/>
        </w:rPr>
        <w:t>)</w:t>
      </w:r>
      <w:r w:rsidR="00786157" w:rsidRPr="008D46F8">
        <w:rPr>
          <w:lang w:eastAsia="fr-FR"/>
        </w:rPr>
        <w:t xml:space="preserve"> does not meet the conditions laid down in Article 10 of Regulation (EU) No 528/2012, and is therefore not considered as a candidate for substitution.</w:t>
      </w:r>
    </w:p>
    <w:p w:rsidR="009D0C0B" w:rsidRPr="008D46F8" w:rsidRDefault="009D0C0B">
      <w:pPr>
        <w:spacing w:line="260" w:lineRule="atLeast"/>
        <w:jc w:val="both"/>
        <w:rPr>
          <w:rFonts w:ascii="Times New Roman" w:eastAsia="Calibri" w:hAnsi="Times New Roman" w:cs="Times New Roman"/>
          <w:i/>
          <w:lang w:eastAsia="fr-FR"/>
        </w:rPr>
      </w:pPr>
    </w:p>
    <w:p w:rsidR="009D0C0B" w:rsidRPr="008D46F8" w:rsidRDefault="009D0C0B">
      <w:pPr>
        <w:pStyle w:val="Absatz"/>
        <w:rPr>
          <w:lang w:eastAsia="en-US"/>
        </w:rPr>
      </w:pPr>
    </w:p>
    <w:p w:rsidR="009D0C0B" w:rsidRPr="008D46F8" w:rsidRDefault="00FA480B">
      <w:pPr>
        <w:pStyle w:val="Titre4"/>
        <w:rPr>
          <w:lang w:val="en-GB" w:eastAsia="en-US"/>
        </w:rPr>
      </w:pPr>
      <w:bookmarkStart w:id="31" w:name="_Toc37426350"/>
      <w:r w:rsidRPr="008D46F8">
        <w:rPr>
          <w:lang w:val="en-GB"/>
        </w:rPr>
        <w:t>Qualitative and quantitative information on the composition of the biocidal product family</w:t>
      </w:r>
      <w:r w:rsidRPr="008D46F8">
        <w:rPr>
          <w:vertAlign w:val="superscript"/>
          <w:lang w:val="en-GB"/>
        </w:rPr>
        <w:t>2</w:t>
      </w:r>
      <w:bookmarkEnd w:id="31"/>
    </w:p>
    <w:p w:rsidR="009D0C0B" w:rsidRPr="008D46F8"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198"/>
        <w:gridCol w:w="780"/>
        <w:gridCol w:w="738"/>
      </w:tblGrid>
      <w:tr w:rsidR="009D0C0B" w:rsidRPr="008D46F8" w:rsidTr="00F34BDB">
        <w:trPr>
          <w:cantSplit/>
          <w:trHeight w:val="692"/>
          <w:tblHeader/>
        </w:trPr>
        <w:tc>
          <w:tcPr>
            <w:tcW w:w="2256" w:type="dxa"/>
            <w:vMerge w:val="restart"/>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Common name</w:t>
            </w:r>
          </w:p>
        </w:tc>
        <w:tc>
          <w:tcPr>
            <w:tcW w:w="1353" w:type="dxa"/>
            <w:vMerge w:val="restart"/>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CAS number</w:t>
            </w:r>
          </w:p>
        </w:tc>
        <w:tc>
          <w:tcPr>
            <w:tcW w:w="1198" w:type="dxa"/>
            <w:vMerge w:val="restart"/>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EC number</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FA480B">
            <w:r w:rsidRPr="008D46F8">
              <w:rPr>
                <w:b/>
                <w:bCs/>
                <w:szCs w:val="24"/>
                <w:lang w:eastAsia="en-GB"/>
              </w:rPr>
              <w:t>Content (%)</w:t>
            </w:r>
          </w:p>
        </w:tc>
      </w:tr>
      <w:tr w:rsidR="009D0C0B" w:rsidRPr="008D46F8" w:rsidTr="00F34BDB">
        <w:tblPrEx>
          <w:tblCellMar>
            <w:left w:w="108" w:type="dxa"/>
            <w:right w:w="108" w:type="dxa"/>
          </w:tblCellMar>
        </w:tblPrEx>
        <w:trPr>
          <w:cantSplit/>
          <w:trHeight w:val="272"/>
        </w:trPr>
        <w:tc>
          <w:tcPr>
            <w:tcW w:w="2256" w:type="dxa"/>
            <w:vMerge/>
            <w:tcBorders>
              <w:top w:val="single" w:sz="4" w:space="0" w:color="000000"/>
              <w:left w:val="single" w:sz="4" w:space="0" w:color="000000"/>
              <w:bottom w:val="single" w:sz="4" w:space="0" w:color="000000"/>
            </w:tcBorders>
            <w:shd w:val="clear" w:color="auto" w:fill="auto"/>
          </w:tcPr>
          <w:p w:rsidR="009D0C0B" w:rsidRPr="008D46F8" w:rsidRDefault="009D0C0B"/>
        </w:tc>
        <w:tc>
          <w:tcPr>
            <w:tcW w:w="1353" w:type="dxa"/>
            <w:vMerge/>
            <w:tcBorders>
              <w:top w:val="single" w:sz="4" w:space="0" w:color="000000"/>
              <w:left w:val="single" w:sz="4" w:space="0" w:color="000000"/>
              <w:bottom w:val="single" w:sz="4" w:space="0" w:color="000000"/>
            </w:tcBorders>
            <w:shd w:val="clear" w:color="auto" w:fill="auto"/>
          </w:tcPr>
          <w:p w:rsidR="009D0C0B" w:rsidRPr="008D46F8" w:rsidRDefault="009D0C0B"/>
        </w:tc>
        <w:tc>
          <w:tcPr>
            <w:tcW w:w="1353" w:type="dxa"/>
            <w:vMerge/>
            <w:tcBorders>
              <w:top w:val="single" w:sz="4" w:space="0" w:color="000000"/>
              <w:left w:val="single" w:sz="4" w:space="0" w:color="000000"/>
              <w:bottom w:val="single" w:sz="4" w:space="0" w:color="000000"/>
            </w:tcBorders>
            <w:shd w:val="clear" w:color="auto" w:fill="auto"/>
          </w:tcPr>
          <w:p w:rsidR="009D0C0B" w:rsidRPr="008D46F8" w:rsidRDefault="009D0C0B"/>
        </w:tc>
        <w:tc>
          <w:tcPr>
            <w:tcW w:w="1353" w:type="dxa"/>
            <w:vMerge/>
            <w:tcBorders>
              <w:top w:val="single" w:sz="4" w:space="0" w:color="000000"/>
              <w:left w:val="single" w:sz="4" w:space="0" w:color="000000"/>
              <w:bottom w:val="single" w:sz="4" w:space="0" w:color="000000"/>
            </w:tcBorders>
            <w:shd w:val="clear" w:color="auto" w:fill="auto"/>
          </w:tcPr>
          <w:p w:rsidR="009D0C0B" w:rsidRPr="008D46F8" w:rsidRDefault="009D0C0B"/>
        </w:tc>
        <w:tc>
          <w:tcPr>
            <w:tcW w:w="1198" w:type="dxa"/>
            <w:vMerge/>
            <w:tcBorders>
              <w:top w:val="single" w:sz="4" w:space="0" w:color="000000"/>
              <w:left w:val="single" w:sz="4" w:space="0" w:color="000000"/>
              <w:bottom w:val="single" w:sz="4" w:space="0" w:color="000000"/>
            </w:tcBorders>
            <w:shd w:val="clear" w:color="auto" w:fill="auto"/>
          </w:tcPr>
          <w:p w:rsidR="009D0C0B" w:rsidRPr="008D46F8" w:rsidRDefault="009D0C0B"/>
        </w:tc>
        <w:tc>
          <w:tcPr>
            <w:tcW w:w="780" w:type="dxa"/>
            <w:tcBorders>
              <w:top w:val="single" w:sz="4" w:space="0" w:color="000000"/>
              <w:left w:val="single" w:sz="4" w:space="0" w:color="000000"/>
              <w:bottom w:val="single" w:sz="4" w:space="0" w:color="000000"/>
            </w:tcBorders>
            <w:shd w:val="clear" w:color="auto" w:fill="auto"/>
          </w:tcPr>
          <w:p w:rsidR="009D0C0B" w:rsidRPr="008D46F8" w:rsidRDefault="00FA480B">
            <w:pPr>
              <w:rPr>
                <w:b/>
                <w:bCs/>
                <w:szCs w:val="24"/>
                <w:lang w:eastAsia="en-GB"/>
              </w:rPr>
            </w:pPr>
            <w:r w:rsidRPr="008D46F8">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FA480B">
            <w:r w:rsidRPr="008D46F8">
              <w:rPr>
                <w:b/>
                <w:bCs/>
                <w:szCs w:val="24"/>
                <w:lang w:eastAsia="en-GB"/>
              </w:rPr>
              <w:t>Max</w:t>
            </w:r>
          </w:p>
        </w:tc>
      </w:tr>
      <w:tr w:rsidR="009D0C0B" w:rsidRPr="008D46F8" w:rsidTr="00F34BDB">
        <w:tc>
          <w:tcPr>
            <w:tcW w:w="2256"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rPr>
                <w:b/>
                <w:bCs/>
                <w:szCs w:val="24"/>
                <w:lang w:eastAsia="en-GB"/>
              </w:rPr>
            </w:pPr>
            <w:r>
              <w:rPr>
                <w:lang w:val="pl-PL"/>
              </w:rPr>
              <w:t>Chlorocresol</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Chlorocresol</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A480B">
            <w:r w:rsidRPr="008D46F8">
              <w:t>Active substance</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59-50-7</w:t>
            </w:r>
          </w:p>
        </w:tc>
        <w:tc>
          <w:tcPr>
            <w:tcW w:w="1198"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200-431-6</w:t>
            </w:r>
          </w:p>
        </w:tc>
        <w:tc>
          <w:tcPr>
            <w:tcW w:w="780"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0.319</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F34BDB">
            <w:pPr>
              <w:snapToGrid w:val="0"/>
            </w:pPr>
            <w:r>
              <w:t>2.9</w:t>
            </w:r>
          </w:p>
        </w:tc>
      </w:tr>
      <w:tr w:rsidR="009D0C0B" w:rsidRPr="008D46F8" w:rsidTr="00F34BDB">
        <w:tc>
          <w:tcPr>
            <w:tcW w:w="2256"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rPr>
                <w:lang w:val="pl-PL"/>
              </w:rPr>
              <w:t>1</w:t>
            </w:r>
            <w:r w:rsidRPr="00817F8E">
              <w:rPr>
                <w:lang w:val="pl-PL"/>
              </w:rPr>
              <w:t>-methoxy-2-propanol</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rsidRPr="00817F8E">
              <w:t>1-methoxypropan-2-ol</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34BDB">
            <w:pPr>
              <w:rPr>
                <w:vertAlign w:val="superscript"/>
              </w:rPr>
            </w:pPr>
            <w:r>
              <w:t>Non-active substance</w:t>
            </w:r>
          </w:p>
        </w:tc>
        <w:tc>
          <w:tcPr>
            <w:tcW w:w="1353"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rPr>
                <w:vertAlign w:val="superscript"/>
              </w:rPr>
            </w:pPr>
            <w:r>
              <w:t>107-98-2</w:t>
            </w:r>
          </w:p>
        </w:tc>
        <w:tc>
          <w:tcPr>
            <w:tcW w:w="1198"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203-539-1</w:t>
            </w:r>
          </w:p>
        </w:tc>
        <w:tc>
          <w:tcPr>
            <w:tcW w:w="780" w:type="dxa"/>
            <w:tcBorders>
              <w:top w:val="single" w:sz="4" w:space="0" w:color="000000"/>
              <w:left w:val="single" w:sz="4" w:space="0" w:color="000000"/>
              <w:bottom w:val="single" w:sz="4" w:space="0" w:color="000000"/>
            </w:tcBorders>
            <w:shd w:val="clear" w:color="auto" w:fill="auto"/>
          </w:tcPr>
          <w:p w:rsidR="009D0C0B" w:rsidRPr="008D46F8" w:rsidRDefault="00F34BDB">
            <w:pPr>
              <w:snapToGrid w:val="0"/>
            </w:pPr>
            <w:r>
              <w:t>0.6105</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F34BDB">
            <w:pPr>
              <w:snapToGrid w:val="0"/>
            </w:pPr>
            <w:r>
              <w:t>5.55</w:t>
            </w:r>
          </w:p>
        </w:tc>
      </w:tr>
    </w:tbl>
    <w:p w:rsidR="009D0C0B" w:rsidRPr="008D46F8" w:rsidRDefault="009D0C0B">
      <w:pPr>
        <w:pStyle w:val="Titre4"/>
        <w:numPr>
          <w:ilvl w:val="0"/>
          <w:numId w:val="0"/>
        </w:numPr>
        <w:rPr>
          <w:lang w:val="en-GB"/>
        </w:rPr>
      </w:pPr>
      <w:bookmarkStart w:id="32" w:name="d0e437"/>
      <w:bookmarkEnd w:id="32"/>
    </w:p>
    <w:p w:rsidR="009D0C0B" w:rsidRPr="008D46F8" w:rsidRDefault="00FA480B">
      <w:pPr>
        <w:pStyle w:val="Titre4"/>
        <w:rPr>
          <w:rFonts w:ascii="Times New Roman" w:hAnsi="Times New Roman" w:cs="Times New Roman"/>
          <w:i/>
          <w:lang w:val="en-GB" w:eastAsia="fr-FR"/>
        </w:rPr>
      </w:pPr>
      <w:bookmarkStart w:id="33" w:name="_Toc37426351"/>
      <w:r w:rsidRPr="008D46F8">
        <w:rPr>
          <w:lang w:val="en-GB"/>
        </w:rPr>
        <w:t>Information on technical equivalence</w:t>
      </w:r>
      <w:bookmarkEnd w:id="33"/>
    </w:p>
    <w:p w:rsidR="009D0C0B" w:rsidRPr="00896D30" w:rsidRDefault="00744339">
      <w:pPr>
        <w:spacing w:line="260" w:lineRule="atLeast"/>
        <w:rPr>
          <w:rFonts w:ascii="Times New Roman" w:eastAsia="Calibri" w:hAnsi="Times New Roman" w:cs="Times New Roman"/>
          <w:i/>
          <w:szCs w:val="24"/>
          <w:lang w:val="fr-FR" w:eastAsia="en-US"/>
        </w:rPr>
      </w:pPr>
      <w:r>
        <w:rPr>
          <w:rFonts w:eastAsia="Calibri" w:cs="Times New Roman"/>
          <w:szCs w:val="24"/>
          <w:lang w:val="fr-FR" w:eastAsia="en-US"/>
        </w:rPr>
        <w:t>Not</w:t>
      </w:r>
      <w:r w:rsidR="004E6F35" w:rsidRPr="004E6F35">
        <w:rPr>
          <w:rFonts w:eastAsia="Calibri" w:cs="Times New Roman"/>
          <w:szCs w:val="24"/>
          <w:lang w:val="fr-FR" w:eastAsia="en-US"/>
        </w:rPr>
        <w:t xml:space="preserve"> applicable</w:t>
      </w:r>
    </w:p>
    <w:p w:rsidR="009D0C0B" w:rsidRPr="008D46F8" w:rsidRDefault="00FA480B">
      <w:pPr>
        <w:pStyle w:val="Titre4"/>
        <w:rPr>
          <w:rFonts w:cs="Times"/>
          <w:bCs/>
          <w:szCs w:val="29"/>
          <w:lang w:val="en-GB"/>
        </w:rPr>
      </w:pPr>
      <w:bookmarkStart w:id="34" w:name="_Toc37426352"/>
      <w:r w:rsidRPr="008D46F8">
        <w:rPr>
          <w:lang w:val="en-GB"/>
        </w:rPr>
        <w:lastRenderedPageBreak/>
        <w:t>Information on the substance(s) of concern</w:t>
      </w:r>
      <w:bookmarkEnd w:id="34"/>
    </w:p>
    <w:p w:rsidR="009D0C0B" w:rsidRPr="008D46F8" w:rsidRDefault="00982E22">
      <w:pPr>
        <w:spacing w:line="260" w:lineRule="atLeast"/>
        <w:jc w:val="both"/>
        <w:rPr>
          <w:rFonts w:eastAsia="Calibri" w:cs="Times"/>
          <w:bCs/>
          <w:szCs w:val="29"/>
        </w:rPr>
      </w:pPr>
      <w:r w:rsidRPr="008D46F8">
        <w:rPr>
          <w:lang w:eastAsia="en-US"/>
        </w:rPr>
        <w:t xml:space="preserve">According to the definition of a substance of concern laid down in the Guidance on the BPR Volume III Human Health – Part B and C Risk Assessment, the co-formulant </w:t>
      </w:r>
      <w:r w:rsidRPr="008D46F8">
        <w:rPr>
          <w:rFonts w:cs="Times"/>
          <w:bCs/>
          <w:szCs w:val="29"/>
        </w:rPr>
        <w:t>1-methoxy-2-propanol</w:t>
      </w:r>
      <w:r w:rsidRPr="008D46F8">
        <w:rPr>
          <w:lang w:eastAsia="en-US"/>
        </w:rPr>
        <w:t xml:space="preserve"> has been identified as substance of concern</w:t>
      </w:r>
      <w:r>
        <w:rPr>
          <w:lang w:eastAsia="en-US"/>
        </w:rPr>
        <w:t xml:space="preserve">. </w:t>
      </w:r>
      <w:r w:rsidR="00FA480B" w:rsidRPr="008D46F8">
        <w:rPr>
          <w:rFonts w:eastAsia="Calibri" w:cs="Times"/>
          <w:bCs/>
          <w:szCs w:val="29"/>
        </w:rPr>
        <w:t>Please see the confidential annex for further details.</w:t>
      </w:r>
    </w:p>
    <w:p w:rsidR="009D0C0B" w:rsidRDefault="009D0C0B">
      <w:pPr>
        <w:spacing w:line="260" w:lineRule="atLeast"/>
        <w:jc w:val="both"/>
        <w:rPr>
          <w:rFonts w:eastAsia="Calibri" w:cs="Times"/>
          <w:bCs/>
          <w:szCs w:val="29"/>
        </w:rPr>
      </w:pPr>
    </w:p>
    <w:p w:rsidR="00280DDD" w:rsidRDefault="00280DDD">
      <w:pPr>
        <w:spacing w:line="260" w:lineRule="atLeast"/>
        <w:jc w:val="both"/>
        <w:rPr>
          <w:rFonts w:eastAsia="Calibri" w:cs="Times"/>
          <w:bCs/>
          <w:szCs w:val="29"/>
        </w:rPr>
      </w:pPr>
    </w:p>
    <w:p w:rsidR="00280DDD" w:rsidRPr="00896D30" w:rsidRDefault="00280DDD" w:rsidP="00896D30">
      <w:pPr>
        <w:pStyle w:val="Titre4"/>
        <w:rPr>
          <w:lang w:val="en-GB"/>
        </w:rPr>
      </w:pPr>
      <w:bookmarkStart w:id="35" w:name="_Toc2154055"/>
      <w:bookmarkStart w:id="36" w:name="_Toc533154532"/>
      <w:bookmarkStart w:id="37" w:name="_Toc532221594"/>
      <w:bookmarkStart w:id="38" w:name="_Toc2154494"/>
      <w:bookmarkStart w:id="39" w:name="_Toc37426353"/>
      <w:r w:rsidRPr="00896D30">
        <w:rPr>
          <w:lang w:val="en-GB"/>
        </w:rPr>
        <w:t>Assessment of endocrine disruption (ED) properties of the biocidal product</w:t>
      </w:r>
      <w:bookmarkEnd w:id="35"/>
      <w:bookmarkEnd w:id="36"/>
      <w:bookmarkEnd w:id="37"/>
      <w:r w:rsidRPr="00896D30">
        <w:rPr>
          <w:lang w:val="en-GB"/>
        </w:rPr>
        <w:t xml:space="preserve"> family</w:t>
      </w:r>
      <w:bookmarkEnd w:id="38"/>
      <w:bookmarkEnd w:id="39"/>
    </w:p>
    <w:p w:rsidR="00280DDD" w:rsidRPr="00955589" w:rsidRDefault="00280DDD" w:rsidP="00280DDD">
      <w:pPr>
        <w:spacing w:line="260" w:lineRule="atLeast"/>
        <w:jc w:val="both"/>
        <w:rPr>
          <w:rFonts w:cs="Times"/>
          <w:bCs/>
          <w:szCs w:val="29"/>
          <w:lang w:val="en-029"/>
        </w:rPr>
      </w:pPr>
      <w:r w:rsidRPr="00955589">
        <w:rPr>
          <w:iCs/>
          <w:lang w:val="en-029"/>
        </w:rPr>
        <w:t>According to our assessment, none</w:t>
      </w:r>
      <w:r w:rsidRPr="00955589" w:rsidDel="000847BD">
        <w:rPr>
          <w:rFonts w:cs="Calibri"/>
          <w:lang w:val="en-US"/>
        </w:rPr>
        <w:t xml:space="preserve"> </w:t>
      </w:r>
      <w:r w:rsidRPr="00955589">
        <w:rPr>
          <w:rFonts w:cs="Calibri"/>
          <w:lang w:val="en-US"/>
        </w:rPr>
        <w:t xml:space="preserve">of the co-formulants contained in the product ORAPI CRESYL FAMILY, </w:t>
      </w:r>
      <w:r w:rsidRPr="00955589">
        <w:rPr>
          <w:iCs/>
          <w:lang w:val="en-029"/>
        </w:rPr>
        <w:t>are regulatory identified as endocrine disruptors</w:t>
      </w:r>
      <w:r w:rsidRPr="00955589">
        <w:rPr>
          <w:rFonts w:cs="Times"/>
          <w:bCs/>
          <w:szCs w:val="29"/>
          <w:lang w:val="en-029"/>
        </w:rPr>
        <w:t xml:space="preserve">. </w:t>
      </w:r>
    </w:p>
    <w:p w:rsidR="00280DDD" w:rsidRPr="00955589" w:rsidRDefault="00280DDD" w:rsidP="00280DDD">
      <w:pPr>
        <w:jc w:val="both"/>
        <w:rPr>
          <w:iCs/>
          <w:lang w:val="en-029"/>
        </w:rPr>
      </w:pPr>
      <w:r w:rsidRPr="00955589">
        <w:rPr>
          <w:iCs/>
          <w:lang w:val="en-029"/>
        </w:rPr>
        <w:t xml:space="preserve">However, </w:t>
      </w:r>
      <w:r w:rsidRPr="00ED3B9A">
        <w:rPr>
          <w:iCs/>
          <w:lang w:val="en-029"/>
        </w:rPr>
        <w:t>four</w:t>
      </w:r>
      <w:r w:rsidRPr="00955589">
        <w:rPr>
          <w:iCs/>
          <w:lang w:val="en-029"/>
        </w:rPr>
        <w:t xml:space="preserve"> co-formulants show indications of endocrine activity</w:t>
      </w:r>
      <w:r>
        <w:rPr>
          <w:iCs/>
          <w:lang w:val="en-029"/>
        </w:rPr>
        <w:t xml:space="preserve"> (see confidential annex)</w:t>
      </w:r>
      <w:r w:rsidRPr="00955589">
        <w:rPr>
          <w:rFonts w:cs="Calibri"/>
          <w:color w:val="000000"/>
          <w:lang w:val="en-029" w:eastAsia="fr-FR"/>
        </w:rPr>
        <w:t>.</w:t>
      </w:r>
    </w:p>
    <w:p w:rsidR="00280DDD" w:rsidRDefault="00280DDD" w:rsidP="00280DDD">
      <w:pPr>
        <w:jc w:val="both"/>
        <w:rPr>
          <w:lang w:val="en-029"/>
        </w:rPr>
      </w:pPr>
      <w:r w:rsidRPr="00955589">
        <w:rPr>
          <w:iCs/>
          <w:lang w:val="en-029"/>
        </w:rPr>
        <w:t xml:space="preserve">Based on available information, </w:t>
      </w:r>
      <w:r w:rsidRPr="00955589">
        <w:rPr>
          <w:lang w:val="en-029"/>
        </w:rPr>
        <w:t>it is not possible to conclude whether these co-formulants should be considered to have ED properties or not. This should be further assessed in the frame of REACH Regulation. In case these co-formulants are finally identified as ED, the biocidal product will be considered as ED and authorisation will have to be revised accordingly.</w:t>
      </w:r>
      <w:r w:rsidRPr="001F19FA">
        <w:rPr>
          <w:lang w:val="en-029"/>
        </w:rPr>
        <w:t xml:space="preserve"> </w:t>
      </w:r>
    </w:p>
    <w:p w:rsidR="00280DDD" w:rsidRPr="008D46F8" w:rsidRDefault="00280DDD">
      <w:pPr>
        <w:spacing w:line="260" w:lineRule="atLeast"/>
        <w:jc w:val="both"/>
        <w:rPr>
          <w:rFonts w:eastAsia="Calibri" w:cs="Times"/>
          <w:bCs/>
          <w:szCs w:val="29"/>
        </w:rPr>
      </w:pPr>
    </w:p>
    <w:p w:rsidR="009D0C0B" w:rsidRPr="008D46F8" w:rsidRDefault="00FA480B">
      <w:pPr>
        <w:pStyle w:val="Titre4"/>
        <w:rPr>
          <w:lang w:val="en-GB"/>
        </w:rPr>
      </w:pPr>
      <w:bookmarkStart w:id="40" w:name="_Toc37426354"/>
      <w:r w:rsidRPr="008D46F8">
        <w:rPr>
          <w:lang w:val="en-GB"/>
        </w:rPr>
        <w:t>Type of formulation</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8D46F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34BDB">
            <w:pPr>
              <w:snapToGrid w:val="0"/>
            </w:pPr>
            <w:r>
              <w:t>SL – Soluble concentrate</w:t>
            </w:r>
          </w:p>
          <w:p w:rsidR="009D0C0B" w:rsidRPr="008D46F8" w:rsidRDefault="00F34BDB">
            <w:pPr>
              <w:snapToGrid w:val="0"/>
            </w:pPr>
            <w:r>
              <w:t>AL – Any other liquid</w:t>
            </w:r>
          </w:p>
        </w:tc>
      </w:tr>
    </w:tbl>
    <w:p w:rsidR="003C3C7B" w:rsidRDefault="003C3C7B" w:rsidP="00DB2C9A">
      <w:bookmarkStart w:id="41" w:name="_Toc512506016"/>
      <w:bookmarkStart w:id="42" w:name="_Toc454870196"/>
      <w:bookmarkStart w:id="43" w:name="_Toc450741097"/>
      <w:bookmarkStart w:id="44" w:name="d0e1044"/>
    </w:p>
    <w:p w:rsidR="003269F4" w:rsidRDefault="003269F4" w:rsidP="00DB2C9A"/>
    <w:p w:rsidR="003269F4" w:rsidRPr="008D46F8" w:rsidRDefault="003269F4" w:rsidP="00DB2C9A"/>
    <w:p w:rsidR="003C3C7B" w:rsidRPr="008D46F8" w:rsidRDefault="003C3C7B" w:rsidP="003C3C7B">
      <w:pPr>
        <w:keepNext/>
        <w:spacing w:after="120"/>
        <w:ind w:left="432" w:hanging="432"/>
        <w:outlineLvl w:val="0"/>
        <w:rPr>
          <w:b/>
          <w:caps/>
          <w:sz w:val="28"/>
        </w:rPr>
      </w:pPr>
      <w:r w:rsidRPr="008D46F8">
        <w:rPr>
          <w:b/>
          <w:caps/>
          <w:sz w:val="28"/>
        </w:rPr>
        <w:t>Part II - Second information level - meta SPC 1</w:t>
      </w:r>
      <w:bookmarkEnd w:id="41"/>
      <w:bookmarkEnd w:id="42"/>
      <w:bookmarkEnd w:id="43"/>
    </w:p>
    <w:p w:rsidR="003C3C7B" w:rsidRPr="008D46F8" w:rsidRDefault="003C3C7B" w:rsidP="003C3C7B"/>
    <w:p w:rsidR="003C3C7B" w:rsidRPr="008D46F8" w:rsidRDefault="003C3C7B" w:rsidP="003C3C7B">
      <w:pPr>
        <w:pStyle w:val="Titre3"/>
        <w:numPr>
          <w:ilvl w:val="2"/>
          <w:numId w:val="7"/>
        </w:numPr>
        <w:rPr>
          <w:lang w:val="en-GB"/>
        </w:rPr>
      </w:pPr>
      <w:bookmarkStart w:id="45" w:name="_Toc2154496"/>
      <w:bookmarkStart w:id="46" w:name="_Toc37426355"/>
      <w:r w:rsidRPr="008D46F8">
        <w:rPr>
          <w:b w:val="0"/>
          <w:lang w:val="en-GB"/>
        </w:rPr>
        <w:t>Meta SPC 1 administrative information</w:t>
      </w:r>
      <w:bookmarkEnd w:id="45"/>
      <w:bookmarkEnd w:id="46"/>
    </w:p>
    <w:p w:rsidR="003C3C7B" w:rsidRPr="008D46F8" w:rsidRDefault="003C3C7B" w:rsidP="003C3C7B">
      <w:pPr>
        <w:pStyle w:val="Titre4"/>
        <w:numPr>
          <w:ilvl w:val="3"/>
          <w:numId w:val="7"/>
        </w:numPr>
        <w:rPr>
          <w:lang w:val="en-GB"/>
        </w:rPr>
      </w:pPr>
      <w:bookmarkStart w:id="47" w:name="_Toc2154497"/>
      <w:bookmarkStart w:id="48" w:name="_Toc37426356"/>
      <w:r w:rsidRPr="008D46F8">
        <w:rPr>
          <w:lang w:val="en-GB"/>
        </w:rPr>
        <w:t>Meta SPC identifier</w:t>
      </w:r>
      <w:bookmarkEnd w:id="47"/>
      <w:bookmarkEnd w:id="4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3C3C7B" w:rsidRPr="008D46F8" w:rsidRDefault="009C4375" w:rsidP="007B0AA4">
            <w:pPr>
              <w:spacing w:line="256" w:lineRule="auto"/>
            </w:pPr>
            <w:r w:rsidRPr="00FD6546">
              <w:t>CRESYL CONCENTRÉ</w:t>
            </w:r>
          </w:p>
        </w:tc>
      </w:tr>
    </w:tbl>
    <w:p w:rsidR="003C3C7B" w:rsidRPr="008D46F8" w:rsidRDefault="003C3C7B" w:rsidP="003C3C7B"/>
    <w:p w:rsidR="003C3C7B" w:rsidRPr="008D46F8" w:rsidRDefault="003C3C7B" w:rsidP="003C3C7B">
      <w:pPr>
        <w:pStyle w:val="Titre4"/>
        <w:numPr>
          <w:ilvl w:val="3"/>
          <w:numId w:val="7"/>
        </w:numPr>
        <w:rPr>
          <w:lang w:val="en-GB"/>
        </w:rPr>
      </w:pPr>
      <w:bookmarkStart w:id="49" w:name="_Toc2154498"/>
      <w:bookmarkStart w:id="50" w:name="_Toc37426357"/>
      <w:r w:rsidRPr="008D46F8">
        <w:rPr>
          <w:lang w:val="en-GB"/>
        </w:rPr>
        <w:t>Suffix to the authorisation number</w:t>
      </w:r>
      <w:bookmarkEnd w:id="49"/>
      <w:bookmarkEnd w:id="5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5E2A91" w:rsidP="007B0AA4">
            <w:pPr>
              <w:spacing w:line="256" w:lineRule="auto"/>
            </w:pPr>
            <w:r>
              <w:t>Number 1</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C3C7B" w:rsidRPr="008D46F8" w:rsidRDefault="003C3C7B" w:rsidP="007B0AA4">
            <w:pPr>
              <w:spacing w:line="256" w:lineRule="auto"/>
            </w:pPr>
          </w:p>
        </w:tc>
      </w:tr>
    </w:tbl>
    <w:p w:rsidR="003C3C7B" w:rsidRPr="008D46F8" w:rsidRDefault="003C3C7B" w:rsidP="003C3C7B"/>
    <w:p w:rsidR="003C3C7B" w:rsidRPr="008D46F8" w:rsidRDefault="003C3C7B" w:rsidP="003C3C7B">
      <w:pPr>
        <w:pStyle w:val="Titre4"/>
        <w:numPr>
          <w:ilvl w:val="3"/>
          <w:numId w:val="7"/>
        </w:numPr>
        <w:rPr>
          <w:lang w:val="en-GB"/>
        </w:rPr>
      </w:pPr>
      <w:bookmarkStart w:id="51" w:name="_Toc2154499"/>
      <w:bookmarkStart w:id="52" w:name="_Toc37426358"/>
      <w:r w:rsidRPr="008D46F8">
        <w:rPr>
          <w:lang w:val="en-GB"/>
        </w:rPr>
        <w:t>Product type(s)</w:t>
      </w:r>
      <w:bookmarkEnd w:id="51"/>
      <w:bookmarkEnd w:id="5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C3C7B" w:rsidRPr="008D46F8" w:rsidRDefault="005E2A91" w:rsidP="007B0AA4">
            <w:pPr>
              <w:spacing w:line="256" w:lineRule="auto"/>
            </w:pPr>
            <w:r>
              <w:t>2</w:t>
            </w:r>
          </w:p>
        </w:tc>
      </w:tr>
    </w:tbl>
    <w:p w:rsidR="003C3C7B" w:rsidRPr="008D46F8" w:rsidRDefault="003C3C7B" w:rsidP="003C3C7B"/>
    <w:p w:rsidR="003C3C7B" w:rsidRPr="008D46F8" w:rsidRDefault="003C3C7B" w:rsidP="003C3C7B">
      <w:pPr>
        <w:pStyle w:val="Titre3"/>
        <w:numPr>
          <w:ilvl w:val="2"/>
          <w:numId w:val="7"/>
        </w:numPr>
        <w:rPr>
          <w:lang w:val="en-GB"/>
        </w:rPr>
      </w:pPr>
      <w:bookmarkStart w:id="53" w:name="_Toc2154500"/>
      <w:bookmarkStart w:id="54" w:name="_Toc37426359"/>
      <w:r w:rsidRPr="008D46F8">
        <w:rPr>
          <w:b w:val="0"/>
          <w:lang w:val="en-GB"/>
        </w:rPr>
        <w:lastRenderedPageBreak/>
        <w:t>Meta SPC 1 composition</w:t>
      </w:r>
      <w:bookmarkEnd w:id="53"/>
      <w:bookmarkEnd w:id="54"/>
    </w:p>
    <w:p w:rsidR="003C3C7B" w:rsidRPr="008D46F8" w:rsidRDefault="003C3C7B" w:rsidP="003C3C7B">
      <w:pPr>
        <w:pStyle w:val="Titre4"/>
        <w:numPr>
          <w:ilvl w:val="3"/>
          <w:numId w:val="7"/>
        </w:numPr>
        <w:rPr>
          <w:lang w:val="en-GB"/>
        </w:rPr>
      </w:pPr>
      <w:bookmarkStart w:id="55" w:name="_Toc2154501"/>
      <w:bookmarkStart w:id="56" w:name="_Toc37426360"/>
      <w:r w:rsidRPr="008D46F8">
        <w:rPr>
          <w:lang w:val="en-GB"/>
        </w:rPr>
        <w:t>Qualitative and quantitative information on the composition of the meta SPC 1</w:t>
      </w:r>
      <w:bookmarkEnd w:id="55"/>
      <w:bookmarkEnd w:id="56"/>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5"/>
        <w:gridCol w:w="738"/>
      </w:tblGrid>
      <w:tr w:rsidR="003C3C7B" w:rsidRPr="008D46F8" w:rsidTr="007B0AA4">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hideMark/>
          </w:tcPr>
          <w:p w:rsidR="003C3C7B" w:rsidRPr="008D46F8" w:rsidRDefault="003C3C7B" w:rsidP="007B0AA4">
            <w:pPr>
              <w:spacing w:line="256" w:lineRule="auto"/>
            </w:pPr>
            <w:r w:rsidRPr="008D46F8">
              <w:rPr>
                <w:b/>
                <w:bCs/>
                <w:szCs w:val="24"/>
                <w:lang w:eastAsia="en-GB"/>
              </w:rPr>
              <w:t>Content (%)</w:t>
            </w:r>
          </w:p>
        </w:tc>
      </w:tr>
      <w:tr w:rsidR="003C3C7B" w:rsidRPr="008D46F8" w:rsidTr="007B0AA4">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6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3C7B" w:rsidRPr="008D46F8" w:rsidRDefault="003C3C7B" w:rsidP="007B0AA4">
            <w:pPr>
              <w:spacing w:line="256" w:lineRule="auto"/>
              <w:rPr>
                <w:b/>
                <w:bCs/>
                <w:szCs w:val="24"/>
                <w:lang w:eastAsia="en-GB"/>
              </w:rPr>
            </w:pPr>
            <w:r w:rsidRPr="008D46F8">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C7B" w:rsidRPr="008D46F8" w:rsidRDefault="003C3C7B" w:rsidP="007B0AA4">
            <w:pPr>
              <w:spacing w:line="256" w:lineRule="auto"/>
            </w:pPr>
            <w:r w:rsidRPr="008D46F8">
              <w:rPr>
                <w:b/>
                <w:bCs/>
                <w:szCs w:val="24"/>
                <w:lang w:eastAsia="en-GB"/>
              </w:rPr>
              <w:t>Max</w:t>
            </w:r>
          </w:p>
        </w:tc>
      </w:tr>
      <w:tr w:rsidR="003C3C7B" w:rsidRPr="008D46F8" w:rsidTr="007B0AA4">
        <w:tc>
          <w:tcPr>
            <w:tcW w:w="2256" w:type="dxa"/>
            <w:vMerge w:val="restart"/>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rPr>
                <w:bCs/>
                <w:szCs w:val="24"/>
                <w:lang w:eastAsia="en-GB"/>
              </w:rPr>
            </w:pPr>
            <w:r w:rsidRPr="0099289B">
              <w:rPr>
                <w:rFonts w:cs="Times"/>
                <w:bCs/>
                <w:szCs w:val="29"/>
              </w:rPr>
              <w:t>Chlorocresol</w:t>
            </w:r>
          </w:p>
        </w:tc>
        <w:tc>
          <w:tcPr>
            <w:tcW w:w="1353" w:type="dxa"/>
            <w:vMerge w:val="restart"/>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pPr>
            <w:r w:rsidRPr="0099289B">
              <w:rPr>
                <w:rFonts w:cs="Times"/>
                <w:bCs/>
                <w:szCs w:val="29"/>
              </w:rPr>
              <w:t>Chlorocresol</w:t>
            </w: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pacing w:line="256" w:lineRule="auto"/>
            </w:pPr>
            <w:r w:rsidRPr="008D46F8">
              <w:t>Pure active substance</w:t>
            </w:r>
          </w:p>
        </w:tc>
        <w:tc>
          <w:tcPr>
            <w:tcW w:w="1353" w:type="dxa"/>
            <w:vMerge w:val="restart"/>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pPr>
            <w:r w:rsidRPr="0099289B">
              <w:rPr>
                <w:rFonts w:cs="Times"/>
                <w:bCs/>
                <w:szCs w:val="29"/>
              </w:rPr>
              <w:t>59-50-7</w:t>
            </w:r>
          </w:p>
        </w:tc>
        <w:tc>
          <w:tcPr>
            <w:tcW w:w="1353" w:type="dxa"/>
            <w:vMerge w:val="restart"/>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pPr>
            <w:r w:rsidRPr="0099289B">
              <w:rPr>
                <w:rFonts w:cs="Times"/>
                <w:bCs/>
                <w:szCs w:val="29"/>
              </w:rPr>
              <w:t>200-431-6</w:t>
            </w:r>
          </w:p>
        </w:tc>
        <w:tc>
          <w:tcPr>
            <w:tcW w:w="625" w:type="dxa"/>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pPr>
            <w:r>
              <w:t>2.</w:t>
            </w:r>
            <w:r w:rsidR="005E278A">
              <w:t>8</w:t>
            </w:r>
            <w:r>
              <w:t>9</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4A0783" w:rsidP="007B0AA4">
            <w:pPr>
              <w:snapToGrid w:val="0"/>
              <w:spacing w:line="256" w:lineRule="auto"/>
            </w:pPr>
            <w:r>
              <w:t>2.</w:t>
            </w:r>
            <w:r w:rsidR="005E278A">
              <w:t>8</w:t>
            </w:r>
            <w:r>
              <w:t>9</w:t>
            </w:r>
          </w:p>
        </w:tc>
      </w:tr>
      <w:tr w:rsidR="003C3C7B" w:rsidRPr="008D46F8" w:rsidTr="003C3C7B">
        <w:trPr>
          <w:trHeight w:val="762"/>
        </w:trPr>
        <w:tc>
          <w:tcPr>
            <w:tcW w:w="2256"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pacing w:line="256" w:lineRule="auto"/>
            </w:pPr>
            <w:r w:rsidRPr="008D46F8">
              <w:t>Technical active substance</w:t>
            </w: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625" w:type="dxa"/>
            <w:tcBorders>
              <w:top w:val="single" w:sz="4" w:space="0" w:color="000000"/>
              <w:left w:val="single" w:sz="4" w:space="0" w:color="000000"/>
              <w:bottom w:val="single" w:sz="4" w:space="0" w:color="000000"/>
              <w:right w:val="nil"/>
            </w:tcBorders>
            <w:vAlign w:val="center"/>
          </w:tcPr>
          <w:p w:rsidR="003C3C7B" w:rsidRPr="008D46F8" w:rsidRDefault="004A0783" w:rsidP="007B0AA4">
            <w:pPr>
              <w:snapToGrid w:val="0"/>
              <w:spacing w:line="256" w:lineRule="auto"/>
            </w:pPr>
            <w:r>
              <w:t>2.9</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4A0783" w:rsidP="007B0AA4">
            <w:pPr>
              <w:snapToGrid w:val="0"/>
              <w:spacing w:line="256" w:lineRule="auto"/>
            </w:pPr>
            <w:r>
              <w:t>2.9</w:t>
            </w:r>
          </w:p>
        </w:tc>
      </w:tr>
      <w:tr w:rsidR="003C3C7B" w:rsidRPr="008D46F8" w:rsidTr="007B0AA4">
        <w:tc>
          <w:tcPr>
            <w:tcW w:w="2256" w:type="dxa"/>
            <w:tcBorders>
              <w:top w:val="single" w:sz="4" w:space="0" w:color="000000"/>
              <w:left w:val="single" w:sz="4" w:space="0" w:color="000000"/>
              <w:bottom w:val="single" w:sz="4" w:space="0" w:color="000000"/>
              <w:right w:val="nil"/>
            </w:tcBorders>
            <w:vAlign w:val="center"/>
          </w:tcPr>
          <w:p w:rsidR="003C3C7B" w:rsidRPr="005E278A" w:rsidRDefault="005E278A" w:rsidP="007B0AA4">
            <w:pPr>
              <w:snapToGrid w:val="0"/>
              <w:spacing w:line="256" w:lineRule="auto"/>
              <w:rPr>
                <w:rFonts w:cs="Arial"/>
              </w:rPr>
            </w:pPr>
            <w:r w:rsidRPr="005E278A">
              <w:rPr>
                <w:rFonts w:cs="Arial"/>
              </w:rPr>
              <w:t>1-methoxy-2-propanol</w:t>
            </w:r>
          </w:p>
        </w:tc>
        <w:tc>
          <w:tcPr>
            <w:tcW w:w="1353" w:type="dxa"/>
            <w:tcBorders>
              <w:top w:val="single" w:sz="4" w:space="0" w:color="000000"/>
              <w:left w:val="single" w:sz="4" w:space="0" w:color="000000"/>
              <w:bottom w:val="single" w:sz="4" w:space="0" w:color="000000"/>
              <w:right w:val="nil"/>
            </w:tcBorders>
            <w:vAlign w:val="center"/>
          </w:tcPr>
          <w:p w:rsidR="003C3C7B" w:rsidRPr="008D46F8" w:rsidRDefault="005E278A" w:rsidP="007B0AA4">
            <w:pPr>
              <w:snapToGrid w:val="0"/>
              <w:spacing w:line="256" w:lineRule="auto"/>
              <w:rPr>
                <w:rFonts w:ascii="Arial" w:hAnsi="Arial" w:cs="Arial"/>
              </w:rPr>
            </w:pPr>
            <w:r w:rsidRPr="005E278A">
              <w:rPr>
                <w:rFonts w:cs="Arial"/>
              </w:rPr>
              <w:t>1-methoxy-2-propanol</w:t>
            </w: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5203CD" w:rsidP="007B0AA4">
            <w:pPr>
              <w:spacing w:line="256" w:lineRule="auto"/>
            </w:pPr>
            <w:r>
              <w:t>Non-active substance</w:t>
            </w:r>
          </w:p>
        </w:tc>
        <w:tc>
          <w:tcPr>
            <w:tcW w:w="1353" w:type="dxa"/>
            <w:tcBorders>
              <w:top w:val="single" w:sz="4" w:space="0" w:color="000000"/>
              <w:left w:val="single" w:sz="4" w:space="0" w:color="000000"/>
              <w:bottom w:val="single" w:sz="4" w:space="0" w:color="000000"/>
              <w:right w:val="nil"/>
            </w:tcBorders>
            <w:vAlign w:val="center"/>
          </w:tcPr>
          <w:p w:rsidR="003C3C7B" w:rsidRPr="008D46F8" w:rsidRDefault="005E278A" w:rsidP="007B0AA4">
            <w:pPr>
              <w:snapToGrid w:val="0"/>
              <w:spacing w:line="256" w:lineRule="auto"/>
              <w:rPr>
                <w:vertAlign w:val="superscript"/>
              </w:rPr>
            </w:pPr>
            <w:r w:rsidRPr="001D566C">
              <w:rPr>
                <w:rFonts w:cs="Arial"/>
                <w:lang w:val="fr-FR" w:eastAsia="fr-FR"/>
              </w:rPr>
              <w:t>107-98-2</w:t>
            </w:r>
          </w:p>
        </w:tc>
        <w:tc>
          <w:tcPr>
            <w:tcW w:w="1353" w:type="dxa"/>
            <w:tcBorders>
              <w:top w:val="single" w:sz="4" w:space="0" w:color="000000"/>
              <w:left w:val="single" w:sz="4" w:space="0" w:color="000000"/>
              <w:bottom w:val="single" w:sz="4" w:space="0" w:color="000000"/>
              <w:right w:val="nil"/>
            </w:tcBorders>
            <w:vAlign w:val="center"/>
          </w:tcPr>
          <w:p w:rsidR="003C3C7B" w:rsidRPr="008D46F8" w:rsidRDefault="005E278A" w:rsidP="007B0AA4">
            <w:pPr>
              <w:snapToGrid w:val="0"/>
              <w:spacing w:line="256" w:lineRule="auto"/>
            </w:pPr>
            <w:r w:rsidRPr="0099289B">
              <w:t>203-539-1</w:t>
            </w:r>
          </w:p>
        </w:tc>
        <w:tc>
          <w:tcPr>
            <w:tcW w:w="625" w:type="dxa"/>
            <w:tcBorders>
              <w:top w:val="single" w:sz="4" w:space="0" w:color="000000"/>
              <w:left w:val="single" w:sz="4" w:space="0" w:color="000000"/>
              <w:bottom w:val="single" w:sz="4" w:space="0" w:color="000000"/>
              <w:right w:val="nil"/>
            </w:tcBorders>
            <w:vAlign w:val="center"/>
          </w:tcPr>
          <w:p w:rsidR="003C3C7B" w:rsidRPr="008D46F8" w:rsidRDefault="005E278A" w:rsidP="007B0AA4">
            <w:pPr>
              <w:snapToGrid w:val="0"/>
              <w:spacing w:line="256" w:lineRule="auto"/>
            </w:pPr>
            <w:r>
              <w:t>5.55</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5E278A" w:rsidP="007B0AA4">
            <w:pPr>
              <w:snapToGrid w:val="0"/>
              <w:spacing w:line="256" w:lineRule="auto"/>
            </w:pPr>
            <w:r>
              <w:t>5.55</w:t>
            </w:r>
          </w:p>
        </w:tc>
      </w:tr>
    </w:tbl>
    <w:p w:rsidR="003C3C7B" w:rsidRPr="008D46F8" w:rsidRDefault="003C3C7B" w:rsidP="003C3C7B"/>
    <w:p w:rsidR="003C3C7B" w:rsidRPr="008D46F8" w:rsidRDefault="003C3C7B" w:rsidP="003C3C7B">
      <w:pPr>
        <w:pStyle w:val="Titre4"/>
        <w:numPr>
          <w:ilvl w:val="3"/>
          <w:numId w:val="7"/>
        </w:numPr>
        <w:rPr>
          <w:lang w:val="en-GB"/>
        </w:rPr>
      </w:pPr>
      <w:bookmarkStart w:id="57" w:name="_Toc2154502"/>
      <w:bookmarkStart w:id="58" w:name="_Toc37426361"/>
      <w:r w:rsidRPr="008D46F8">
        <w:rPr>
          <w:lang w:val="en-GB"/>
        </w:rPr>
        <w:t>Type(s) of formulation of the meta SPC 1</w:t>
      </w:r>
      <w:bookmarkEnd w:id="57"/>
      <w:bookmarkEnd w:id="5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5E278A" w:rsidP="007B0AA4">
            <w:pPr>
              <w:keepNext/>
              <w:spacing w:after="240" w:line="256" w:lineRule="auto"/>
              <w:outlineLvl w:val="2"/>
            </w:pPr>
            <w:r>
              <w:t>SL – Soluble concentrate</w:t>
            </w:r>
          </w:p>
        </w:tc>
      </w:tr>
    </w:tbl>
    <w:p w:rsidR="003C3C7B" w:rsidRPr="008D46F8" w:rsidRDefault="003C3C7B" w:rsidP="003C3C7B"/>
    <w:p w:rsidR="003C3C7B" w:rsidRPr="008D46F8" w:rsidRDefault="003C3C7B" w:rsidP="003C3C7B">
      <w:pPr>
        <w:pStyle w:val="Titre3"/>
        <w:numPr>
          <w:ilvl w:val="2"/>
          <w:numId w:val="7"/>
        </w:numPr>
        <w:rPr>
          <w:lang w:val="en-GB"/>
        </w:rPr>
      </w:pPr>
      <w:bookmarkStart w:id="59" w:name="_Toc2154503"/>
      <w:bookmarkStart w:id="60" w:name="_Toc37426362"/>
      <w:r w:rsidRPr="008D46F8">
        <w:rPr>
          <w:b w:val="0"/>
          <w:lang w:val="en-GB"/>
        </w:rPr>
        <w:t>Hazard and precautionary statements according to Regulation (EC) 1272/2008 of the meta SPC 1</w:t>
      </w:r>
      <w:bookmarkEnd w:id="59"/>
      <w:bookmarkEnd w:id="60"/>
    </w:p>
    <w:p w:rsidR="003C3C7B" w:rsidRPr="008D46F8" w:rsidRDefault="003C3C7B" w:rsidP="003C3C7B"/>
    <w:p w:rsidR="003C3C7B" w:rsidRPr="008D46F8" w:rsidRDefault="003C3C7B" w:rsidP="003C3C7B">
      <w:pPr>
        <w:rPr>
          <w:b/>
        </w:rPr>
      </w:pPr>
      <w:r w:rsidRPr="008D46F8">
        <w:rPr>
          <w:b/>
        </w:rPr>
        <w:t>Classification and labelling of the products of the family according to the Regulation (EC) 1272/2008</w:t>
      </w:r>
    </w:p>
    <w:p w:rsidR="003C3C7B" w:rsidRPr="008D46F8" w:rsidRDefault="003C3C7B" w:rsidP="003C3C7B"/>
    <w:tbl>
      <w:tblPr>
        <w:tblW w:w="0" w:type="auto"/>
        <w:tblInd w:w="108" w:type="dxa"/>
        <w:tblLayout w:type="fixed"/>
        <w:tblLook w:val="04A0" w:firstRow="1" w:lastRow="0" w:firstColumn="1" w:lastColumn="0" w:noHBand="0" w:noVBand="1"/>
      </w:tblPr>
      <w:tblGrid>
        <w:gridCol w:w="2606"/>
        <w:gridCol w:w="6414"/>
      </w:tblGrid>
      <w:tr w:rsidR="003C3C7B" w:rsidRPr="008D46F8" w:rsidTr="007B0AA4">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rsidR="003C3C7B" w:rsidRPr="008D46F8" w:rsidRDefault="003C3C7B" w:rsidP="007B0AA4">
            <w:pPr>
              <w:spacing w:line="256" w:lineRule="auto"/>
            </w:pPr>
            <w:r w:rsidRPr="008D46F8">
              <w:rPr>
                <w:b/>
                <w:lang w:eastAsia="en-US"/>
              </w:rPr>
              <w:t>Classification</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rsidR="005E278A" w:rsidRDefault="005E278A" w:rsidP="00896D30">
            <w:pPr>
              <w:pStyle w:val="CM41"/>
              <w:jc w:val="both"/>
              <w:rPr>
                <w:rFonts w:ascii="Verdana" w:hAnsi="Verdana"/>
                <w:sz w:val="20"/>
                <w:lang w:eastAsia="fi-FI"/>
              </w:rPr>
            </w:pPr>
            <w:r>
              <w:rPr>
                <w:rFonts w:ascii="Verdana" w:hAnsi="Verdana"/>
                <w:sz w:val="20"/>
                <w:lang w:eastAsia="fi-FI"/>
              </w:rPr>
              <w:t>Flammable liquid, category 3</w:t>
            </w:r>
          </w:p>
          <w:p w:rsidR="0038591B" w:rsidRPr="00A56EB2" w:rsidRDefault="00F67C30" w:rsidP="00896D30">
            <w:pPr>
              <w:pStyle w:val="Default"/>
              <w:rPr>
                <w:rFonts w:ascii="Verdana" w:hAnsi="Verdana"/>
                <w:sz w:val="20"/>
                <w:szCs w:val="20"/>
                <w:lang w:eastAsia="fi-FI"/>
              </w:rPr>
            </w:pPr>
            <w:r w:rsidRPr="00896D30">
              <w:rPr>
                <w:rFonts w:ascii="Verdana" w:hAnsi="Verdana"/>
                <w:sz w:val="20"/>
                <w:szCs w:val="20"/>
                <w:lang w:val="es-ES" w:eastAsia="fi-FI"/>
              </w:rPr>
              <w:t>Corrosive to metals, category 1</w:t>
            </w:r>
          </w:p>
          <w:p w:rsidR="00E10BA2" w:rsidRPr="008D46F8" w:rsidRDefault="00E10BA2" w:rsidP="00896D30">
            <w:pPr>
              <w:pStyle w:val="CM41"/>
              <w:jc w:val="both"/>
              <w:rPr>
                <w:rFonts w:ascii="Verdana" w:hAnsi="Verdana"/>
                <w:sz w:val="20"/>
                <w:lang w:val="en-GB" w:eastAsia="fi-FI"/>
              </w:rPr>
            </w:pPr>
            <w:r w:rsidRPr="008D46F8">
              <w:rPr>
                <w:rFonts w:ascii="Verdana" w:hAnsi="Verdana"/>
                <w:sz w:val="20"/>
                <w:lang w:val="en-GB" w:eastAsia="fi-FI"/>
              </w:rPr>
              <w:t>Skin irritation, category 2</w:t>
            </w:r>
          </w:p>
          <w:p w:rsidR="003C3C7B" w:rsidRPr="008D46F8" w:rsidRDefault="00E10BA2" w:rsidP="00896D30">
            <w:pPr>
              <w:pStyle w:val="CM41"/>
              <w:jc w:val="both"/>
              <w:rPr>
                <w:rFonts w:ascii="Verdana" w:hAnsi="Verdana"/>
                <w:sz w:val="20"/>
                <w:lang w:val="en-GB" w:eastAsia="fi-FI"/>
              </w:rPr>
            </w:pPr>
            <w:r w:rsidRPr="008D46F8">
              <w:rPr>
                <w:rFonts w:ascii="Verdana" w:hAnsi="Verdana"/>
                <w:sz w:val="20"/>
                <w:lang w:val="en-GB" w:eastAsia="fi-FI"/>
              </w:rPr>
              <w:t>Eye irritation, category 2</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rsidR="005E278A" w:rsidRDefault="005E278A" w:rsidP="00896D30">
            <w:pPr>
              <w:pStyle w:val="CM41"/>
              <w:jc w:val="both"/>
              <w:rPr>
                <w:rFonts w:ascii="Verdana" w:hAnsi="Verdana"/>
                <w:sz w:val="20"/>
                <w:lang w:val="en-GB" w:eastAsia="fi-FI"/>
              </w:rPr>
            </w:pPr>
            <w:r>
              <w:rPr>
                <w:rFonts w:ascii="Verdana" w:hAnsi="Verdana"/>
                <w:sz w:val="20"/>
                <w:lang w:val="en-GB" w:eastAsia="fi-FI"/>
              </w:rPr>
              <w:t>H226: Flammable liquid and vapour</w:t>
            </w:r>
          </w:p>
          <w:p w:rsidR="00FE2EEC" w:rsidRPr="00630A49" w:rsidRDefault="00F67C30" w:rsidP="00896D30">
            <w:pPr>
              <w:pStyle w:val="CM41"/>
              <w:jc w:val="both"/>
              <w:rPr>
                <w:rFonts w:ascii="Verdana" w:hAnsi="Verdana"/>
                <w:sz w:val="20"/>
                <w:lang w:eastAsia="fi-FI"/>
              </w:rPr>
            </w:pPr>
            <w:r w:rsidRPr="00630A49">
              <w:rPr>
                <w:rFonts w:ascii="Verdana" w:hAnsi="Verdana"/>
                <w:sz w:val="20"/>
                <w:lang w:eastAsia="fi-FI"/>
              </w:rPr>
              <w:t>H290:</w:t>
            </w:r>
            <w:r w:rsidR="0038591B" w:rsidRPr="00630A49">
              <w:rPr>
                <w:rFonts w:ascii="Verdana" w:hAnsi="Verdana"/>
                <w:sz w:val="20"/>
                <w:lang w:eastAsia="fi-FI"/>
              </w:rPr>
              <w:t xml:space="preserve"> May be corrosive to metals</w:t>
            </w:r>
          </w:p>
          <w:p w:rsidR="00E10BA2" w:rsidRPr="008D46F8" w:rsidRDefault="00E10BA2" w:rsidP="00896D30">
            <w:pPr>
              <w:pStyle w:val="CM41"/>
              <w:jc w:val="both"/>
              <w:rPr>
                <w:rFonts w:ascii="Verdana" w:hAnsi="Verdana"/>
                <w:sz w:val="20"/>
                <w:lang w:val="en-GB" w:eastAsia="fi-FI"/>
              </w:rPr>
            </w:pPr>
            <w:r w:rsidRPr="008D46F8">
              <w:rPr>
                <w:rFonts w:ascii="Verdana" w:hAnsi="Verdana"/>
                <w:sz w:val="20"/>
                <w:lang w:val="en-GB" w:eastAsia="fi-FI"/>
              </w:rPr>
              <w:t>H315: Causes skin irritation</w:t>
            </w:r>
          </w:p>
          <w:p w:rsidR="003C3C7B" w:rsidRPr="008D46F8" w:rsidRDefault="00E10BA2" w:rsidP="00896D30">
            <w:pPr>
              <w:pStyle w:val="CM41"/>
              <w:jc w:val="both"/>
              <w:rPr>
                <w:lang w:val="en-GB" w:eastAsia="fi-FI"/>
              </w:rPr>
            </w:pPr>
            <w:r w:rsidRPr="008D46F8">
              <w:rPr>
                <w:rFonts w:ascii="Verdana" w:hAnsi="Verdana"/>
                <w:sz w:val="20"/>
                <w:lang w:val="en-GB" w:eastAsia="fi-FI"/>
              </w:rPr>
              <w:t>H319: Causes serious eye irritation</w:t>
            </w:r>
          </w:p>
        </w:tc>
      </w:tr>
      <w:tr w:rsidR="003C3C7B" w:rsidRPr="008D46F8"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tcPr>
          <w:p w:rsidR="003C3C7B" w:rsidRPr="008D46F8" w:rsidRDefault="003C3C7B" w:rsidP="007B0AA4">
            <w:pPr>
              <w:snapToGrid w:val="0"/>
              <w:spacing w:line="256" w:lineRule="auto"/>
              <w:rPr>
                <w:lang w:eastAsia="fi-FI"/>
              </w:rPr>
            </w:pPr>
          </w:p>
        </w:tc>
      </w:tr>
      <w:tr w:rsidR="003C3C7B" w:rsidRPr="008D46F8"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rsidR="003C3C7B" w:rsidRPr="008D46F8" w:rsidRDefault="003C3C7B" w:rsidP="007B0AA4">
            <w:pPr>
              <w:spacing w:line="256" w:lineRule="auto"/>
            </w:pPr>
            <w:r w:rsidRPr="008D46F8">
              <w:rPr>
                <w:b/>
                <w:lang w:eastAsia="en-US"/>
              </w:rPr>
              <w:t>Labelling</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rsidR="003C3C7B" w:rsidRPr="00896D30" w:rsidRDefault="00E10BA2" w:rsidP="00896D30">
            <w:pPr>
              <w:pStyle w:val="CM41"/>
              <w:jc w:val="both"/>
              <w:rPr>
                <w:rFonts w:ascii="Verdana" w:hAnsi="Verdana"/>
                <w:sz w:val="20"/>
                <w:szCs w:val="20"/>
                <w:lang w:val="en-GB" w:eastAsia="fi-FI"/>
              </w:rPr>
            </w:pPr>
            <w:r w:rsidRPr="00896D30">
              <w:rPr>
                <w:rFonts w:ascii="Verdana" w:hAnsi="Verdana"/>
                <w:sz w:val="20"/>
                <w:szCs w:val="20"/>
                <w:lang w:val="en-GB" w:eastAsia="fi-FI"/>
              </w:rPr>
              <w:t>Warning</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rsidR="005E278A" w:rsidRPr="00896D30" w:rsidRDefault="005E278A" w:rsidP="00896D30">
            <w:pPr>
              <w:pStyle w:val="CM41"/>
              <w:jc w:val="both"/>
              <w:rPr>
                <w:rFonts w:ascii="Verdana" w:hAnsi="Verdana"/>
                <w:sz w:val="20"/>
                <w:szCs w:val="20"/>
                <w:lang w:val="en-GB" w:eastAsia="fi-FI"/>
              </w:rPr>
            </w:pPr>
            <w:r w:rsidRPr="00896D30">
              <w:rPr>
                <w:rFonts w:ascii="Verdana" w:hAnsi="Verdana"/>
                <w:sz w:val="20"/>
                <w:szCs w:val="20"/>
                <w:lang w:val="en-GB" w:eastAsia="fi-FI"/>
              </w:rPr>
              <w:t>H226: Flammable liquid and vapour</w:t>
            </w:r>
          </w:p>
          <w:p w:rsidR="00896D30" w:rsidRDefault="00F67C30" w:rsidP="00896D30">
            <w:pPr>
              <w:pStyle w:val="CM41"/>
              <w:jc w:val="both"/>
              <w:rPr>
                <w:rFonts w:ascii="Verdana" w:hAnsi="Verdana"/>
                <w:sz w:val="20"/>
                <w:szCs w:val="20"/>
                <w:lang w:eastAsia="en-US"/>
              </w:rPr>
            </w:pPr>
            <w:r w:rsidRPr="00896D30">
              <w:rPr>
                <w:rFonts w:ascii="Verdana" w:hAnsi="Verdana"/>
                <w:sz w:val="20"/>
                <w:szCs w:val="20"/>
                <w:lang w:eastAsia="en-US"/>
              </w:rPr>
              <w:t>H290:</w:t>
            </w:r>
            <w:r w:rsidR="0038591B" w:rsidRPr="00896D30">
              <w:rPr>
                <w:rFonts w:ascii="Verdana" w:hAnsi="Verdana"/>
                <w:sz w:val="20"/>
                <w:szCs w:val="20"/>
                <w:lang w:eastAsia="en-US"/>
              </w:rPr>
              <w:t xml:space="preserve"> May be corrosive to metals</w:t>
            </w:r>
          </w:p>
          <w:p w:rsidR="00E10BA2" w:rsidRPr="00896D30" w:rsidRDefault="00E10BA2" w:rsidP="00896D30">
            <w:pPr>
              <w:pStyle w:val="CM41"/>
              <w:jc w:val="both"/>
              <w:rPr>
                <w:rFonts w:ascii="Verdana" w:hAnsi="Verdana"/>
                <w:sz w:val="20"/>
                <w:szCs w:val="20"/>
                <w:lang w:val="en-GB" w:eastAsia="fi-FI"/>
              </w:rPr>
            </w:pPr>
            <w:r w:rsidRPr="00896D30">
              <w:rPr>
                <w:rFonts w:ascii="Verdana" w:hAnsi="Verdana"/>
                <w:sz w:val="20"/>
                <w:szCs w:val="20"/>
                <w:lang w:val="en-GB" w:eastAsia="fi-FI"/>
              </w:rPr>
              <w:t>H315: Causes skin irritation</w:t>
            </w:r>
          </w:p>
          <w:p w:rsidR="003C3C7B" w:rsidRPr="00896D30" w:rsidRDefault="00E10BA2" w:rsidP="00896D30">
            <w:pPr>
              <w:pStyle w:val="CM41"/>
              <w:jc w:val="both"/>
              <w:rPr>
                <w:rFonts w:ascii="Verdana" w:hAnsi="Verdana"/>
                <w:sz w:val="20"/>
                <w:szCs w:val="20"/>
                <w:lang w:val="en-GB" w:eastAsia="fi-FI"/>
              </w:rPr>
            </w:pPr>
            <w:r w:rsidRPr="00896D30">
              <w:rPr>
                <w:rFonts w:ascii="Verdana" w:hAnsi="Verdana"/>
                <w:sz w:val="20"/>
                <w:szCs w:val="20"/>
                <w:lang w:val="en-GB" w:eastAsia="fi-FI"/>
              </w:rPr>
              <w:t>H319: Causes serious eye irritation</w:t>
            </w:r>
          </w:p>
        </w:tc>
      </w:tr>
      <w:tr w:rsidR="003C3C7B" w:rsidRPr="006B5E86"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tcPr>
          <w:p w:rsidR="00B57AEE" w:rsidRPr="00896D30" w:rsidRDefault="00B57AEE" w:rsidP="00896D30">
            <w:pPr>
              <w:pStyle w:val="Default"/>
              <w:rPr>
                <w:rFonts w:ascii="Verdana" w:hAnsi="Verdana"/>
                <w:sz w:val="20"/>
                <w:szCs w:val="20"/>
                <w:lang w:eastAsia="en-US"/>
              </w:rPr>
            </w:pPr>
            <w:r w:rsidRPr="00896D30">
              <w:rPr>
                <w:rFonts w:ascii="Verdana" w:hAnsi="Verdana"/>
                <w:sz w:val="20"/>
                <w:szCs w:val="20"/>
                <w:lang w:eastAsia="en-US"/>
              </w:rPr>
              <w:t>P210: Keep away from heat, hot surfaces, sparks, open flames and other ignition sources. No smoking.</w:t>
            </w:r>
          </w:p>
          <w:p w:rsidR="009510C8" w:rsidRPr="009C5C76" w:rsidRDefault="009510C8" w:rsidP="009510C8">
            <w:pPr>
              <w:pStyle w:val="Default"/>
              <w:jc w:val="both"/>
              <w:rPr>
                <w:rFonts w:ascii="Verdana" w:hAnsi="Verdana"/>
                <w:sz w:val="20"/>
                <w:lang w:val="en-US"/>
              </w:rPr>
            </w:pPr>
            <w:r w:rsidRPr="009C5C76">
              <w:rPr>
                <w:rFonts w:ascii="Verdana" w:hAnsi="Verdana"/>
                <w:sz w:val="20"/>
                <w:lang w:val="en-US"/>
              </w:rPr>
              <w:t>P234: Keep only in original container.</w:t>
            </w:r>
          </w:p>
          <w:p w:rsidR="00E10BA2" w:rsidRPr="00896D30" w:rsidRDefault="00E10BA2" w:rsidP="009510C8">
            <w:pPr>
              <w:pStyle w:val="Default"/>
              <w:rPr>
                <w:rFonts w:ascii="Verdana" w:hAnsi="Verdana"/>
                <w:sz w:val="20"/>
                <w:szCs w:val="20"/>
                <w:lang w:eastAsia="en-US"/>
              </w:rPr>
            </w:pPr>
            <w:r w:rsidRPr="00896D30">
              <w:rPr>
                <w:rFonts w:ascii="Verdana" w:hAnsi="Verdana"/>
                <w:sz w:val="20"/>
                <w:szCs w:val="20"/>
                <w:lang w:eastAsia="en-US"/>
              </w:rPr>
              <w:t>P264</w:t>
            </w:r>
            <w:r w:rsidR="00B672AC">
              <w:rPr>
                <w:rFonts w:ascii="Verdana" w:hAnsi="Verdana"/>
                <w:sz w:val="20"/>
                <w:szCs w:val="20"/>
                <w:lang w:eastAsia="en-US"/>
              </w:rPr>
              <w:t>:</w:t>
            </w:r>
            <w:r w:rsidRPr="00896D30">
              <w:rPr>
                <w:rFonts w:ascii="Verdana" w:hAnsi="Verdana"/>
                <w:sz w:val="20"/>
                <w:szCs w:val="20"/>
                <w:lang w:eastAsia="en-US"/>
              </w:rPr>
              <w:t xml:space="preserve"> Wash … thoroughly after handling</w:t>
            </w:r>
            <w:r w:rsidR="00B672AC">
              <w:rPr>
                <w:rFonts w:ascii="Verdana" w:hAnsi="Verdana"/>
                <w:sz w:val="20"/>
                <w:szCs w:val="20"/>
                <w:lang w:eastAsia="en-US"/>
              </w:rPr>
              <w:t>.</w:t>
            </w:r>
          </w:p>
          <w:p w:rsidR="00E10BA2" w:rsidRPr="00896D30" w:rsidRDefault="00E10BA2" w:rsidP="00896D30">
            <w:pPr>
              <w:pStyle w:val="Default"/>
              <w:rPr>
                <w:rFonts w:ascii="Verdana" w:hAnsi="Verdana"/>
                <w:sz w:val="20"/>
                <w:szCs w:val="20"/>
                <w:lang w:eastAsia="en-US"/>
              </w:rPr>
            </w:pPr>
            <w:r w:rsidRPr="00896D30">
              <w:rPr>
                <w:rFonts w:ascii="Verdana" w:hAnsi="Verdana"/>
                <w:sz w:val="20"/>
                <w:szCs w:val="20"/>
                <w:lang w:eastAsia="en-US"/>
              </w:rPr>
              <w:t>P280</w:t>
            </w:r>
            <w:r w:rsidR="00B672AC">
              <w:rPr>
                <w:rFonts w:ascii="Verdana" w:hAnsi="Verdana"/>
                <w:sz w:val="20"/>
                <w:szCs w:val="20"/>
                <w:lang w:eastAsia="en-US"/>
              </w:rPr>
              <w:t>:</w:t>
            </w:r>
            <w:r w:rsidRPr="00896D30">
              <w:rPr>
                <w:rFonts w:ascii="Verdana" w:hAnsi="Verdana"/>
                <w:sz w:val="20"/>
                <w:szCs w:val="20"/>
                <w:lang w:eastAsia="en-US"/>
              </w:rPr>
              <w:t xml:space="preserve"> Wear protective gloves/protective clothing/eye protection/face protection</w:t>
            </w:r>
            <w:r w:rsidR="00B672AC">
              <w:rPr>
                <w:rFonts w:ascii="Verdana" w:hAnsi="Verdana"/>
                <w:sz w:val="20"/>
                <w:szCs w:val="20"/>
                <w:lang w:eastAsia="en-US"/>
              </w:rPr>
              <w:t>.</w:t>
            </w:r>
            <w:r w:rsidRPr="00896D30">
              <w:rPr>
                <w:rFonts w:ascii="Verdana" w:hAnsi="Verdana"/>
                <w:sz w:val="20"/>
                <w:szCs w:val="20"/>
                <w:lang w:eastAsia="en-US"/>
              </w:rPr>
              <w:t xml:space="preserve"> </w:t>
            </w:r>
          </w:p>
          <w:p w:rsidR="00E10BA2" w:rsidRPr="00896D30" w:rsidRDefault="00E10BA2" w:rsidP="00896D30">
            <w:pPr>
              <w:pStyle w:val="Default"/>
              <w:rPr>
                <w:rFonts w:ascii="Verdana" w:hAnsi="Verdana"/>
                <w:sz w:val="20"/>
                <w:szCs w:val="20"/>
                <w:lang w:eastAsia="en-US"/>
              </w:rPr>
            </w:pPr>
            <w:r w:rsidRPr="00896D30">
              <w:rPr>
                <w:rFonts w:ascii="Verdana" w:hAnsi="Verdana"/>
                <w:sz w:val="20"/>
                <w:szCs w:val="20"/>
                <w:lang w:eastAsia="en-US"/>
              </w:rPr>
              <w:t>P302+P352</w:t>
            </w:r>
            <w:r w:rsidR="00B672AC">
              <w:rPr>
                <w:rFonts w:ascii="Verdana" w:hAnsi="Verdana"/>
                <w:sz w:val="20"/>
                <w:szCs w:val="20"/>
                <w:lang w:eastAsia="en-US"/>
              </w:rPr>
              <w:t>:</w:t>
            </w:r>
            <w:r w:rsidRPr="00896D30">
              <w:rPr>
                <w:rFonts w:ascii="Verdana" w:hAnsi="Verdana"/>
                <w:sz w:val="20"/>
                <w:szCs w:val="20"/>
                <w:lang w:eastAsia="en-US"/>
              </w:rPr>
              <w:t xml:space="preserve"> IF ON SKIN: Wash with plenty of water/...</w:t>
            </w:r>
          </w:p>
          <w:p w:rsidR="00E42A60" w:rsidRPr="00896D30" w:rsidRDefault="00E42A60" w:rsidP="00896D30">
            <w:pPr>
              <w:pStyle w:val="Default"/>
              <w:rPr>
                <w:rFonts w:ascii="Verdana" w:hAnsi="Verdana"/>
                <w:sz w:val="20"/>
                <w:szCs w:val="20"/>
                <w:lang w:eastAsia="en-US"/>
              </w:rPr>
            </w:pPr>
            <w:r w:rsidRPr="00896D30">
              <w:rPr>
                <w:rFonts w:ascii="Verdana" w:hAnsi="Verdana"/>
                <w:sz w:val="20"/>
                <w:szCs w:val="20"/>
                <w:lang w:eastAsia="en-US"/>
              </w:rPr>
              <w:t>P332+P313</w:t>
            </w:r>
            <w:r w:rsidR="00B672AC">
              <w:rPr>
                <w:rFonts w:ascii="Verdana" w:hAnsi="Verdana"/>
                <w:sz w:val="20"/>
                <w:szCs w:val="20"/>
                <w:lang w:eastAsia="en-US"/>
              </w:rPr>
              <w:t>:</w:t>
            </w:r>
            <w:r w:rsidRPr="00896D30">
              <w:rPr>
                <w:rFonts w:ascii="Verdana" w:hAnsi="Verdana"/>
                <w:sz w:val="20"/>
                <w:szCs w:val="20"/>
                <w:lang w:eastAsia="en-US"/>
              </w:rPr>
              <w:t xml:space="preserve"> If skin irritation occurs: Get medical advice/attention.</w:t>
            </w:r>
          </w:p>
          <w:p w:rsidR="00E42A60" w:rsidRPr="00896D30" w:rsidRDefault="00E42A60" w:rsidP="00896D30">
            <w:pPr>
              <w:pStyle w:val="Default"/>
              <w:rPr>
                <w:rFonts w:ascii="Verdana" w:hAnsi="Verdana"/>
                <w:sz w:val="20"/>
                <w:szCs w:val="20"/>
                <w:lang w:eastAsia="en-US"/>
              </w:rPr>
            </w:pPr>
            <w:r w:rsidRPr="00896D30">
              <w:rPr>
                <w:rFonts w:ascii="Verdana" w:hAnsi="Verdana"/>
                <w:sz w:val="20"/>
                <w:szCs w:val="20"/>
                <w:lang w:eastAsia="en-US"/>
              </w:rPr>
              <w:t>P321</w:t>
            </w:r>
            <w:r w:rsidR="00B672AC">
              <w:rPr>
                <w:rFonts w:ascii="Verdana" w:hAnsi="Verdana"/>
                <w:sz w:val="20"/>
                <w:szCs w:val="20"/>
                <w:lang w:eastAsia="en-US"/>
              </w:rPr>
              <w:t>:</w:t>
            </w:r>
            <w:r w:rsidRPr="00896D30">
              <w:rPr>
                <w:rFonts w:ascii="Verdana" w:hAnsi="Verdana"/>
                <w:sz w:val="20"/>
                <w:szCs w:val="20"/>
                <w:lang w:eastAsia="en-US"/>
              </w:rPr>
              <w:t xml:space="preserve"> Specific treatment (see … on this label).</w:t>
            </w:r>
          </w:p>
          <w:p w:rsidR="00E10BA2" w:rsidRPr="00896D30" w:rsidRDefault="00E10BA2" w:rsidP="00896D30">
            <w:pPr>
              <w:pStyle w:val="Default"/>
              <w:rPr>
                <w:rFonts w:ascii="Verdana" w:hAnsi="Verdana"/>
                <w:sz w:val="20"/>
                <w:szCs w:val="20"/>
                <w:lang w:eastAsia="en-US"/>
              </w:rPr>
            </w:pPr>
            <w:r w:rsidRPr="00896D30">
              <w:rPr>
                <w:rFonts w:ascii="Verdana" w:hAnsi="Verdana"/>
                <w:sz w:val="20"/>
                <w:szCs w:val="20"/>
                <w:lang w:eastAsia="en-US"/>
              </w:rPr>
              <w:t>P305+P351+P338</w:t>
            </w:r>
            <w:r w:rsidR="00B672AC">
              <w:rPr>
                <w:rFonts w:ascii="Verdana" w:hAnsi="Verdana"/>
                <w:sz w:val="20"/>
                <w:szCs w:val="20"/>
                <w:lang w:eastAsia="en-US"/>
              </w:rPr>
              <w:t>:</w:t>
            </w:r>
            <w:r w:rsidRPr="00896D30">
              <w:rPr>
                <w:rFonts w:ascii="Verdana" w:hAnsi="Verdana"/>
                <w:sz w:val="20"/>
                <w:szCs w:val="20"/>
                <w:lang w:eastAsia="en-US"/>
              </w:rPr>
              <w:t xml:space="preserve"> IF IN EYES: Rinse cautiously with water for several minutes. Remove contact lenses, if present and easy to do. Continue rinsing.</w:t>
            </w:r>
          </w:p>
          <w:p w:rsidR="00E10BA2" w:rsidRPr="00896D30" w:rsidRDefault="00E10BA2" w:rsidP="00896D30">
            <w:pPr>
              <w:pStyle w:val="Default"/>
              <w:rPr>
                <w:rFonts w:ascii="Verdana" w:hAnsi="Verdana"/>
                <w:sz w:val="20"/>
                <w:szCs w:val="20"/>
                <w:lang w:eastAsia="en-US"/>
              </w:rPr>
            </w:pPr>
            <w:r w:rsidRPr="00896D30">
              <w:rPr>
                <w:rFonts w:ascii="Verdana" w:hAnsi="Verdana"/>
                <w:sz w:val="20"/>
                <w:szCs w:val="20"/>
                <w:lang w:eastAsia="en-US"/>
              </w:rPr>
              <w:t>P337+P313</w:t>
            </w:r>
            <w:r w:rsidR="00B672AC">
              <w:rPr>
                <w:rFonts w:ascii="Verdana" w:hAnsi="Verdana"/>
                <w:sz w:val="20"/>
                <w:szCs w:val="20"/>
                <w:lang w:eastAsia="en-US"/>
              </w:rPr>
              <w:t>:</w:t>
            </w:r>
            <w:r w:rsidRPr="00896D30">
              <w:rPr>
                <w:rFonts w:ascii="Verdana" w:hAnsi="Verdana"/>
                <w:sz w:val="20"/>
                <w:szCs w:val="20"/>
                <w:lang w:eastAsia="en-US"/>
              </w:rPr>
              <w:t xml:space="preserve"> If eye irritation persists: Get medical advice/attention.</w:t>
            </w:r>
          </w:p>
          <w:p w:rsidR="00736A2D" w:rsidRDefault="00E10BA2" w:rsidP="00896D30">
            <w:pPr>
              <w:pStyle w:val="Default"/>
              <w:rPr>
                <w:rFonts w:ascii="Verdana" w:hAnsi="Verdana"/>
                <w:sz w:val="20"/>
                <w:szCs w:val="20"/>
                <w:lang w:eastAsia="en-US"/>
              </w:rPr>
            </w:pPr>
            <w:r w:rsidRPr="00896D30">
              <w:rPr>
                <w:rFonts w:ascii="Verdana" w:hAnsi="Verdana"/>
                <w:sz w:val="20"/>
                <w:szCs w:val="20"/>
                <w:lang w:eastAsia="en-US"/>
              </w:rPr>
              <w:t>P362</w:t>
            </w:r>
            <w:r w:rsidR="00E42A60" w:rsidRPr="00896D30">
              <w:rPr>
                <w:rFonts w:ascii="Verdana" w:hAnsi="Verdana"/>
                <w:sz w:val="20"/>
                <w:szCs w:val="20"/>
                <w:lang w:eastAsia="en-US"/>
              </w:rPr>
              <w:t>+P364</w:t>
            </w:r>
            <w:r w:rsidR="00B672AC">
              <w:rPr>
                <w:rFonts w:ascii="Verdana" w:hAnsi="Verdana"/>
                <w:sz w:val="20"/>
                <w:szCs w:val="20"/>
                <w:lang w:eastAsia="en-US"/>
              </w:rPr>
              <w:t>:</w:t>
            </w:r>
            <w:r w:rsidR="00E42A60" w:rsidRPr="00896D30">
              <w:rPr>
                <w:rFonts w:ascii="Verdana" w:hAnsi="Verdana"/>
                <w:sz w:val="20"/>
                <w:szCs w:val="20"/>
                <w:lang w:eastAsia="en-US"/>
              </w:rPr>
              <w:t xml:space="preserve"> Take off contaminated clothing and wash it before reuse.</w:t>
            </w:r>
          </w:p>
          <w:p w:rsidR="009510C8" w:rsidRPr="009C5C76" w:rsidRDefault="009510C8" w:rsidP="009510C8">
            <w:pPr>
              <w:pStyle w:val="Default"/>
              <w:jc w:val="both"/>
              <w:rPr>
                <w:rFonts w:ascii="Verdana" w:hAnsi="Verdana"/>
                <w:sz w:val="20"/>
                <w:lang w:val="en-US"/>
              </w:rPr>
            </w:pPr>
            <w:r w:rsidRPr="009C5C76">
              <w:rPr>
                <w:rFonts w:ascii="Verdana" w:hAnsi="Verdana"/>
                <w:sz w:val="20"/>
                <w:lang w:val="en-US"/>
              </w:rPr>
              <w:t>P390: Absorb spillage to prevent material damage.</w:t>
            </w:r>
          </w:p>
          <w:p w:rsidR="009510C8" w:rsidRPr="00896D30" w:rsidRDefault="009510C8" w:rsidP="009510C8">
            <w:pPr>
              <w:pStyle w:val="Default"/>
              <w:rPr>
                <w:rFonts w:ascii="Verdana" w:hAnsi="Verdana"/>
                <w:sz w:val="20"/>
                <w:szCs w:val="20"/>
                <w:lang w:val="en-US" w:eastAsia="en-US"/>
              </w:rPr>
            </w:pPr>
            <w:r w:rsidRPr="009C5C76">
              <w:rPr>
                <w:rFonts w:ascii="Verdana" w:hAnsi="Verdana"/>
                <w:sz w:val="20"/>
                <w:lang w:val="en-US"/>
              </w:rPr>
              <w:t>P406: Store in a corrosive resistant/… container with a resistant inner liner.</w:t>
            </w:r>
          </w:p>
        </w:tc>
      </w:tr>
      <w:tr w:rsidR="003C3C7B" w:rsidRPr="006B5E86"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tcPr>
          <w:p w:rsidR="003C3C7B" w:rsidRPr="00896D30" w:rsidRDefault="003C3C7B" w:rsidP="00896D30">
            <w:pPr>
              <w:snapToGrid w:val="0"/>
              <w:rPr>
                <w:lang w:val="en-US" w:eastAsia="fi-FI"/>
              </w:rPr>
            </w:pP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b/>
                <w:lang w:eastAsia="fi-FI"/>
              </w:rPr>
            </w:pPr>
            <w:r w:rsidRPr="008D46F8">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rsidR="003C3C7B" w:rsidRPr="00896D30" w:rsidRDefault="005E2A91" w:rsidP="00896D30">
            <w:pPr>
              <w:snapToGrid w:val="0"/>
              <w:rPr>
                <w:lang w:eastAsia="fi-FI"/>
              </w:rPr>
            </w:pPr>
            <w:r w:rsidRPr="00896D30">
              <w:rPr>
                <w:lang w:eastAsia="fi-FI"/>
              </w:rPr>
              <w:t>EUH208</w:t>
            </w:r>
            <w:r w:rsidR="008309CC" w:rsidRPr="00896D30">
              <w:rPr>
                <w:lang w:eastAsia="fi-FI"/>
              </w:rPr>
              <w:t xml:space="preserve"> Contains Chlorocresol. May produce an allergic reaction.</w:t>
            </w:r>
          </w:p>
        </w:tc>
      </w:tr>
    </w:tbl>
    <w:p w:rsidR="003C3C7B" w:rsidRPr="008D46F8" w:rsidRDefault="003C3C7B" w:rsidP="003C3C7B">
      <w:pPr>
        <w:tabs>
          <w:tab w:val="left" w:pos="500"/>
        </w:tabs>
        <w:ind w:left="500" w:hanging="500"/>
      </w:pPr>
    </w:p>
    <w:p w:rsidR="003C3C7B" w:rsidRPr="008D46F8" w:rsidRDefault="003C3C7B" w:rsidP="003C3C7B"/>
    <w:p w:rsidR="003C3C7B" w:rsidRPr="008D46F8" w:rsidRDefault="003C3C7B" w:rsidP="003C3C7B">
      <w:pPr>
        <w:pStyle w:val="Titre3"/>
        <w:numPr>
          <w:ilvl w:val="2"/>
          <w:numId w:val="7"/>
        </w:numPr>
        <w:rPr>
          <w:lang w:val="en-GB"/>
        </w:rPr>
      </w:pPr>
      <w:bookmarkStart w:id="61" w:name="_Toc517184298"/>
      <w:bookmarkStart w:id="62" w:name="_Toc2154504"/>
      <w:bookmarkStart w:id="63" w:name="_Toc37426363"/>
      <w:r w:rsidRPr="008D46F8">
        <w:rPr>
          <w:b w:val="0"/>
          <w:lang w:val="en-GB"/>
        </w:rPr>
        <w:t>Authorised use(s) of the META SPC 1</w:t>
      </w:r>
      <w:bookmarkEnd w:id="61"/>
      <w:bookmarkEnd w:id="62"/>
      <w:bookmarkEnd w:id="63"/>
    </w:p>
    <w:p w:rsidR="003C3C7B" w:rsidRPr="008D46F8" w:rsidRDefault="003C3C7B" w:rsidP="003C3C7B">
      <w:pPr>
        <w:pStyle w:val="Titre4"/>
        <w:numPr>
          <w:ilvl w:val="3"/>
          <w:numId w:val="7"/>
        </w:numPr>
        <w:rPr>
          <w:lang w:val="en-GB"/>
        </w:rPr>
      </w:pPr>
      <w:bookmarkStart w:id="64" w:name="_Toc517184299"/>
      <w:bookmarkStart w:id="65" w:name="_Toc2154505"/>
      <w:bookmarkStart w:id="66" w:name="_Toc37426364"/>
      <w:r w:rsidRPr="008D46F8">
        <w:rPr>
          <w:lang w:val="en-GB"/>
        </w:rPr>
        <w:t>Use description</w:t>
      </w:r>
      <w:bookmarkEnd w:id="64"/>
      <w:r w:rsidRPr="008D46F8">
        <w:rPr>
          <w:rStyle w:val="Appelnotedebasdep"/>
          <w:lang w:val="en-GB"/>
        </w:rPr>
        <w:footnoteReference w:id="2"/>
      </w:r>
      <w:bookmarkEnd w:id="65"/>
      <w:bookmarkEnd w:id="66"/>
    </w:p>
    <w:p w:rsidR="00DB7D8E" w:rsidRDefault="00DB7D8E" w:rsidP="00F57552">
      <w:pPr>
        <w:pStyle w:val="Absatz"/>
        <w:keepNext/>
        <w:ind w:left="0"/>
        <w:rPr>
          <w:rFonts w:ascii="Verdana" w:hAnsi="Verdana"/>
          <w:b/>
        </w:rPr>
      </w:pPr>
      <w:r w:rsidRPr="00914A06">
        <w:rPr>
          <w:rFonts w:ascii="Verdana" w:hAnsi="Verdana"/>
          <w:b/>
        </w:rPr>
        <w:t>Meta SPC 1</w:t>
      </w:r>
      <w:r>
        <w:rPr>
          <w:rFonts w:ascii="Verdana" w:hAnsi="Verdana"/>
          <w:b/>
        </w:rPr>
        <w:t xml:space="preserve"> – Cresyl Concentré</w:t>
      </w:r>
    </w:p>
    <w:p w:rsidR="00533D73" w:rsidRPr="00914A06" w:rsidRDefault="00533D73" w:rsidP="00F57552">
      <w:pPr>
        <w:pStyle w:val="Absatz"/>
        <w:keepNext/>
        <w:ind w:left="0"/>
        <w:rPr>
          <w:rFonts w:ascii="Verdana" w:hAnsi="Verdana"/>
          <w:b/>
        </w:rPr>
      </w:pPr>
    </w:p>
    <w:p w:rsidR="00DB7D8E" w:rsidRPr="00671A6D" w:rsidRDefault="00DB7D8E" w:rsidP="00896D30">
      <w:pPr>
        <w:pStyle w:val="Lgende"/>
        <w:spacing w:after="120"/>
        <w:jc w:val="both"/>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Pr="00671A6D">
        <w:rPr>
          <w:rFonts w:ascii="Verdana" w:hAnsi="Verdana"/>
          <w:noProof/>
        </w:rPr>
        <w:t>1</w:t>
      </w:r>
      <w:r w:rsidRPr="00671A6D">
        <w:rPr>
          <w:rFonts w:ascii="Verdana" w:hAnsi="Verdana"/>
        </w:rPr>
        <w:fldChar w:fldCharType="end"/>
      </w:r>
      <w:r w:rsidRPr="00671A6D">
        <w:rPr>
          <w:rFonts w:ascii="Verdana" w:hAnsi="Verdana"/>
        </w:rPr>
        <w:t xml:space="preserve">. Use # 1 – </w:t>
      </w:r>
      <w:r>
        <w:rPr>
          <w:rFonts w:ascii="Verdana" w:hAnsi="Verdana"/>
        </w:rPr>
        <w:t xml:space="preserve">Disinfectant to be used diluted for indoor </w:t>
      </w:r>
      <w:r w:rsidR="00D60990" w:rsidRPr="00C247DB">
        <w:rPr>
          <w:rFonts w:ascii="Verdana" w:hAnsi="Verdana"/>
        </w:rPr>
        <w:t>hard</w:t>
      </w:r>
      <w:r w:rsidR="00D60990">
        <w:t xml:space="preserve"> </w:t>
      </w:r>
      <w:r w:rsidR="00D60990" w:rsidRPr="00C247DB">
        <w:rPr>
          <w:rFonts w:ascii="Verdana" w:hAnsi="Verdana" w:cs="Times"/>
          <w:bCs/>
        </w:rPr>
        <w:t>non-porous</w:t>
      </w:r>
      <w:r w:rsidR="00D60990" w:rsidRPr="009F3E3A">
        <w:rPr>
          <w:rFonts w:cs="Times"/>
          <w:bCs/>
        </w:rPr>
        <w:t xml:space="preserve"> </w:t>
      </w:r>
      <w:r>
        <w:rPr>
          <w:rFonts w:ascii="Verdana" w:hAnsi="Verdana"/>
        </w:rPr>
        <w:t>surfaces disinfection</w:t>
      </w:r>
      <w:r w:rsidR="005E2A91">
        <w:rPr>
          <w:rFonts w:ascii="Verdana" w:hAnsi="Verdana"/>
        </w:rPr>
        <w:t xml:space="preserve"> - Mopping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6328"/>
      </w:tblGrid>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Product Type</w:t>
            </w:r>
          </w:p>
        </w:tc>
        <w:tc>
          <w:tcPr>
            <w:tcW w:w="6328" w:type="dxa"/>
          </w:tcPr>
          <w:p w:rsidR="00DB7D8E" w:rsidRPr="008D46F8" w:rsidRDefault="00DB7D8E" w:rsidP="00DB7D8E">
            <w:pPr>
              <w:snapToGrid w:val="0"/>
              <w:spacing w:line="256" w:lineRule="auto"/>
              <w:rPr>
                <w:b/>
              </w:rPr>
            </w:pPr>
            <w:r w:rsidRPr="0030204D">
              <w:t>PT2</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Where relevant, an exact description of the authorised use</w:t>
            </w:r>
          </w:p>
        </w:tc>
        <w:tc>
          <w:tcPr>
            <w:tcW w:w="6328" w:type="dxa"/>
          </w:tcPr>
          <w:p w:rsidR="00DB7D8E" w:rsidRPr="008D46F8" w:rsidRDefault="00DB7D8E" w:rsidP="00DB7D8E">
            <w:pPr>
              <w:snapToGrid w:val="0"/>
              <w:spacing w:line="256" w:lineRule="auto"/>
              <w:rPr>
                <w:b/>
              </w:rPr>
            </w:pPr>
            <w:r w:rsidRPr="0030204D">
              <w:t xml:space="preserve">Disinfection of indoor domestic hard non-porous surfaces, such as cellars and indoor garbage storage areas. </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Target organism (including development stage)</w:t>
            </w:r>
          </w:p>
        </w:tc>
        <w:tc>
          <w:tcPr>
            <w:tcW w:w="6328" w:type="dxa"/>
          </w:tcPr>
          <w:p w:rsidR="00DB7D8E" w:rsidRPr="008D46F8" w:rsidRDefault="00DB7D8E" w:rsidP="00DB7D8E">
            <w:pPr>
              <w:snapToGrid w:val="0"/>
              <w:spacing w:line="256" w:lineRule="auto"/>
              <w:rPr>
                <w:b/>
              </w:rPr>
            </w:pPr>
            <w:r>
              <w:t>Bacteria, yeasts</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Field of use</w:t>
            </w:r>
          </w:p>
        </w:tc>
        <w:tc>
          <w:tcPr>
            <w:tcW w:w="6328" w:type="dxa"/>
          </w:tcPr>
          <w:p w:rsidR="00DB7D8E" w:rsidRPr="008D46F8" w:rsidRDefault="00DB7D8E" w:rsidP="00DB7D8E">
            <w:pPr>
              <w:snapToGrid w:val="0"/>
              <w:spacing w:line="256" w:lineRule="auto"/>
              <w:rPr>
                <w:b/>
              </w:rPr>
            </w:pPr>
            <w:r>
              <w:t>Indoors disinfection of hard non-porous surfaces (including floors) in private and public areas.</w:t>
            </w:r>
            <w:r w:rsidR="0070050F">
              <w:t xml:space="preserve"> U</w:t>
            </w:r>
            <w:r w:rsidR="0070050F" w:rsidRPr="0070050F">
              <w:t>se other than in healthcare</w:t>
            </w:r>
            <w:r w:rsidR="0070050F">
              <w:t>.</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Application method(s)</w:t>
            </w:r>
          </w:p>
        </w:tc>
        <w:tc>
          <w:tcPr>
            <w:tcW w:w="6328" w:type="dxa"/>
          </w:tcPr>
          <w:p w:rsidR="00DB7D8E" w:rsidRPr="008D46F8" w:rsidRDefault="00DB7D8E" w:rsidP="00D60990">
            <w:pPr>
              <w:suppressAutoHyphens w:val="0"/>
              <w:snapToGrid w:val="0"/>
              <w:spacing w:line="260" w:lineRule="atLeast"/>
              <w:rPr>
                <w:rFonts w:cs="Times New Roman"/>
                <w:lang w:eastAsia="de-DE"/>
              </w:rPr>
            </w:pPr>
            <w:r>
              <w:t xml:space="preserve">Surface treatment </w:t>
            </w:r>
            <w:r w:rsidR="00F67C30">
              <w:t>–</w:t>
            </w:r>
            <w:r>
              <w:t xml:space="preserve"> Mopping</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t>Application rate(s) and frequency</w:t>
            </w:r>
          </w:p>
        </w:tc>
        <w:tc>
          <w:tcPr>
            <w:tcW w:w="6328" w:type="dxa"/>
          </w:tcPr>
          <w:p w:rsidR="00DB7D8E" w:rsidRDefault="00DB7D8E" w:rsidP="00DB7D8E">
            <w:pPr>
              <w:jc w:val="both"/>
            </w:pPr>
            <w:r>
              <w:t>7% v/v dilution</w:t>
            </w:r>
          </w:p>
          <w:p w:rsidR="00DB7D8E" w:rsidRDefault="00DB7D8E" w:rsidP="00DB7D8E">
            <w:pPr>
              <w:jc w:val="both"/>
            </w:pPr>
            <w:r>
              <w:t xml:space="preserve">Contact time: </w:t>
            </w:r>
            <w:r w:rsidR="00EF4082">
              <w:t xml:space="preserve">5 min for bacteria and </w:t>
            </w:r>
            <w:r>
              <w:t>15 min</w:t>
            </w:r>
            <w:r w:rsidR="00EF4082">
              <w:t xml:space="preserve"> for yeasts</w:t>
            </w:r>
          </w:p>
          <w:p w:rsidR="00DB7D8E" w:rsidRDefault="00DB7D8E" w:rsidP="00DB7D8E">
            <w:r>
              <w:t>Temperature: 20°C</w:t>
            </w:r>
          </w:p>
          <w:p w:rsidR="00DB7D8E" w:rsidRPr="008D46F8" w:rsidRDefault="00DB7D8E" w:rsidP="00F57552">
            <w:pPr>
              <w:suppressAutoHyphens w:val="0"/>
              <w:snapToGrid w:val="0"/>
              <w:spacing w:line="260" w:lineRule="atLeast"/>
              <w:rPr>
                <w:rFonts w:cs="Times New Roman"/>
                <w:lang w:eastAsia="de-DE"/>
              </w:rPr>
            </w:pPr>
            <w:r>
              <w:t xml:space="preserve">Dirty conditions </w:t>
            </w:r>
          </w:p>
        </w:tc>
      </w:tr>
      <w:tr w:rsidR="00DB7D8E" w:rsidRPr="008D46F8" w:rsidTr="00DB7D8E">
        <w:tc>
          <w:tcPr>
            <w:tcW w:w="2707" w:type="dxa"/>
            <w:hideMark/>
          </w:tcPr>
          <w:p w:rsidR="00DB7D8E" w:rsidRPr="008D46F8" w:rsidRDefault="00DB7D8E" w:rsidP="00DB7D8E">
            <w:pPr>
              <w:spacing w:line="256" w:lineRule="auto"/>
              <w:rPr>
                <w:b/>
              </w:rPr>
            </w:pPr>
            <w:r w:rsidRPr="008D46F8">
              <w:rPr>
                <w:b/>
                <w:bCs/>
                <w:szCs w:val="24"/>
                <w:lang w:eastAsia="en-GB"/>
              </w:rPr>
              <w:lastRenderedPageBreak/>
              <w:t>Category(ies) of users</w:t>
            </w:r>
          </w:p>
        </w:tc>
        <w:tc>
          <w:tcPr>
            <w:tcW w:w="6328" w:type="dxa"/>
          </w:tcPr>
          <w:p w:rsidR="00DB7D8E" w:rsidRPr="008D46F8" w:rsidRDefault="00DB7D8E">
            <w:pPr>
              <w:snapToGrid w:val="0"/>
              <w:spacing w:line="256" w:lineRule="auto"/>
              <w:rPr>
                <w:b/>
              </w:rPr>
            </w:pPr>
            <w:r>
              <w:t xml:space="preserve">Professional </w:t>
            </w:r>
          </w:p>
        </w:tc>
      </w:tr>
      <w:tr w:rsidR="003C3C7B" w:rsidRPr="008D46F8" w:rsidTr="00DB7D8E">
        <w:tc>
          <w:tcPr>
            <w:tcW w:w="2707" w:type="dxa"/>
            <w:hideMark/>
          </w:tcPr>
          <w:p w:rsidR="003C3C7B" w:rsidRPr="008D46F8" w:rsidRDefault="003C3C7B" w:rsidP="007B0AA4">
            <w:pPr>
              <w:spacing w:line="256" w:lineRule="auto"/>
            </w:pPr>
            <w:r w:rsidRPr="008D46F8">
              <w:rPr>
                <w:b/>
                <w:bCs/>
                <w:szCs w:val="24"/>
                <w:lang w:eastAsia="en-GB"/>
              </w:rPr>
              <w:t>Pack sizes and packaging material</w:t>
            </w:r>
          </w:p>
        </w:tc>
        <w:tc>
          <w:tcPr>
            <w:tcW w:w="6328" w:type="dxa"/>
          </w:tcPr>
          <w:p w:rsidR="00341AA3" w:rsidRPr="008D46F8" w:rsidRDefault="00341AA3" w:rsidP="00341AA3">
            <w:r w:rsidRPr="008D46F8">
              <w:t>1, 5</w:t>
            </w:r>
            <w:r w:rsidR="005E2A91">
              <w:t xml:space="preserve">, </w:t>
            </w:r>
            <w:r w:rsidRPr="008D46F8">
              <w:t xml:space="preserve">25 </w:t>
            </w:r>
            <w:r w:rsidR="005E2A91">
              <w:t xml:space="preserve">or 200 </w:t>
            </w:r>
            <w:r w:rsidRPr="008D46F8">
              <w:t>L metal packaging</w:t>
            </w:r>
            <w:r w:rsidR="00533D73">
              <w:t xml:space="preserve"> </w:t>
            </w:r>
            <w:r w:rsidR="00533D73">
              <w:rPr>
                <w:lang w:eastAsia="en-US"/>
              </w:rPr>
              <w:t>(varnish-free tin plate)</w:t>
            </w:r>
            <w:r w:rsidRPr="008D46F8">
              <w:t>.</w:t>
            </w:r>
          </w:p>
          <w:p w:rsidR="003C3C7B" w:rsidRPr="008D46F8" w:rsidRDefault="003C3C7B" w:rsidP="00341AA3">
            <w:pPr>
              <w:spacing w:line="256" w:lineRule="auto"/>
            </w:pPr>
          </w:p>
        </w:tc>
      </w:tr>
    </w:tbl>
    <w:p w:rsidR="003C3C7B" w:rsidRPr="008D46F8" w:rsidRDefault="003C3C7B" w:rsidP="003C3C7B">
      <w:pPr>
        <w:pStyle w:val="Titre5"/>
        <w:numPr>
          <w:ilvl w:val="4"/>
          <w:numId w:val="7"/>
        </w:numPr>
        <w:spacing w:before="255" w:after="80"/>
        <w:rPr>
          <w:rFonts w:cs="Times"/>
          <w:bCs/>
          <w:szCs w:val="29"/>
          <w:lang w:val="en-GB"/>
        </w:rPr>
      </w:pPr>
      <w:bookmarkStart w:id="67" w:name="_Toc517184300"/>
      <w:r w:rsidRPr="008D46F8">
        <w:rPr>
          <w:lang w:val="en-GB"/>
        </w:rPr>
        <w:t>Use-specific instructions for use</w:t>
      </w:r>
      <w:bookmarkEnd w:id="67"/>
      <w:r w:rsidRPr="008D46F8">
        <w:rPr>
          <w:rStyle w:val="Appelnotedebasdep"/>
          <w:lang w:val="en-GB"/>
        </w:rPr>
        <w:footnoteReference w:id="3"/>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DB7D8E" w:rsidRDefault="00DB7D8E" w:rsidP="00896D30">
            <w:pPr>
              <w:pStyle w:val="Paragraphedeliste"/>
              <w:widowControl w:val="0"/>
              <w:numPr>
                <w:ilvl w:val="0"/>
                <w:numId w:val="91"/>
              </w:numPr>
              <w:autoSpaceDE w:val="0"/>
              <w:autoSpaceDN w:val="0"/>
              <w:adjustRightInd w:val="0"/>
              <w:ind w:left="336" w:hanging="357"/>
              <w:rPr>
                <w:rFonts w:cs="Times"/>
                <w:bCs/>
              </w:rPr>
            </w:pPr>
            <w:r w:rsidRPr="009F3E3A">
              <w:rPr>
                <w:rFonts w:cs="Times"/>
                <w:bCs/>
              </w:rPr>
              <w:t>Apply only on non-porous surfaces.</w:t>
            </w:r>
          </w:p>
          <w:p w:rsidR="00FD3CCE" w:rsidRPr="009F3E3A" w:rsidRDefault="00FD3CCE" w:rsidP="00896D30">
            <w:pPr>
              <w:pStyle w:val="Paragraphedeliste"/>
              <w:widowControl w:val="0"/>
              <w:numPr>
                <w:ilvl w:val="0"/>
                <w:numId w:val="91"/>
              </w:numPr>
              <w:autoSpaceDE w:val="0"/>
              <w:autoSpaceDN w:val="0"/>
              <w:adjustRightInd w:val="0"/>
              <w:ind w:left="336" w:hanging="357"/>
              <w:rPr>
                <w:rFonts w:cs="Times"/>
                <w:bCs/>
              </w:rPr>
            </w:pPr>
            <w:r>
              <w:rPr>
                <w:color w:val="222222"/>
                <w:lang w:val="en"/>
              </w:rPr>
              <w:t>Do not apply at temperatures below 20 °C.</w:t>
            </w:r>
          </w:p>
          <w:p w:rsidR="003C3C7B" w:rsidRPr="00896D30" w:rsidRDefault="00DB7D8E" w:rsidP="00896D30">
            <w:pPr>
              <w:pStyle w:val="Paragraphedeliste"/>
              <w:widowControl w:val="0"/>
              <w:numPr>
                <w:ilvl w:val="0"/>
                <w:numId w:val="98"/>
              </w:numPr>
              <w:suppressAutoHyphens w:val="0"/>
              <w:autoSpaceDE w:val="0"/>
              <w:snapToGrid w:val="0"/>
              <w:ind w:left="338" w:hanging="357"/>
              <w:contextualSpacing/>
              <w:jc w:val="both"/>
              <w:rPr>
                <w:rFonts w:eastAsia="Calibri" w:cs="Times"/>
                <w:bCs/>
                <w:sz w:val="22"/>
                <w:szCs w:val="24"/>
                <w:lang w:eastAsia="sv-SE"/>
              </w:rPr>
            </w:pPr>
            <w:r w:rsidRPr="00812B2B">
              <w:t xml:space="preserve">Pour 70 mL of product </w:t>
            </w:r>
            <w:r w:rsidR="00F57552">
              <w:t>into 930 ml</w:t>
            </w:r>
            <w:r w:rsidRPr="00812B2B">
              <w:t xml:space="preserve"> of water in a bucket. Apply the diluted product with a mop.</w:t>
            </w:r>
          </w:p>
        </w:tc>
      </w:tr>
    </w:tbl>
    <w:p w:rsidR="003C3C7B" w:rsidRPr="008D46F8" w:rsidRDefault="003C3C7B" w:rsidP="003C3C7B">
      <w:pPr>
        <w:pStyle w:val="Titre5"/>
        <w:numPr>
          <w:ilvl w:val="4"/>
          <w:numId w:val="7"/>
        </w:numPr>
        <w:spacing w:before="255" w:after="80"/>
        <w:rPr>
          <w:rFonts w:cs="Times"/>
          <w:bCs/>
          <w:szCs w:val="29"/>
          <w:lang w:val="en-GB"/>
        </w:rPr>
      </w:pPr>
      <w:bookmarkStart w:id="68" w:name="_Toc517184301"/>
      <w:r w:rsidRPr="008D46F8">
        <w:rPr>
          <w:lang w:val="en-GB"/>
        </w:rPr>
        <w:t>Use-specific risk mitigation measures</w:t>
      </w:r>
      <w:bookmarkEnd w:id="68"/>
      <w:r w:rsidRPr="008D46F8">
        <w:rPr>
          <w:lang w:val="en-GB"/>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96D30" w:rsidRDefault="005E2A91" w:rsidP="00896D30">
            <w:pPr>
              <w:pStyle w:val="Paragraphedeliste"/>
              <w:widowControl w:val="0"/>
              <w:numPr>
                <w:ilvl w:val="0"/>
                <w:numId w:val="97"/>
              </w:numPr>
              <w:autoSpaceDE w:val="0"/>
              <w:snapToGrid w:val="0"/>
              <w:spacing w:before="80" w:line="256" w:lineRule="auto"/>
              <w:ind w:left="338"/>
              <w:jc w:val="both"/>
              <w:rPr>
                <w:rFonts w:cs="Times"/>
                <w:bCs/>
                <w:szCs w:val="29"/>
              </w:rPr>
            </w:pPr>
            <w:r w:rsidRPr="00896D30">
              <w:rPr>
                <w:rFonts w:cs="Times"/>
                <w:bCs/>
              </w:rPr>
              <w:t>W</w:t>
            </w:r>
            <w:r w:rsidR="006814FC" w:rsidRPr="00896D30">
              <w:rPr>
                <w:rFonts w:cs="Times"/>
                <w:bCs/>
              </w:rPr>
              <w:t>ear protective chemical resistant gloves (glove material to be specified by the authorisation holder within the product information) during application.</w:t>
            </w:r>
          </w:p>
        </w:tc>
      </w:tr>
    </w:tbl>
    <w:p w:rsidR="003C3C7B" w:rsidRPr="008D46F8" w:rsidRDefault="003C3C7B" w:rsidP="003C3C7B">
      <w:pPr>
        <w:pStyle w:val="Titre5"/>
        <w:numPr>
          <w:ilvl w:val="4"/>
          <w:numId w:val="7"/>
        </w:numPr>
        <w:spacing w:before="255" w:after="80"/>
        <w:rPr>
          <w:rFonts w:cs="Times"/>
          <w:bCs/>
          <w:szCs w:val="29"/>
          <w:lang w:val="en-GB"/>
        </w:rPr>
      </w:pPr>
      <w:bookmarkStart w:id="69" w:name="_Toc517184302"/>
      <w:r w:rsidRPr="008D46F8">
        <w:rPr>
          <w:lang w:val="en-GB"/>
        </w:rPr>
        <w:t>Where specific to the use, the particulars of likely direct or indirect effects, first aid instructions and emergency measures to protect the environment</w:t>
      </w:r>
      <w:bookmarkEnd w:id="6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5E2A91"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bookmarkStart w:id="70" w:name="_Toc517184303"/>
      <w:r w:rsidRPr="008D46F8">
        <w:rPr>
          <w:lang w:val="en-GB"/>
        </w:rPr>
        <w:t>Where specific to the use, the instructions for safe disposal of the product and its packaging</w:t>
      </w:r>
      <w:bookmarkEnd w:id="70"/>
      <w:r w:rsidRPr="008D46F8">
        <w:rPr>
          <w:lang w:val="en-GB"/>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5E2A91"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bookmarkStart w:id="71" w:name="_Toc517184304"/>
      <w:r w:rsidRPr="008D46F8">
        <w:rPr>
          <w:lang w:val="en-GB"/>
        </w:rPr>
        <w:t>Where specific to the use, the conditions of storage and shelf-life of the product under normal conditions of storage</w:t>
      </w:r>
      <w:bookmarkEnd w:id="7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5E2A91"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widowControl w:val="0"/>
        <w:autoSpaceDE w:val="0"/>
        <w:rPr>
          <w:rFonts w:cs="Times"/>
          <w:bCs/>
          <w:szCs w:val="29"/>
        </w:rPr>
      </w:pPr>
    </w:p>
    <w:p w:rsidR="003C3C7B" w:rsidRPr="008D46F8" w:rsidRDefault="003C3C7B" w:rsidP="003C3C7B">
      <w:pPr>
        <w:pStyle w:val="Titre4"/>
        <w:numPr>
          <w:ilvl w:val="3"/>
          <w:numId w:val="7"/>
        </w:numPr>
        <w:rPr>
          <w:lang w:val="en-GB"/>
        </w:rPr>
      </w:pPr>
      <w:bookmarkStart w:id="72" w:name="_Toc2154506"/>
      <w:bookmarkStart w:id="73" w:name="_Toc37426365"/>
      <w:r w:rsidRPr="008D46F8">
        <w:rPr>
          <w:lang w:val="en-GB"/>
        </w:rPr>
        <w:t>Use description</w:t>
      </w:r>
      <w:bookmarkEnd w:id="72"/>
      <w:bookmarkEnd w:id="73"/>
    </w:p>
    <w:p w:rsidR="003C3C7B" w:rsidRPr="008D46F8" w:rsidRDefault="003C3C7B" w:rsidP="003C3C7B">
      <w:pPr>
        <w:widowControl w:val="0"/>
        <w:autoSpaceDE w:val="0"/>
        <w:rPr>
          <w:rFonts w:cs="Times"/>
          <w:bCs/>
          <w:szCs w:val="29"/>
        </w:rPr>
      </w:pPr>
    </w:p>
    <w:p w:rsidR="003C3C7B" w:rsidRPr="008D46F8" w:rsidRDefault="003C3C7B" w:rsidP="00896D30">
      <w:pPr>
        <w:pStyle w:val="Lgende"/>
        <w:spacing w:after="120"/>
        <w:jc w:val="both"/>
        <w:rPr>
          <w:rFonts w:ascii="Verdana" w:hAnsi="Verdana"/>
          <w:b/>
          <w:bCs/>
          <w:szCs w:val="24"/>
          <w:lang w:eastAsia="en-GB"/>
        </w:rPr>
      </w:pPr>
      <w:r w:rsidRPr="008D46F8">
        <w:rPr>
          <w:rFonts w:ascii="Verdana" w:hAnsi="Verdana" w:cs="Verdana"/>
        </w:rPr>
        <w:t>Table 2</w:t>
      </w:r>
      <w:r w:rsidRPr="008D46F8">
        <w:rPr>
          <w:rFonts w:ascii="Verdana" w:hAnsi="Verdana"/>
        </w:rPr>
        <w:t xml:space="preserve">. </w:t>
      </w:r>
      <w:r w:rsidR="00DB7D8E">
        <w:rPr>
          <w:rFonts w:ascii="Verdana" w:hAnsi="Verdana"/>
        </w:rPr>
        <w:t>Use # 2</w:t>
      </w:r>
      <w:r w:rsidR="00DB7D8E" w:rsidRPr="00671A6D">
        <w:rPr>
          <w:rFonts w:ascii="Verdana" w:hAnsi="Verdana"/>
        </w:rPr>
        <w:t xml:space="preserve"> – </w:t>
      </w:r>
      <w:r w:rsidR="00DB7D8E">
        <w:rPr>
          <w:rFonts w:ascii="Verdana" w:hAnsi="Verdana"/>
        </w:rPr>
        <w:t xml:space="preserve">Disinfectant to be used diluted for outdoor </w:t>
      </w:r>
      <w:r w:rsidR="00D60990">
        <w:rPr>
          <w:rFonts w:ascii="Verdana" w:hAnsi="Verdana"/>
        </w:rPr>
        <w:t xml:space="preserve">hard </w:t>
      </w:r>
      <w:r w:rsidR="00DB7D8E">
        <w:rPr>
          <w:rFonts w:ascii="Verdana" w:hAnsi="Verdana"/>
        </w:rPr>
        <w:t>surfaces disinfection</w:t>
      </w:r>
      <w:r w:rsidR="005E2A91">
        <w:rPr>
          <w:rFonts w:ascii="Verdana" w:hAnsi="Verdana"/>
        </w:rPr>
        <w:t xml:space="preserve"> – by brushing</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B7D8E" w:rsidRPr="008D46F8" w:rsidTr="00DB7D8E">
        <w:tc>
          <w:tcPr>
            <w:tcW w:w="2707" w:type="dxa"/>
            <w:tcBorders>
              <w:top w:val="single" w:sz="4" w:space="0" w:color="000000"/>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rsidP="00DB7D8E">
            <w:pPr>
              <w:snapToGrid w:val="0"/>
              <w:spacing w:line="256" w:lineRule="auto"/>
              <w:rPr>
                <w:b/>
              </w:rPr>
            </w:pPr>
            <w:r>
              <w:t>PT2</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rsidP="00D60990">
            <w:pPr>
              <w:snapToGrid w:val="0"/>
              <w:spacing w:line="256" w:lineRule="auto"/>
              <w:rPr>
                <w:b/>
              </w:rPr>
            </w:pPr>
            <w:r w:rsidRPr="00932AE2">
              <w:t xml:space="preserve">Disinfection of outdoor </w:t>
            </w:r>
            <w:r w:rsidR="00B91F5D">
              <w:t>porous/</w:t>
            </w:r>
            <w:r>
              <w:t xml:space="preserve">non-porous hard </w:t>
            </w:r>
            <w:r w:rsidRPr="00932AE2">
              <w:t>surfaces surrounding households, such as terraces and low walls (up to 50</w:t>
            </w:r>
            <w:r w:rsidR="00D60990">
              <w:t xml:space="preserve"> </w:t>
            </w:r>
            <w:r w:rsidRPr="00932AE2">
              <w:t xml:space="preserve">cm height from the bottom of the wall). </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rsidP="00DB7D8E">
            <w:pPr>
              <w:snapToGrid w:val="0"/>
              <w:spacing w:line="256" w:lineRule="auto"/>
              <w:rPr>
                <w:lang w:eastAsia="de-DE"/>
              </w:rPr>
            </w:pPr>
            <w:r>
              <w:t>Bacteria, yeasts</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rsidP="00DB7D8E">
            <w:pPr>
              <w:suppressAutoHyphens w:val="0"/>
              <w:snapToGrid w:val="0"/>
              <w:spacing w:line="260" w:lineRule="atLeast"/>
              <w:jc w:val="both"/>
              <w:rPr>
                <w:rFonts w:cs="Times New Roman"/>
                <w:lang w:eastAsia="de-DE"/>
              </w:rPr>
            </w:pPr>
            <w:r>
              <w:t>Outdoors disinfection of hard surfaces (including floors) in private and public areas.</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lastRenderedPageBreak/>
              <w:t>Application method(s)</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rsidP="00DB7D8E">
            <w:pPr>
              <w:suppressAutoHyphens w:val="0"/>
              <w:snapToGrid w:val="0"/>
              <w:spacing w:line="260" w:lineRule="atLeast"/>
              <w:rPr>
                <w:rFonts w:cs="Times New Roman"/>
                <w:lang w:eastAsia="de-DE"/>
              </w:rPr>
            </w:pPr>
            <w:r>
              <w:t xml:space="preserve">Surface treatment </w:t>
            </w:r>
            <w:r w:rsidR="00F67C30">
              <w:t>–</w:t>
            </w:r>
            <w:r>
              <w:t xml:space="preserve"> Brushing</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rsidR="00DB7D8E" w:rsidRDefault="00DB7D8E" w:rsidP="00DB7D8E">
            <w:pPr>
              <w:jc w:val="both"/>
            </w:pPr>
            <w:r>
              <w:t>7% v/v dilution</w:t>
            </w:r>
          </w:p>
          <w:p w:rsidR="00DB7D8E" w:rsidRDefault="00DB7D8E" w:rsidP="00DB7D8E">
            <w:pPr>
              <w:jc w:val="both"/>
            </w:pPr>
            <w:r>
              <w:t xml:space="preserve">Contact time: 45 minutes. </w:t>
            </w:r>
          </w:p>
          <w:p w:rsidR="00DB7D8E" w:rsidRDefault="00DB7D8E" w:rsidP="00DB7D8E">
            <w:r>
              <w:t xml:space="preserve">Temperature : </w:t>
            </w:r>
            <w:r w:rsidR="00B91F5D">
              <w:t>1</w:t>
            </w:r>
            <w:r>
              <w:t>0°C</w:t>
            </w:r>
          </w:p>
          <w:p w:rsidR="00DB7D8E" w:rsidRDefault="00DB7D8E" w:rsidP="00F57552">
            <w:pPr>
              <w:suppressAutoHyphens w:val="0"/>
              <w:snapToGrid w:val="0"/>
              <w:spacing w:line="260" w:lineRule="atLeast"/>
            </w:pPr>
            <w:r>
              <w:t>Dirty conditions</w:t>
            </w:r>
            <w:r w:rsidRPr="00932AE2">
              <w:t xml:space="preserve"> </w:t>
            </w:r>
          </w:p>
          <w:p w:rsidR="00DC768A" w:rsidRPr="008D46F8" w:rsidRDefault="00DC768A" w:rsidP="00F57552">
            <w:pPr>
              <w:suppressAutoHyphens w:val="0"/>
              <w:snapToGrid w:val="0"/>
              <w:spacing w:line="260" w:lineRule="atLeast"/>
              <w:rPr>
                <w:rFonts w:cs="Times New Roman"/>
                <w:lang w:eastAsia="de-DE"/>
              </w:rPr>
            </w:pPr>
            <w:r>
              <w:rPr>
                <w:rFonts w:eastAsia="Calibri" w:cs="Arial"/>
                <w:lang w:val="sv-SE" w:eastAsia="sv-SE"/>
              </w:rPr>
              <w:t>Frequency: 2 times/year</w:t>
            </w:r>
          </w:p>
        </w:tc>
      </w:tr>
      <w:tr w:rsidR="00DB7D8E" w:rsidRPr="008D46F8" w:rsidTr="00DB7D8E">
        <w:tc>
          <w:tcPr>
            <w:tcW w:w="2707" w:type="dxa"/>
            <w:tcBorders>
              <w:top w:val="nil"/>
              <w:left w:val="single" w:sz="4" w:space="0" w:color="000000"/>
              <w:bottom w:val="single" w:sz="4" w:space="0" w:color="000000"/>
              <w:right w:val="single" w:sz="4" w:space="0" w:color="auto"/>
            </w:tcBorders>
            <w:hideMark/>
          </w:tcPr>
          <w:p w:rsidR="00DB7D8E" w:rsidRPr="008D46F8" w:rsidRDefault="00DB7D8E" w:rsidP="00DB7D8E">
            <w:pPr>
              <w:spacing w:line="256" w:lineRule="auto"/>
              <w:rPr>
                <w:b/>
              </w:rPr>
            </w:pPr>
            <w:r w:rsidRPr="008D46F8">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rsidR="00DB7D8E" w:rsidRPr="008D46F8" w:rsidRDefault="00DB7D8E">
            <w:pPr>
              <w:snapToGrid w:val="0"/>
              <w:spacing w:line="256" w:lineRule="auto"/>
              <w:rPr>
                <w:b/>
              </w:rPr>
            </w:pPr>
            <w:r>
              <w:t xml:space="preserve">Professional </w:t>
            </w:r>
          </w:p>
        </w:tc>
      </w:tr>
      <w:tr w:rsidR="003C3C7B" w:rsidRPr="008D46F8" w:rsidTr="00DB7D8E">
        <w:tc>
          <w:tcPr>
            <w:tcW w:w="2707" w:type="dxa"/>
            <w:tcBorders>
              <w:top w:val="nil"/>
              <w:left w:val="single" w:sz="4" w:space="0" w:color="000000"/>
              <w:bottom w:val="single" w:sz="4" w:space="0" w:color="000000"/>
              <w:right w:val="nil"/>
            </w:tcBorders>
            <w:hideMark/>
          </w:tcPr>
          <w:p w:rsidR="003C3C7B" w:rsidRPr="008D46F8" w:rsidRDefault="003C3C7B" w:rsidP="007B0AA4">
            <w:pPr>
              <w:spacing w:line="256" w:lineRule="auto"/>
            </w:pPr>
            <w:r w:rsidRPr="008D46F8">
              <w:rPr>
                <w:b/>
                <w:bCs/>
                <w:szCs w:val="24"/>
                <w:lang w:eastAsia="en-GB"/>
              </w:rPr>
              <w:t>Pack sizes and packaging material</w:t>
            </w:r>
          </w:p>
        </w:tc>
        <w:tc>
          <w:tcPr>
            <w:tcW w:w="6328" w:type="dxa"/>
            <w:tcBorders>
              <w:top w:val="single" w:sz="4" w:space="0" w:color="auto"/>
              <w:left w:val="single" w:sz="4" w:space="0" w:color="000000"/>
              <w:bottom w:val="single" w:sz="4" w:space="0" w:color="000000"/>
              <w:right w:val="single" w:sz="4" w:space="0" w:color="000000"/>
            </w:tcBorders>
          </w:tcPr>
          <w:p w:rsidR="00341AA3" w:rsidRPr="008D46F8" w:rsidRDefault="00341AA3" w:rsidP="00341AA3">
            <w:r w:rsidRPr="008D46F8">
              <w:t>1, 5</w:t>
            </w:r>
            <w:r w:rsidR="005E2A91">
              <w:t>,</w:t>
            </w:r>
            <w:r w:rsidRPr="008D46F8">
              <w:t xml:space="preserve"> 25 </w:t>
            </w:r>
            <w:r w:rsidR="005E2A91">
              <w:t xml:space="preserve">or 200 </w:t>
            </w:r>
            <w:r w:rsidRPr="008D46F8">
              <w:t>L metal packaging</w:t>
            </w:r>
            <w:r w:rsidR="00533D73">
              <w:t xml:space="preserve"> </w:t>
            </w:r>
            <w:r w:rsidR="00533D73">
              <w:rPr>
                <w:lang w:eastAsia="en-US"/>
              </w:rPr>
              <w:t>(varnish-free tin plate)</w:t>
            </w:r>
            <w:r w:rsidRPr="008D46F8">
              <w:t>.</w:t>
            </w:r>
          </w:p>
          <w:p w:rsidR="003C3C7B" w:rsidRPr="008D46F8" w:rsidRDefault="003C3C7B" w:rsidP="00341AA3">
            <w:pPr>
              <w:spacing w:line="256" w:lineRule="auto"/>
            </w:pPr>
          </w:p>
        </w:tc>
      </w:tr>
    </w:tbl>
    <w:p w:rsidR="003C3C7B" w:rsidRPr="008D46F8" w:rsidRDefault="003C3C7B" w:rsidP="003C3C7B">
      <w:pPr>
        <w:tabs>
          <w:tab w:val="left" w:pos="500"/>
        </w:tabs>
        <w:ind w:left="500" w:hanging="500"/>
      </w:pPr>
    </w:p>
    <w:p w:rsidR="003C3C7B" w:rsidRPr="008D46F8" w:rsidRDefault="003C3C7B" w:rsidP="003C3C7B">
      <w:pPr>
        <w:pStyle w:val="Titre5"/>
        <w:numPr>
          <w:ilvl w:val="4"/>
          <w:numId w:val="7"/>
        </w:numPr>
        <w:spacing w:before="255" w:after="80"/>
        <w:rPr>
          <w:rFonts w:cs="Times"/>
          <w:bCs/>
          <w:szCs w:val="29"/>
          <w:lang w:val="en-GB"/>
        </w:rPr>
      </w:pPr>
      <w:bookmarkStart w:id="74" w:name="_Toc517184305"/>
      <w:r w:rsidRPr="008D46F8">
        <w:rPr>
          <w:lang w:val="en-GB"/>
        </w:rPr>
        <w:t>Use-specific instructions for use</w:t>
      </w:r>
      <w:bookmarkEnd w:id="7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FD3CCE" w:rsidRPr="009F3E3A" w:rsidRDefault="00FD3CCE" w:rsidP="00896D30">
            <w:pPr>
              <w:pStyle w:val="Paragraphedeliste"/>
              <w:widowControl w:val="0"/>
              <w:numPr>
                <w:ilvl w:val="0"/>
                <w:numId w:val="92"/>
              </w:numPr>
              <w:autoSpaceDE w:val="0"/>
              <w:autoSpaceDN w:val="0"/>
              <w:adjustRightInd w:val="0"/>
              <w:ind w:left="338" w:hanging="357"/>
              <w:jc w:val="both"/>
              <w:rPr>
                <w:rFonts w:cs="Times"/>
                <w:bCs/>
              </w:rPr>
            </w:pPr>
            <w:r>
              <w:rPr>
                <w:color w:val="222222"/>
                <w:lang w:val="en"/>
              </w:rPr>
              <w:t xml:space="preserve">Do not apply at temperatures below </w:t>
            </w:r>
            <w:r w:rsidR="00B91F5D">
              <w:rPr>
                <w:color w:val="222222"/>
                <w:lang w:val="en"/>
              </w:rPr>
              <w:t>1</w:t>
            </w:r>
            <w:r>
              <w:rPr>
                <w:color w:val="222222"/>
                <w:lang w:val="en"/>
              </w:rPr>
              <w:t>0 °C.</w:t>
            </w:r>
          </w:p>
          <w:p w:rsidR="003C3C7B" w:rsidRPr="00896D30" w:rsidRDefault="00DB7D8E" w:rsidP="00896D30">
            <w:pPr>
              <w:pStyle w:val="Paragraphedeliste"/>
              <w:widowControl w:val="0"/>
              <w:numPr>
                <w:ilvl w:val="0"/>
                <w:numId w:val="92"/>
              </w:numPr>
              <w:suppressAutoHyphens w:val="0"/>
              <w:autoSpaceDE w:val="0"/>
              <w:autoSpaceDN w:val="0"/>
              <w:adjustRightInd w:val="0"/>
              <w:snapToGrid w:val="0"/>
              <w:spacing w:before="80" w:line="260" w:lineRule="atLeast"/>
              <w:ind w:left="338" w:hanging="357"/>
              <w:contextualSpacing/>
              <w:jc w:val="both"/>
              <w:rPr>
                <w:rFonts w:eastAsia="Calibri" w:cs="Times"/>
                <w:bCs/>
                <w:sz w:val="22"/>
                <w:szCs w:val="24"/>
                <w:lang w:eastAsia="sv-SE"/>
              </w:rPr>
            </w:pPr>
            <w:r w:rsidRPr="00812B2B">
              <w:t>Pour 70 mL of product in</w:t>
            </w:r>
            <w:r w:rsidR="00F57552">
              <w:t>to</w:t>
            </w:r>
            <w:r w:rsidRPr="00812B2B">
              <w:t xml:space="preserve"> 930 mL of water in a bucket. Apply the diluted product with a brush.</w:t>
            </w:r>
          </w:p>
        </w:tc>
      </w:tr>
    </w:tbl>
    <w:p w:rsidR="003C3C7B" w:rsidRPr="008D46F8" w:rsidRDefault="003C3C7B" w:rsidP="003C3C7B">
      <w:pPr>
        <w:pStyle w:val="Titre5"/>
        <w:numPr>
          <w:ilvl w:val="4"/>
          <w:numId w:val="7"/>
        </w:numPr>
        <w:spacing w:before="255" w:after="80"/>
        <w:rPr>
          <w:rFonts w:cs="Times"/>
          <w:bCs/>
          <w:szCs w:val="29"/>
          <w:lang w:val="en-GB"/>
        </w:rPr>
      </w:pPr>
      <w:bookmarkStart w:id="75" w:name="_Toc517184306"/>
      <w:r w:rsidRPr="008D46F8">
        <w:rPr>
          <w:lang w:val="en-GB"/>
        </w:rPr>
        <w:t>Use-specific risk mitigation measures</w:t>
      </w:r>
      <w:bookmarkEnd w:id="75"/>
      <w:r w:rsidRPr="008D46F8">
        <w:rPr>
          <w:lang w:val="en-GB"/>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655D8C" w:rsidRPr="00655D8C" w:rsidRDefault="00655D8C" w:rsidP="00896D30">
            <w:pPr>
              <w:pStyle w:val="Paragraphedeliste"/>
              <w:numPr>
                <w:ilvl w:val="0"/>
                <w:numId w:val="92"/>
              </w:numPr>
              <w:ind w:left="342"/>
              <w:jc w:val="both"/>
              <w:rPr>
                <w:lang w:val="en-US"/>
              </w:rPr>
            </w:pPr>
            <w:r w:rsidRPr="00896D30">
              <w:rPr>
                <w:iCs/>
                <w:lang w:val="en-US" w:eastAsia="en-GB"/>
              </w:rPr>
              <w:t>Make sure to wet the surface completely.</w:t>
            </w:r>
            <w:r w:rsidRPr="00896D30">
              <w:rPr>
                <w:lang w:val="en-US" w:eastAsia="en-GB"/>
              </w:rPr>
              <w:t xml:space="preserve"> </w:t>
            </w:r>
            <w:r w:rsidRPr="00896D30">
              <w:rPr>
                <w:iCs/>
                <w:lang w:val="en-US" w:eastAsia="en-GB"/>
              </w:rPr>
              <w:t xml:space="preserve">Do not use more than </w:t>
            </w:r>
            <w:r>
              <w:rPr>
                <w:iCs/>
                <w:lang w:val="en-US" w:eastAsia="en-GB"/>
              </w:rPr>
              <w:t>60</w:t>
            </w:r>
            <w:r w:rsidRPr="00896D30">
              <w:rPr>
                <w:iCs/>
                <w:lang w:val="en-US" w:eastAsia="en-GB"/>
              </w:rPr>
              <w:t xml:space="preserve"> m</w:t>
            </w:r>
            <w:r>
              <w:rPr>
                <w:iCs/>
                <w:lang w:val="en-US" w:eastAsia="en-GB"/>
              </w:rPr>
              <w:t>L</w:t>
            </w:r>
            <w:r w:rsidRPr="00896D30">
              <w:rPr>
                <w:iCs/>
                <w:lang w:val="en-US" w:eastAsia="en-GB"/>
              </w:rPr>
              <w:t xml:space="preserve"> product/m</w:t>
            </w:r>
            <w:r w:rsidRPr="00896D30">
              <w:rPr>
                <w:iCs/>
                <w:vertAlign w:val="superscript"/>
                <w:lang w:val="en-US" w:eastAsia="en-GB"/>
              </w:rPr>
              <w:t>2</w:t>
            </w:r>
            <w:r w:rsidRPr="00896D30">
              <w:rPr>
                <w:lang w:val="en-US" w:eastAsia="en-GB"/>
              </w:rPr>
              <w:t>.</w:t>
            </w:r>
          </w:p>
          <w:p w:rsidR="006814FC" w:rsidRPr="00DB2C9A" w:rsidRDefault="009B6E8A" w:rsidP="00896D30">
            <w:pPr>
              <w:pStyle w:val="Textebrut"/>
              <w:numPr>
                <w:ilvl w:val="0"/>
                <w:numId w:val="92"/>
              </w:numPr>
              <w:ind w:left="336"/>
              <w:jc w:val="both"/>
              <w:rPr>
                <w:rFonts w:cs="Times"/>
                <w:bCs/>
                <w:szCs w:val="29"/>
                <w:lang w:val="en-US"/>
              </w:rPr>
            </w:pPr>
            <w:r>
              <w:rPr>
                <w:rFonts w:ascii="Verdana" w:hAnsi="Verdana" w:cs="Times"/>
                <w:bCs/>
                <w:szCs w:val="29"/>
                <w:lang w:val="en-GB" w:eastAsia="zh-CN"/>
              </w:rPr>
              <w:t>W</w:t>
            </w:r>
            <w:r w:rsidR="006814FC" w:rsidRPr="00DB2C9A">
              <w:rPr>
                <w:rFonts w:ascii="Verdana" w:hAnsi="Verdana" w:cs="Times"/>
                <w:bCs/>
                <w:szCs w:val="29"/>
                <w:lang w:val="en-GB" w:eastAsia="zh-CN"/>
              </w:rPr>
              <w:t xml:space="preserve">ear protective chemical resistant gloves (glove material to be specified by the authorisation holder within the product information) and </w:t>
            </w:r>
            <w:r w:rsidR="006814FC">
              <w:rPr>
                <w:rFonts w:ascii="Verdana" w:hAnsi="Verdana" w:cs="Times"/>
                <w:bCs/>
                <w:szCs w:val="29"/>
                <w:lang w:val="en-GB" w:eastAsia="zh-CN"/>
              </w:rPr>
              <w:t xml:space="preserve">protective coverall </w:t>
            </w:r>
            <w:r w:rsidR="006814FC" w:rsidRPr="00DB2C9A">
              <w:rPr>
                <w:rFonts w:ascii="Verdana" w:hAnsi="Verdana" w:cs="Times"/>
                <w:bCs/>
                <w:szCs w:val="29"/>
                <w:lang w:val="en-GB" w:eastAsia="zh-CN"/>
              </w:rPr>
              <w:t xml:space="preserve">at least type </w:t>
            </w:r>
            <w:r w:rsidR="006814FC">
              <w:rPr>
                <w:rFonts w:ascii="Verdana" w:hAnsi="Verdana" w:cs="Times"/>
                <w:bCs/>
                <w:szCs w:val="29"/>
                <w:lang w:val="en-GB" w:eastAsia="zh-CN"/>
              </w:rPr>
              <w:t>6</w:t>
            </w:r>
            <w:r w:rsidR="006814FC" w:rsidRPr="00DB2C9A">
              <w:rPr>
                <w:rFonts w:ascii="Verdana" w:hAnsi="Verdana" w:cs="Times"/>
                <w:bCs/>
                <w:szCs w:val="29"/>
                <w:lang w:val="en-GB" w:eastAsia="zh-CN"/>
              </w:rPr>
              <w:t xml:space="preserve"> (coverall material to be specified by the authorisation holder </w:t>
            </w:r>
            <w:r w:rsidR="006814FC">
              <w:rPr>
                <w:rFonts w:ascii="Verdana" w:hAnsi="Verdana" w:cs="Times"/>
                <w:bCs/>
                <w:szCs w:val="29"/>
                <w:lang w:val="en-GB" w:eastAsia="zh-CN"/>
              </w:rPr>
              <w:t xml:space="preserve">within the product information) </w:t>
            </w:r>
            <w:r w:rsidR="006814FC" w:rsidRPr="00DB2C9A">
              <w:rPr>
                <w:rFonts w:ascii="Verdana" w:hAnsi="Verdana" w:cs="Times"/>
                <w:bCs/>
                <w:szCs w:val="29"/>
                <w:lang w:val="en-GB" w:eastAsia="zh-CN"/>
              </w:rPr>
              <w:t>during</w:t>
            </w:r>
            <w:r w:rsidR="006814FC" w:rsidRPr="00DB2C9A">
              <w:rPr>
                <w:rFonts w:ascii="Verdana" w:hAnsi="Verdana" w:cs="Times"/>
                <w:bCs/>
                <w:szCs w:val="29"/>
                <w:lang w:val="en-US" w:eastAsia="zh-CN"/>
              </w:rPr>
              <w:t xml:space="preserve"> application.</w:t>
            </w:r>
          </w:p>
        </w:tc>
      </w:tr>
    </w:tbl>
    <w:p w:rsidR="003C3C7B" w:rsidRPr="008D46F8" w:rsidRDefault="003C3C7B" w:rsidP="003C3C7B">
      <w:pPr>
        <w:pStyle w:val="Titre5"/>
        <w:numPr>
          <w:ilvl w:val="4"/>
          <w:numId w:val="7"/>
        </w:numPr>
        <w:spacing w:before="255" w:after="80"/>
        <w:rPr>
          <w:rFonts w:cs="Times"/>
          <w:bCs/>
          <w:szCs w:val="29"/>
          <w:lang w:val="en-GB"/>
        </w:rPr>
      </w:pPr>
      <w:bookmarkStart w:id="76" w:name="_Toc517184307"/>
      <w:r w:rsidRPr="008D46F8">
        <w:rPr>
          <w:lang w:val="en-GB"/>
        </w:rPr>
        <w:t>Where specific to the use, the particulars of likely direct or indirect effects, first aid instructions and emergency measures to protect the environment</w:t>
      </w:r>
      <w:bookmarkEnd w:id="7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9B6E8A"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bookmarkStart w:id="77" w:name="_Toc517184308"/>
      <w:r w:rsidRPr="008D46F8">
        <w:rPr>
          <w:lang w:val="en-GB"/>
        </w:rPr>
        <w:t>Where specific to the use, the instructions for safe disposal of the product and its packaging</w:t>
      </w:r>
      <w:bookmarkEnd w:id="77"/>
      <w:r w:rsidRPr="008D46F8">
        <w:rPr>
          <w:lang w:val="en-GB"/>
        </w:rP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9B6E8A"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bookmarkStart w:id="78" w:name="_Toc517184309"/>
      <w:r w:rsidRPr="008D46F8">
        <w:rPr>
          <w:lang w:val="en-GB"/>
        </w:rPr>
        <w:t>Where specific to the use, the conditions of storage and shelf-life of the product under normal conditions of storage</w:t>
      </w:r>
      <w:bookmarkEnd w:id="7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9B6E8A"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widowControl w:val="0"/>
        <w:autoSpaceDE w:val="0"/>
        <w:rPr>
          <w:rFonts w:cs="Times"/>
          <w:bCs/>
          <w:szCs w:val="29"/>
        </w:rPr>
      </w:pPr>
    </w:p>
    <w:p w:rsidR="003C3C7B" w:rsidRPr="008D46F8" w:rsidRDefault="003C3C7B" w:rsidP="003C3C7B">
      <w:pPr>
        <w:widowControl w:val="0"/>
        <w:autoSpaceDE w:val="0"/>
        <w:rPr>
          <w:rFonts w:cs="Times"/>
          <w:bCs/>
          <w:szCs w:val="29"/>
        </w:rPr>
      </w:pPr>
    </w:p>
    <w:p w:rsidR="003C3C7B" w:rsidRPr="008D46F8" w:rsidRDefault="003C3C7B" w:rsidP="003C3C7B">
      <w:pPr>
        <w:widowControl w:val="0"/>
        <w:autoSpaceDE w:val="0"/>
        <w:rPr>
          <w:rFonts w:cs="Times"/>
          <w:bCs/>
          <w:szCs w:val="29"/>
        </w:rPr>
      </w:pPr>
    </w:p>
    <w:p w:rsidR="003C3C7B" w:rsidRPr="008D46F8" w:rsidRDefault="003C3C7B" w:rsidP="003C3C7B">
      <w:pPr>
        <w:pStyle w:val="Titre3"/>
        <w:numPr>
          <w:ilvl w:val="2"/>
          <w:numId w:val="7"/>
        </w:numPr>
        <w:rPr>
          <w:lang w:val="en-GB"/>
        </w:rPr>
      </w:pPr>
      <w:bookmarkStart w:id="79" w:name="_Toc517184310"/>
      <w:bookmarkStart w:id="80" w:name="_Toc506911804"/>
      <w:bookmarkStart w:id="81" w:name="_Toc454870216"/>
      <w:bookmarkStart w:id="82" w:name="_Toc450741117"/>
      <w:bookmarkStart w:id="83" w:name="_Toc2154509"/>
      <w:bookmarkStart w:id="84" w:name="_Toc37426366"/>
      <w:bookmarkStart w:id="85" w:name="d0e1873"/>
      <w:r w:rsidRPr="008D46F8">
        <w:rPr>
          <w:b w:val="0"/>
          <w:lang w:val="en-GB"/>
        </w:rPr>
        <w:t>General directions for use of the meta SPC 1</w:t>
      </w:r>
      <w:bookmarkEnd w:id="79"/>
      <w:bookmarkEnd w:id="80"/>
      <w:bookmarkEnd w:id="81"/>
      <w:bookmarkEnd w:id="82"/>
      <w:bookmarkEnd w:id="83"/>
      <w:bookmarkEnd w:id="84"/>
    </w:p>
    <w:p w:rsidR="003C3C7B" w:rsidRPr="008D46F8" w:rsidRDefault="003C3C7B" w:rsidP="003C3C7B">
      <w:pPr>
        <w:pStyle w:val="Titre4"/>
        <w:numPr>
          <w:ilvl w:val="3"/>
          <w:numId w:val="7"/>
        </w:numPr>
        <w:rPr>
          <w:lang w:val="en-GB"/>
        </w:rPr>
      </w:pPr>
      <w:bookmarkStart w:id="86" w:name="_Toc517184311"/>
      <w:bookmarkStart w:id="87" w:name="_Toc506911805"/>
      <w:bookmarkStart w:id="88" w:name="_Toc454870217"/>
      <w:bookmarkStart w:id="89" w:name="_Toc450741118"/>
      <w:bookmarkStart w:id="90" w:name="_Toc2154510"/>
      <w:bookmarkStart w:id="91" w:name="_Toc37426367"/>
      <w:bookmarkEnd w:id="85"/>
      <w:r w:rsidRPr="008D46F8">
        <w:rPr>
          <w:lang w:val="en-GB"/>
        </w:rPr>
        <w:t>Instructions for use</w:t>
      </w:r>
      <w:bookmarkEnd w:id="86"/>
      <w:bookmarkEnd w:id="87"/>
      <w:bookmarkEnd w:id="88"/>
      <w:bookmarkEnd w:id="89"/>
      <w:bookmarkEnd w:id="90"/>
      <w:bookmarkEnd w:id="91"/>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3C3C7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84796" w:rsidRPr="0008350E" w:rsidRDefault="00084796" w:rsidP="00896D30">
            <w:pPr>
              <w:pStyle w:val="Absatz"/>
              <w:numPr>
                <w:ilvl w:val="0"/>
                <w:numId w:val="8"/>
              </w:numPr>
              <w:tabs>
                <w:tab w:val="left" w:pos="426"/>
              </w:tabs>
              <w:suppressAutoHyphens w:val="0"/>
              <w:ind w:left="338"/>
              <w:jc w:val="both"/>
              <w:rPr>
                <w:rFonts w:ascii="Verdana" w:hAnsi="Verdana"/>
                <w:lang w:val="de-DE"/>
              </w:rPr>
            </w:pPr>
            <w:r w:rsidRPr="0008350E">
              <w:rPr>
                <w:rFonts w:ascii="Verdana" w:hAnsi="Verdana"/>
                <w:lang w:val="de-DE"/>
              </w:rPr>
              <w:t>Always read the label or leaflet before use and respect all the instructions provided</w:t>
            </w:r>
          </w:p>
          <w:p w:rsidR="00084796" w:rsidRPr="0008350E" w:rsidRDefault="00084796" w:rsidP="00896D30">
            <w:pPr>
              <w:pStyle w:val="Absatz"/>
              <w:numPr>
                <w:ilvl w:val="0"/>
                <w:numId w:val="8"/>
              </w:numPr>
              <w:tabs>
                <w:tab w:val="left" w:pos="426"/>
              </w:tabs>
              <w:suppressAutoHyphens w:val="0"/>
              <w:ind w:left="338"/>
              <w:jc w:val="both"/>
              <w:rPr>
                <w:rFonts w:ascii="Verdana" w:hAnsi="Verdana"/>
                <w:lang w:val="de-DE"/>
              </w:rPr>
            </w:pPr>
            <w:r w:rsidRPr="0008350E">
              <w:rPr>
                <w:rFonts w:ascii="Verdana" w:hAnsi="Verdana"/>
                <w:lang w:val="de-DE"/>
              </w:rPr>
              <w:t>Respect the conditions of use of the product (concentration, contact time, temperature, pH, etc.)</w:t>
            </w:r>
          </w:p>
          <w:p w:rsidR="003C3C7B" w:rsidRPr="008D46F8" w:rsidRDefault="00084796" w:rsidP="00896D30">
            <w:pPr>
              <w:pStyle w:val="Absatz"/>
              <w:numPr>
                <w:ilvl w:val="0"/>
                <w:numId w:val="8"/>
              </w:numPr>
              <w:tabs>
                <w:tab w:val="left" w:pos="426"/>
              </w:tabs>
              <w:suppressAutoHyphens w:val="0"/>
              <w:ind w:left="338"/>
              <w:jc w:val="both"/>
              <w:rPr>
                <w:bCs/>
                <w:iCs/>
              </w:rPr>
            </w:pPr>
            <w:r w:rsidRPr="0008350E">
              <w:rPr>
                <w:rFonts w:ascii="Verdana" w:hAnsi="Verdana"/>
                <w:lang w:val="de-DE"/>
              </w:rPr>
              <w:t>Ensure complete wetting on the surfaces, leave for appropriate contact time</w:t>
            </w:r>
            <w:r>
              <w:rPr>
                <w:rFonts w:ascii="Verdana" w:hAnsi="Verdana"/>
                <w:lang w:val="de-DE"/>
              </w:rPr>
              <w:t>.</w:t>
            </w:r>
          </w:p>
        </w:tc>
      </w:tr>
    </w:tbl>
    <w:p w:rsidR="003C3C7B" w:rsidRPr="008D46F8" w:rsidRDefault="003C3C7B" w:rsidP="003C3C7B">
      <w:pPr>
        <w:pStyle w:val="Titre4"/>
        <w:numPr>
          <w:ilvl w:val="3"/>
          <w:numId w:val="7"/>
        </w:numPr>
        <w:rPr>
          <w:lang w:val="en-GB"/>
        </w:rPr>
      </w:pPr>
      <w:bookmarkStart w:id="92" w:name="_Toc517184312"/>
      <w:bookmarkStart w:id="93" w:name="_Toc2154511"/>
      <w:bookmarkStart w:id="94" w:name="_Toc37426368"/>
      <w:r w:rsidRPr="008D46F8">
        <w:rPr>
          <w:lang w:val="en-GB"/>
        </w:rPr>
        <w:lastRenderedPageBreak/>
        <w:t>Risk mitigation measures</w:t>
      </w:r>
      <w:bookmarkEnd w:id="92"/>
      <w:bookmarkEnd w:id="93"/>
      <w:bookmarkEnd w:id="9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062989" w:rsidRDefault="00062989" w:rsidP="00062989">
            <w:pPr>
              <w:pStyle w:val="Paragraphedeliste"/>
              <w:numPr>
                <w:ilvl w:val="0"/>
                <w:numId w:val="52"/>
              </w:numPr>
              <w:snapToGrid w:val="0"/>
              <w:ind w:left="388"/>
              <w:jc w:val="both"/>
            </w:pPr>
            <w:r w:rsidRPr="0019085F">
              <w:t xml:space="preserve">Liquid to be poured very close to </w:t>
            </w:r>
            <w:r>
              <w:t xml:space="preserve">the bucket </w:t>
            </w:r>
            <w:r w:rsidRPr="0019085F">
              <w:t>to avoid projections.</w:t>
            </w:r>
            <w:r w:rsidRPr="00E65C98">
              <w:t xml:space="preserve"> </w:t>
            </w:r>
          </w:p>
          <w:p w:rsidR="00062989" w:rsidRDefault="004D4A35" w:rsidP="00062989">
            <w:pPr>
              <w:pStyle w:val="Paragraphedeliste"/>
              <w:numPr>
                <w:ilvl w:val="0"/>
                <w:numId w:val="52"/>
              </w:numPr>
              <w:snapToGrid w:val="0"/>
              <w:ind w:left="388"/>
              <w:jc w:val="both"/>
            </w:pPr>
            <w:r>
              <w:t>W</w:t>
            </w:r>
            <w:r w:rsidR="00062989">
              <w:t>ear</w:t>
            </w:r>
            <w:r w:rsidR="006814FC" w:rsidRPr="00BD6226">
              <w:rPr>
                <w:rFonts w:eastAsia="Calibri" w:cs="Times New Roman"/>
                <w:lang w:eastAsia="en-US"/>
              </w:rPr>
              <w:t xml:space="preserve"> substance/ task appropriate gloves, </w:t>
            </w:r>
            <w:r w:rsidR="00886ABE">
              <w:rPr>
                <w:rFonts w:eastAsia="Calibri" w:cs="Times New Roman"/>
                <w:lang w:eastAsia="en-US"/>
              </w:rPr>
              <w:t xml:space="preserve">and </w:t>
            </w:r>
            <w:r w:rsidR="006814FC" w:rsidRPr="00BD6226">
              <w:rPr>
                <w:rFonts w:eastAsia="Calibri" w:cs="Times New Roman"/>
                <w:lang w:eastAsia="en-US"/>
              </w:rPr>
              <w:t>protection coverall (EN 13034, 13962, 14605 or 943 according to pattern of exposure) and chemical goggle</w:t>
            </w:r>
            <w:r w:rsidR="006814FC">
              <w:t xml:space="preserve"> during </w:t>
            </w:r>
            <w:r w:rsidR="009C4375">
              <w:t xml:space="preserve">mixing and </w:t>
            </w:r>
            <w:r w:rsidR="006814FC">
              <w:t>loading</w:t>
            </w:r>
            <w:r w:rsidR="009C4375">
              <w:t xml:space="preserve"> of the concentrate product</w:t>
            </w:r>
            <w:r w:rsidR="00062989">
              <w:t>.</w:t>
            </w:r>
          </w:p>
          <w:p w:rsidR="00F216D0" w:rsidRDefault="00F216D0" w:rsidP="004D4A35">
            <w:pPr>
              <w:pStyle w:val="Paragraphedeliste"/>
              <w:numPr>
                <w:ilvl w:val="0"/>
                <w:numId w:val="52"/>
              </w:numPr>
              <w:snapToGrid w:val="0"/>
              <w:ind w:left="336"/>
              <w:jc w:val="both"/>
            </w:pPr>
            <w:r>
              <w:t xml:space="preserve">Rinse </w:t>
            </w:r>
            <w:r w:rsidR="006814FC">
              <w:t xml:space="preserve">surface and </w:t>
            </w:r>
            <w:r>
              <w:t>materi</w:t>
            </w:r>
            <w:r w:rsidR="00F54543">
              <w:t>a</w:t>
            </w:r>
            <w:r>
              <w:t>l after treatment. The same PPE than those required during application have to be worn.</w:t>
            </w:r>
          </w:p>
          <w:p w:rsidR="006814FC" w:rsidRPr="00CC62D2" w:rsidRDefault="006814FC" w:rsidP="004D4A35">
            <w:pPr>
              <w:pStyle w:val="Paragraphedeliste"/>
              <w:numPr>
                <w:ilvl w:val="0"/>
                <w:numId w:val="52"/>
              </w:numPr>
              <w:spacing w:line="260" w:lineRule="atLeast"/>
              <w:ind w:left="336"/>
              <w:jc w:val="both"/>
              <w:rPr>
                <w:rFonts w:eastAsia="Calibri" w:cs="Times New Roman"/>
                <w:lang w:eastAsia="en-US"/>
              </w:rPr>
            </w:pPr>
            <w:r>
              <w:t>Do not apply the product on surface in contact with children</w:t>
            </w:r>
            <w:r w:rsidR="004D4A35">
              <w:t>.</w:t>
            </w:r>
          </w:p>
          <w:p w:rsidR="00630EE4" w:rsidRPr="008D46F8" w:rsidRDefault="00630EE4" w:rsidP="004D4A35">
            <w:pPr>
              <w:pStyle w:val="Paragraphedeliste"/>
              <w:numPr>
                <w:ilvl w:val="0"/>
                <w:numId w:val="52"/>
              </w:numPr>
              <w:snapToGrid w:val="0"/>
              <w:ind w:left="336"/>
              <w:jc w:val="both"/>
            </w:pPr>
            <w:r>
              <w:t>A</w:t>
            </w:r>
            <w:r w:rsidRPr="00BF1C95">
              <w:t>void any direct or indirect contact with food.</w:t>
            </w:r>
          </w:p>
        </w:tc>
      </w:tr>
    </w:tbl>
    <w:p w:rsidR="003C3C7B" w:rsidRPr="008D46F8" w:rsidRDefault="003C3C7B" w:rsidP="00B672AC">
      <w:pPr>
        <w:pStyle w:val="Titre4"/>
        <w:numPr>
          <w:ilvl w:val="3"/>
          <w:numId w:val="7"/>
        </w:numPr>
        <w:jc w:val="left"/>
        <w:rPr>
          <w:lang w:val="en-GB"/>
        </w:rPr>
      </w:pPr>
      <w:bookmarkStart w:id="95" w:name="_Toc517184313"/>
      <w:bookmarkStart w:id="96" w:name="_Toc2154512"/>
      <w:bookmarkStart w:id="97" w:name="_Toc37426369"/>
      <w:r w:rsidRPr="008D46F8">
        <w:rPr>
          <w:lang w:val="en-GB"/>
        </w:rPr>
        <w:t>Particulars of likely direct or indirect effects, first aid instructions and emergency measures to protect the environment</w:t>
      </w:r>
      <w:bookmarkEnd w:id="95"/>
      <w:bookmarkEnd w:id="96"/>
      <w:bookmarkEnd w:id="9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621CCC" w:rsidRDefault="00621CCC" w:rsidP="009B6E8A">
            <w:pPr>
              <w:pStyle w:val="Paragraphedeliste"/>
              <w:keepNext/>
              <w:widowControl w:val="0"/>
              <w:numPr>
                <w:ilvl w:val="0"/>
                <w:numId w:val="8"/>
              </w:numPr>
              <w:suppressAutoHyphens w:val="0"/>
              <w:autoSpaceDE w:val="0"/>
              <w:spacing w:after="60" w:line="260" w:lineRule="atLeast"/>
              <w:ind w:left="336"/>
              <w:jc w:val="both"/>
            </w:pPr>
            <w:r>
              <w:t>Skin contact: Remove contaminated clothing and shoes. Wash contaminated skin with water. Contact poison treatment specialist if symptoms occur.</w:t>
            </w:r>
          </w:p>
          <w:p w:rsidR="00621CCC" w:rsidRDefault="00621CCC" w:rsidP="009B6E8A">
            <w:pPr>
              <w:pStyle w:val="Paragraphedeliste"/>
              <w:keepNext/>
              <w:widowControl w:val="0"/>
              <w:numPr>
                <w:ilvl w:val="0"/>
                <w:numId w:val="8"/>
              </w:numPr>
              <w:suppressAutoHyphens w:val="0"/>
              <w:autoSpaceDE w:val="0"/>
              <w:spacing w:after="60" w:line="260" w:lineRule="atLeast"/>
              <w:ind w:left="336"/>
              <w:jc w:val="both"/>
            </w:pPr>
            <w: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621CCC" w:rsidRDefault="00621CCC" w:rsidP="009B6E8A">
            <w:pPr>
              <w:pStyle w:val="Paragraphedeliste"/>
              <w:keepNext/>
              <w:widowControl w:val="0"/>
              <w:numPr>
                <w:ilvl w:val="0"/>
                <w:numId w:val="8"/>
              </w:numPr>
              <w:suppressAutoHyphens w:val="0"/>
              <w:autoSpaceDE w:val="0"/>
              <w:spacing w:after="60" w:line="260" w:lineRule="atLeast"/>
              <w:ind w:left="336"/>
              <w:jc w:val="both"/>
            </w:pPr>
            <w:r>
              <w:t>Ingestion: Wash out mouth with water. Contact poison treatment specialist. Seek medical advice immediately if symptoms occur and/or large quantities have been ingested. Do not give fluids or induce vomiting.</w:t>
            </w:r>
          </w:p>
          <w:p w:rsidR="00621CCC" w:rsidRDefault="00621CCC" w:rsidP="009B6E8A">
            <w:pPr>
              <w:pStyle w:val="Paragraphedeliste"/>
              <w:keepNext/>
              <w:widowControl w:val="0"/>
              <w:numPr>
                <w:ilvl w:val="0"/>
                <w:numId w:val="8"/>
              </w:numPr>
              <w:suppressAutoHyphens w:val="0"/>
              <w:autoSpaceDE w:val="0"/>
              <w:spacing w:after="60" w:line="260" w:lineRule="atLeast"/>
              <w:ind w:left="336"/>
              <w:jc w:val="both"/>
            </w:pPr>
            <w:r>
              <w:t>Inhalation (of spray mist): Remove victim to fresh air and keep at rest in a position comfortable for breathing. Seek medical advice immediately if symptoms occur and/or large quantities have been inhaled.</w:t>
            </w:r>
          </w:p>
          <w:p w:rsidR="00621CCC" w:rsidRDefault="00621CCC" w:rsidP="009B6E8A">
            <w:pPr>
              <w:pStyle w:val="Paragraphedeliste"/>
              <w:keepNext/>
              <w:widowControl w:val="0"/>
              <w:numPr>
                <w:ilvl w:val="0"/>
                <w:numId w:val="8"/>
              </w:numPr>
              <w:suppressAutoHyphens w:val="0"/>
              <w:autoSpaceDE w:val="0"/>
              <w:spacing w:after="60" w:line="260" w:lineRule="atLeast"/>
              <w:ind w:left="336"/>
              <w:jc w:val="both"/>
            </w:pPr>
            <w:r>
              <w:t>In case of impaired consciousness place in recovery position and seek medical advice immediately.</w:t>
            </w:r>
          </w:p>
          <w:p w:rsidR="003C3C7B" w:rsidRPr="008D46F8" w:rsidRDefault="00621CCC" w:rsidP="009B6E8A">
            <w:pPr>
              <w:pStyle w:val="Paragraphedeliste"/>
              <w:keepNext/>
              <w:widowControl w:val="0"/>
              <w:numPr>
                <w:ilvl w:val="0"/>
                <w:numId w:val="8"/>
              </w:numPr>
              <w:suppressAutoHyphens w:val="0"/>
              <w:autoSpaceDE w:val="0"/>
              <w:spacing w:after="60" w:line="260" w:lineRule="atLeast"/>
              <w:ind w:left="336"/>
              <w:jc w:val="both"/>
            </w:pPr>
            <w:r>
              <w:t>Keep the container or label available.</w:t>
            </w:r>
          </w:p>
        </w:tc>
      </w:tr>
    </w:tbl>
    <w:p w:rsidR="003C3C7B" w:rsidRPr="008D46F8" w:rsidRDefault="003C3C7B" w:rsidP="00B672AC">
      <w:pPr>
        <w:pStyle w:val="Titre4"/>
        <w:numPr>
          <w:ilvl w:val="3"/>
          <w:numId w:val="7"/>
        </w:numPr>
        <w:jc w:val="left"/>
        <w:rPr>
          <w:lang w:val="en-GB"/>
        </w:rPr>
      </w:pPr>
      <w:bookmarkStart w:id="98" w:name="_Toc517184314"/>
      <w:bookmarkStart w:id="99" w:name="_Toc2154513"/>
      <w:bookmarkStart w:id="100" w:name="_Toc37426370"/>
      <w:r w:rsidRPr="008D46F8">
        <w:rPr>
          <w:lang w:val="en-GB"/>
        </w:rPr>
        <w:t>Instructions for safe disposal of the product and its packaging</w:t>
      </w:r>
      <w:bookmarkEnd w:id="98"/>
      <w:bookmarkEnd w:id="99"/>
      <w:bookmarkEnd w:id="10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1334A" w:rsidRPr="009F3E3A" w:rsidRDefault="0031334A" w:rsidP="00896D30">
            <w:pPr>
              <w:pStyle w:val="Paragraphedeliste"/>
              <w:keepNext/>
              <w:widowControl w:val="0"/>
              <w:numPr>
                <w:ilvl w:val="0"/>
                <w:numId w:val="8"/>
              </w:numPr>
              <w:suppressAutoHyphens w:val="0"/>
              <w:autoSpaceDE w:val="0"/>
              <w:spacing w:after="60" w:line="260" w:lineRule="atLeast"/>
              <w:ind w:left="336"/>
              <w:jc w:val="both"/>
            </w:pPr>
            <w:r w:rsidRPr="009F3E3A">
              <w:t>Do not discharge unused product on the ground, into water courses, into pipes (sink, toilets…) nor down the drains.</w:t>
            </w:r>
          </w:p>
          <w:p w:rsidR="003C3C7B" w:rsidRPr="008D46F8" w:rsidRDefault="0031334A" w:rsidP="00896D30">
            <w:pPr>
              <w:pStyle w:val="Paragraphedeliste"/>
              <w:keepNext/>
              <w:widowControl w:val="0"/>
              <w:numPr>
                <w:ilvl w:val="0"/>
                <w:numId w:val="8"/>
              </w:numPr>
              <w:suppressAutoHyphens w:val="0"/>
              <w:autoSpaceDE w:val="0"/>
              <w:spacing w:after="60" w:line="260" w:lineRule="atLeast"/>
              <w:ind w:left="336"/>
              <w:jc w:val="both"/>
            </w:pPr>
            <w:r w:rsidRPr="009F3E3A">
              <w:t>Dispose of unused product, its packaging and all other waste, in accordance with loca</w:t>
            </w:r>
            <w:r w:rsidRPr="008B4AAC">
              <w:t>l regulations.</w:t>
            </w:r>
          </w:p>
        </w:tc>
      </w:tr>
    </w:tbl>
    <w:p w:rsidR="003C3C7B" w:rsidRPr="008D46F8" w:rsidRDefault="003C3C7B" w:rsidP="00B672AC">
      <w:pPr>
        <w:pStyle w:val="Titre4"/>
        <w:numPr>
          <w:ilvl w:val="3"/>
          <w:numId w:val="7"/>
        </w:numPr>
        <w:jc w:val="left"/>
        <w:rPr>
          <w:lang w:val="en-GB"/>
        </w:rPr>
      </w:pPr>
      <w:bookmarkStart w:id="101" w:name="_Toc517184315"/>
      <w:bookmarkStart w:id="102" w:name="_Toc2154514"/>
      <w:bookmarkStart w:id="103" w:name="_Toc37426371"/>
      <w:r w:rsidRPr="008D46F8">
        <w:rPr>
          <w:lang w:val="en-GB"/>
        </w:rPr>
        <w:t>Conditions of storage and shelf-life of the product under normal conditions of storage</w:t>
      </w:r>
      <w:bookmarkEnd w:id="101"/>
      <w:bookmarkEnd w:id="102"/>
      <w:bookmarkEnd w:id="10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6337D0" w:rsidP="00896D30">
            <w:pPr>
              <w:pStyle w:val="Paragraphedeliste"/>
              <w:numPr>
                <w:ilvl w:val="0"/>
                <w:numId w:val="93"/>
              </w:numPr>
              <w:snapToGrid w:val="0"/>
              <w:spacing w:line="256" w:lineRule="auto"/>
              <w:ind w:left="336"/>
            </w:pPr>
            <w:r w:rsidRPr="009B6E8A">
              <w:rPr>
                <w:lang w:val="en-US"/>
              </w:rPr>
              <w:t>S</w:t>
            </w:r>
            <w:r w:rsidR="00B57AEE" w:rsidRPr="009B6E8A">
              <w:rPr>
                <w:lang w:val="en-US"/>
              </w:rPr>
              <w:t>helf-life</w:t>
            </w:r>
            <w:r w:rsidRPr="009B6E8A">
              <w:rPr>
                <w:lang w:val="en-US"/>
              </w:rPr>
              <w:t>:</w:t>
            </w:r>
            <w:r w:rsidR="00B57AEE" w:rsidRPr="009B6E8A">
              <w:rPr>
                <w:lang w:val="en-US"/>
              </w:rPr>
              <w:t xml:space="preserve"> 2 years.</w:t>
            </w:r>
          </w:p>
        </w:tc>
      </w:tr>
    </w:tbl>
    <w:p w:rsidR="003C3C7B" w:rsidRPr="008D46F8" w:rsidRDefault="003C3C7B" w:rsidP="003C3C7B">
      <w:pPr>
        <w:widowControl w:val="0"/>
        <w:autoSpaceDE w:val="0"/>
        <w:rPr>
          <w:bCs/>
          <w:iCs/>
          <w:szCs w:val="22"/>
        </w:rPr>
      </w:pPr>
    </w:p>
    <w:p w:rsidR="003C3C7B" w:rsidRPr="008D46F8" w:rsidRDefault="003C3C7B" w:rsidP="003C3C7B">
      <w:pPr>
        <w:pStyle w:val="Titre3"/>
        <w:numPr>
          <w:ilvl w:val="2"/>
          <w:numId w:val="7"/>
        </w:numPr>
        <w:rPr>
          <w:lang w:val="en-GB"/>
        </w:rPr>
      </w:pPr>
      <w:bookmarkStart w:id="104" w:name="_Toc517184316"/>
      <w:bookmarkStart w:id="105" w:name="_Toc2154515"/>
      <w:bookmarkStart w:id="106" w:name="_Toc37426372"/>
      <w:r w:rsidRPr="008D46F8">
        <w:rPr>
          <w:b w:val="0"/>
          <w:lang w:val="en-GB"/>
        </w:rPr>
        <w:t>Other information</w:t>
      </w:r>
      <w:bookmarkEnd w:id="104"/>
      <w:bookmarkEnd w:id="105"/>
      <w:bookmarkEnd w:id="10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DB2C9A" w:rsidRDefault="009D5BE9" w:rsidP="00896D30">
            <w:pPr>
              <w:pStyle w:val="Paragraphedeliste"/>
              <w:numPr>
                <w:ilvl w:val="0"/>
                <w:numId w:val="93"/>
              </w:numPr>
              <w:snapToGrid w:val="0"/>
              <w:spacing w:line="256" w:lineRule="auto"/>
              <w:ind w:left="336"/>
              <w:rPr>
                <w:rFonts w:eastAsia="Calibri" w:cs="Times New Roman"/>
                <w:lang w:eastAsia="en-US"/>
              </w:rPr>
            </w:pPr>
            <w:r w:rsidRPr="00896D30">
              <w:rPr>
                <w:lang w:val="en-US"/>
              </w:rPr>
              <w:t>The authorization holder has to report any observed incidents related to the efficacy to the Competent Authorities (CA).</w:t>
            </w:r>
          </w:p>
        </w:tc>
      </w:tr>
    </w:tbl>
    <w:p w:rsidR="003C3C7B" w:rsidRPr="008D46F8" w:rsidRDefault="003C3C7B" w:rsidP="003C3C7B">
      <w:pPr>
        <w:widowControl w:val="0"/>
        <w:autoSpaceDE w:val="0"/>
        <w:rPr>
          <w:rFonts w:cs="Times"/>
          <w:bCs/>
          <w:szCs w:val="29"/>
        </w:rPr>
      </w:pPr>
    </w:p>
    <w:p w:rsidR="003C3C7B" w:rsidRPr="008D46F8" w:rsidRDefault="003C3C7B" w:rsidP="003C3C7B">
      <w:pPr>
        <w:widowControl w:val="0"/>
        <w:autoSpaceDE w:val="0"/>
        <w:rPr>
          <w:rFonts w:cs="Times"/>
          <w:bCs/>
          <w:szCs w:val="29"/>
        </w:rPr>
      </w:pPr>
    </w:p>
    <w:p w:rsidR="003C3C7B" w:rsidRPr="008D46F8" w:rsidRDefault="003C3C7B" w:rsidP="003C3C7B">
      <w:pPr>
        <w:keepNext/>
        <w:spacing w:after="120"/>
        <w:ind w:left="432" w:hanging="432"/>
        <w:outlineLvl w:val="0"/>
        <w:rPr>
          <w:b/>
          <w:caps/>
          <w:sz w:val="28"/>
        </w:rPr>
      </w:pPr>
      <w:r w:rsidRPr="008D46F8">
        <w:rPr>
          <w:b/>
          <w:caps/>
          <w:sz w:val="28"/>
        </w:rPr>
        <w:lastRenderedPageBreak/>
        <w:t>PART III - THIRD INFORMATION LEVEL:  INDIVIDUAL PRODUCTS IN THE META SPC 1</w:t>
      </w:r>
    </w:p>
    <w:p w:rsidR="003C3C7B" w:rsidRPr="008D46F8" w:rsidRDefault="003C3C7B" w:rsidP="003C3C7B">
      <w:pPr>
        <w:widowControl w:val="0"/>
        <w:autoSpaceDE w:val="0"/>
        <w:rPr>
          <w:rFonts w:cs="Times"/>
          <w:bCs/>
          <w:szCs w:val="29"/>
        </w:rPr>
      </w:pPr>
    </w:p>
    <w:p w:rsidR="003C3C7B" w:rsidRPr="008D46F8" w:rsidRDefault="003C3C7B" w:rsidP="003C3C7B">
      <w:pPr>
        <w:pStyle w:val="Titre3"/>
        <w:numPr>
          <w:ilvl w:val="2"/>
          <w:numId w:val="7"/>
        </w:numPr>
        <w:rPr>
          <w:lang w:val="en-GB"/>
        </w:rPr>
      </w:pPr>
      <w:bookmarkStart w:id="107" w:name="_Toc2154516"/>
      <w:bookmarkStart w:id="108" w:name="_Toc37426373"/>
      <w:r w:rsidRPr="008D46F8">
        <w:rPr>
          <w:b w:val="0"/>
          <w:lang w:val="en-GB"/>
        </w:rPr>
        <w:t>Trade name(s), authorisation number and specific composition of each individual product</w:t>
      </w:r>
      <w:bookmarkEnd w:id="107"/>
      <w:bookmarkEnd w:id="108"/>
    </w:p>
    <w:p w:rsidR="003C3C7B" w:rsidRPr="008D46F8" w:rsidRDefault="003C3C7B" w:rsidP="003C3C7B">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3C3C7B" w:rsidRPr="008D46F8" w:rsidTr="007B0AA4">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F34BDB" w:rsidP="007B0AA4">
            <w:pPr>
              <w:widowControl w:val="0"/>
              <w:suppressAutoHyphens w:val="0"/>
              <w:autoSpaceDE w:val="0"/>
              <w:autoSpaceDN w:val="0"/>
              <w:adjustRightInd w:val="0"/>
              <w:spacing w:after="80" w:line="256" w:lineRule="auto"/>
              <w:rPr>
                <w:b/>
                <w:bCs/>
                <w:szCs w:val="24"/>
                <w:lang w:eastAsia="en-GB"/>
              </w:rPr>
            </w:pPr>
            <w:r>
              <w:rPr>
                <w:b/>
                <w:bCs/>
                <w:szCs w:val="24"/>
                <w:lang w:eastAsia="en-GB"/>
              </w:rPr>
              <w:t>Cresyl Concentré</w:t>
            </w:r>
            <w:r w:rsidR="00F74120">
              <w:rPr>
                <w:b/>
                <w:bCs/>
                <w:szCs w:val="24"/>
                <w:lang w:eastAsia="en-GB"/>
              </w:rPr>
              <w:t>, CRESYL®, CRESYDOC, DIABLOTIN® GRESIROL, MORTIS® GRESIROL, OXI CRESOL</w:t>
            </w:r>
          </w:p>
        </w:tc>
      </w:tr>
      <w:tr w:rsidR="003C3C7B" w:rsidRPr="008D46F8" w:rsidTr="007B0AA4">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rPr>
                <w:b/>
              </w:rPr>
            </w:pPr>
            <w:r w:rsidRPr="008D46F8">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3C3C7B" w:rsidP="007B0AA4">
            <w:pPr>
              <w:spacing w:line="256" w:lineRule="auto"/>
              <w:rPr>
                <w:b/>
                <w:bCs/>
                <w:szCs w:val="24"/>
                <w:lang w:eastAsia="en-GB"/>
              </w:rPr>
            </w:pPr>
          </w:p>
        </w:tc>
      </w:tr>
      <w:tr w:rsidR="003C3C7B" w:rsidRPr="008D46F8" w:rsidTr="007B0AA4">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Content (%)</w:t>
            </w:r>
          </w:p>
        </w:tc>
      </w:tr>
      <w:tr w:rsidR="003C3C7B" w:rsidRPr="008D46F8" w:rsidTr="007B0AA4">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pStyle w:val="Special"/>
              <w:spacing w:line="256" w:lineRule="auto"/>
              <w:rPr>
                <w:rFonts w:ascii="Arial" w:hAnsi="Arial" w:cs="Arial"/>
                <w:sz w:val="20"/>
                <w:szCs w:val="20"/>
                <w:lang w:val="en-GB"/>
              </w:rPr>
            </w:pPr>
            <w:r w:rsidRPr="00F34BDB">
              <w:rPr>
                <w:sz w:val="20"/>
                <w:szCs w:val="20"/>
              </w:rPr>
              <w:t>Chlorocresol</w:t>
            </w: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pStyle w:val="Special"/>
              <w:spacing w:line="256" w:lineRule="auto"/>
              <w:rPr>
                <w:rFonts w:ascii="Arial" w:hAnsi="Arial" w:cs="Arial"/>
                <w:sz w:val="20"/>
                <w:szCs w:val="20"/>
                <w:lang w:val="en-GB"/>
              </w:rPr>
            </w:pPr>
            <w:r w:rsidRPr="0099289B">
              <w:rPr>
                <w:sz w:val="20"/>
              </w:rPr>
              <w:t>Chlorocresol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3C3C7B" w:rsidRPr="00896D30" w:rsidRDefault="003C3C7B" w:rsidP="007B0AA4">
            <w:pPr>
              <w:spacing w:line="256" w:lineRule="auto"/>
              <w:rPr>
                <w:rFonts w:cs="Arial"/>
              </w:rPr>
            </w:pPr>
            <w:r w:rsidRPr="00896D30">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spacing w:line="256" w:lineRule="auto"/>
              <w:rPr>
                <w:rFonts w:ascii="Arial" w:hAnsi="Arial" w:cs="Arial"/>
              </w:rPr>
            </w:pPr>
            <w:r w:rsidRPr="0099289B">
              <w:rPr>
                <w:rFonts w:cs="Times"/>
                <w:bCs/>
                <w:szCs w:val="29"/>
              </w:rPr>
              <w:t>59-50-7</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F34BDB" w:rsidRDefault="00F34BDB" w:rsidP="00F34BDB">
            <w:pPr>
              <w:spacing w:line="256" w:lineRule="auto"/>
            </w:pPr>
            <w:r w:rsidRPr="00F34BDB">
              <w:t>200-431-6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F34BDB" w:rsidRDefault="00F34BDB" w:rsidP="00F34BDB">
            <w:pPr>
              <w:spacing w:line="256" w:lineRule="auto"/>
            </w:pPr>
            <w:r>
              <w:t>2.89</w:t>
            </w:r>
          </w:p>
        </w:tc>
      </w:tr>
      <w:tr w:rsidR="003C3C7B" w:rsidRPr="008D46F8" w:rsidTr="00F34BDB">
        <w:tc>
          <w:tcPr>
            <w:tcW w:w="2021" w:type="dxa"/>
            <w:vMerge/>
            <w:tcBorders>
              <w:top w:val="single" w:sz="4" w:space="0" w:color="000000"/>
              <w:left w:val="single" w:sz="4" w:space="0" w:color="000000"/>
              <w:bottom w:val="single" w:sz="4" w:space="0" w:color="000000"/>
              <w:right w:val="single" w:sz="4" w:space="0" w:color="000000"/>
            </w:tcBorders>
            <w:vAlign w:val="center"/>
            <w:hideMark/>
          </w:tcPr>
          <w:p w:rsidR="003C3C7B" w:rsidRPr="008D46F8" w:rsidRDefault="003C3C7B" w:rsidP="007B0AA4">
            <w:pPr>
              <w:suppressAutoHyphens w:val="0"/>
              <w:spacing w:line="256" w:lineRule="auto"/>
              <w:rPr>
                <w:rFonts w:ascii="Arial" w:hAnsi="Arial" w:cs="Arial"/>
                <w:bCs/>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3C3C7B" w:rsidRPr="008D46F8" w:rsidRDefault="003C3C7B" w:rsidP="007B0AA4">
            <w:pPr>
              <w:suppressAutoHyphens w:val="0"/>
              <w:spacing w:line="256" w:lineRule="auto"/>
              <w:rPr>
                <w:rFonts w:ascii="Arial" w:hAnsi="Arial"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3C3C7B" w:rsidRPr="00896D30" w:rsidRDefault="003C3C7B" w:rsidP="007B0AA4">
            <w:pPr>
              <w:spacing w:line="256" w:lineRule="auto"/>
              <w:rPr>
                <w:rFonts w:cs="Arial"/>
                <w:color w:val="000000"/>
                <w:lang w:eastAsia="fr-FR"/>
              </w:rPr>
            </w:pPr>
            <w:r w:rsidRPr="00896D30">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C3C7B" w:rsidRPr="008D46F8" w:rsidRDefault="003C3C7B" w:rsidP="007B0AA4">
            <w:pPr>
              <w:suppressAutoHyphens w:val="0"/>
              <w:spacing w:line="256" w:lineRule="auto"/>
              <w:rPr>
                <w:rFonts w:ascii="Arial" w:hAnsi="Arial" w:cs="Arial"/>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3C3C7B" w:rsidRPr="008D46F8" w:rsidRDefault="003C3C7B" w:rsidP="007B0AA4">
            <w:pPr>
              <w:suppressAutoHyphens w:val="0"/>
              <w:spacing w:line="256" w:lineRule="auto"/>
              <w:rPr>
                <w:rFonts w:ascii="Arial" w:hAnsi="Arial"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spacing w:line="256" w:lineRule="auto"/>
              <w:rPr>
                <w:rFonts w:ascii="Arial" w:hAnsi="Arial" w:cs="Arial"/>
              </w:rPr>
            </w:pPr>
            <w:r>
              <w:t>2.9</w:t>
            </w:r>
          </w:p>
        </w:tc>
      </w:tr>
      <w:tr w:rsidR="003C3C7B" w:rsidRPr="008D46F8" w:rsidTr="007B0AA4">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pStyle w:val="Special"/>
              <w:spacing w:line="256" w:lineRule="auto"/>
              <w:rPr>
                <w:rFonts w:ascii="Arial" w:hAnsi="Arial" w:cs="Arial"/>
                <w:sz w:val="20"/>
                <w:szCs w:val="20"/>
                <w:lang w:val="en-GB"/>
              </w:rPr>
            </w:pPr>
            <w:r w:rsidRPr="00F34BDB">
              <w:rPr>
                <w:rFonts w:cs="Arial"/>
                <w:sz w:val="20"/>
                <w:szCs w:val="20"/>
              </w:rPr>
              <w:t>1-methoxy-2-propanol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8D46F8" w:rsidRDefault="00F34BDB" w:rsidP="007B0AA4">
            <w:pPr>
              <w:spacing w:line="256" w:lineRule="auto"/>
              <w:rPr>
                <w:rFonts w:ascii="Arial" w:hAnsi="Arial" w:cs="Arial"/>
                <w:color w:val="000000"/>
                <w:lang w:eastAsia="fr-FR"/>
              </w:rPr>
            </w:pPr>
            <w:r w:rsidRPr="005E278A">
              <w:rPr>
                <w:rFonts w:cs="Arial"/>
              </w:rPr>
              <w:t>1-methoxy-2-propanol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3C3C7B" w:rsidRPr="00F34BDB" w:rsidRDefault="00F3544A" w:rsidP="00F3544A">
            <w:pPr>
              <w:spacing w:line="256" w:lineRule="auto"/>
              <w:rPr>
                <w:rFonts w:cs="Arial"/>
              </w:rPr>
            </w:pPr>
            <w:r>
              <w:t>Non-active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F34BDB" w:rsidRDefault="00F34BDB" w:rsidP="007B0AA4">
            <w:pPr>
              <w:pStyle w:val="Special"/>
              <w:spacing w:line="256" w:lineRule="auto"/>
              <w:rPr>
                <w:rFonts w:cs="Arial"/>
                <w:sz w:val="20"/>
                <w:szCs w:val="20"/>
                <w:lang w:val="en-GB"/>
              </w:rPr>
            </w:pPr>
            <w:r w:rsidRPr="00F34BDB">
              <w:rPr>
                <w:rFonts w:cs="Arial"/>
                <w:sz w:val="20"/>
                <w:szCs w:val="20"/>
                <w:lang w:val="fr-FR" w:eastAsia="fr-FR"/>
              </w:rPr>
              <w:t>107-98-2</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F34BDB" w:rsidRDefault="00F34BDB" w:rsidP="007B0AA4">
            <w:pPr>
              <w:pStyle w:val="Special"/>
              <w:spacing w:line="256" w:lineRule="auto"/>
              <w:rPr>
                <w:rFonts w:cs="Arial"/>
                <w:sz w:val="20"/>
                <w:szCs w:val="20"/>
                <w:lang w:val="en-GB"/>
              </w:rPr>
            </w:pPr>
            <w:r w:rsidRPr="00F34BDB">
              <w:rPr>
                <w:sz w:val="20"/>
                <w:szCs w:val="20"/>
              </w:rPr>
              <w:t>203-539-1</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3C3C7B" w:rsidRPr="00F34BDB" w:rsidRDefault="00F34BDB" w:rsidP="007B0AA4">
            <w:pPr>
              <w:spacing w:line="256" w:lineRule="auto"/>
              <w:rPr>
                <w:rFonts w:cs="Arial"/>
              </w:rPr>
            </w:pPr>
            <w:r w:rsidRPr="00F34BDB">
              <w:t>5.55</w:t>
            </w:r>
          </w:p>
        </w:tc>
      </w:tr>
    </w:tbl>
    <w:p w:rsidR="003C3C7B" w:rsidRPr="008D46F8" w:rsidRDefault="003C3C7B" w:rsidP="003C3C7B"/>
    <w:p w:rsidR="009D0C0B" w:rsidRDefault="009D0C0B">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3269F4" w:rsidRDefault="003269F4">
      <w:pPr>
        <w:pStyle w:val="Absatz"/>
        <w:rPr>
          <w:lang w:eastAsia="en-US"/>
        </w:rPr>
      </w:pPr>
    </w:p>
    <w:p w:rsidR="004D4A35" w:rsidRPr="008D46F8" w:rsidRDefault="004D4A35">
      <w:pPr>
        <w:pStyle w:val="Absatz"/>
        <w:rPr>
          <w:lang w:eastAsia="en-US"/>
        </w:rPr>
      </w:pPr>
    </w:p>
    <w:p w:rsidR="003C3C7B" w:rsidRPr="008D46F8" w:rsidRDefault="003C3C7B" w:rsidP="003C3C7B">
      <w:pPr>
        <w:keepNext/>
        <w:spacing w:after="120"/>
        <w:ind w:left="432" w:hanging="432"/>
        <w:outlineLvl w:val="0"/>
        <w:rPr>
          <w:b/>
          <w:caps/>
          <w:sz w:val="28"/>
        </w:rPr>
      </w:pPr>
      <w:r w:rsidRPr="008D46F8">
        <w:rPr>
          <w:b/>
          <w:caps/>
          <w:sz w:val="28"/>
        </w:rPr>
        <w:lastRenderedPageBreak/>
        <w:t>Part II - Second information level - meta SPC 2</w:t>
      </w:r>
    </w:p>
    <w:p w:rsidR="003C3C7B" w:rsidRPr="008D46F8" w:rsidRDefault="003C3C7B" w:rsidP="003C3C7B"/>
    <w:p w:rsidR="003C3C7B" w:rsidRPr="008D46F8" w:rsidRDefault="003C3C7B" w:rsidP="003C3C7B">
      <w:pPr>
        <w:pStyle w:val="Titre3"/>
        <w:numPr>
          <w:ilvl w:val="2"/>
          <w:numId w:val="7"/>
        </w:numPr>
        <w:rPr>
          <w:lang w:val="en-GB"/>
        </w:rPr>
      </w:pPr>
      <w:bookmarkStart w:id="109" w:name="_Toc2154517"/>
      <w:bookmarkStart w:id="110" w:name="_Toc37426374"/>
      <w:r w:rsidRPr="008D46F8">
        <w:rPr>
          <w:b w:val="0"/>
          <w:lang w:val="en-GB"/>
        </w:rPr>
        <w:t>Meta SPC 2 administrative information</w:t>
      </w:r>
      <w:bookmarkEnd w:id="109"/>
      <w:bookmarkEnd w:id="110"/>
    </w:p>
    <w:p w:rsidR="003C3C7B" w:rsidRPr="008D46F8" w:rsidRDefault="003C3C7B" w:rsidP="003C3C7B">
      <w:pPr>
        <w:pStyle w:val="Titre4"/>
        <w:numPr>
          <w:ilvl w:val="3"/>
          <w:numId w:val="7"/>
        </w:numPr>
        <w:rPr>
          <w:lang w:val="en-GB"/>
        </w:rPr>
      </w:pPr>
      <w:bookmarkStart w:id="111" w:name="_Toc2154518"/>
      <w:bookmarkStart w:id="112" w:name="_Toc37426375"/>
      <w:r w:rsidRPr="008D46F8">
        <w:rPr>
          <w:lang w:val="en-GB"/>
        </w:rPr>
        <w:t>Meta SPC identifier</w:t>
      </w:r>
      <w:bookmarkEnd w:id="111"/>
      <w:bookmarkEnd w:id="112"/>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3C3C7B" w:rsidRPr="008D46F8" w:rsidRDefault="009C4375" w:rsidP="007B0AA4">
            <w:pPr>
              <w:spacing w:line="256" w:lineRule="auto"/>
            </w:pPr>
            <w:r>
              <w:t>CRESYL PAE</w:t>
            </w:r>
          </w:p>
        </w:tc>
      </w:tr>
    </w:tbl>
    <w:p w:rsidR="003C3C7B" w:rsidRPr="008D46F8" w:rsidRDefault="003C3C7B" w:rsidP="003C3C7B"/>
    <w:p w:rsidR="003C3C7B" w:rsidRPr="008D46F8" w:rsidRDefault="003C3C7B" w:rsidP="003C3C7B">
      <w:pPr>
        <w:pStyle w:val="Titre4"/>
        <w:numPr>
          <w:ilvl w:val="3"/>
          <w:numId w:val="7"/>
        </w:numPr>
        <w:rPr>
          <w:lang w:val="en-GB"/>
        </w:rPr>
      </w:pPr>
      <w:bookmarkStart w:id="113" w:name="_Toc2154519"/>
      <w:bookmarkStart w:id="114" w:name="_Toc37426376"/>
      <w:r w:rsidRPr="008D46F8">
        <w:rPr>
          <w:lang w:val="en-GB"/>
        </w:rPr>
        <w:t>Suffix to the authorisation number</w:t>
      </w:r>
      <w:bookmarkEnd w:id="113"/>
      <w:bookmarkEnd w:id="114"/>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4D4A35" w:rsidP="008B4AAC">
            <w:pPr>
              <w:spacing w:line="256" w:lineRule="auto"/>
            </w:pPr>
            <w:r>
              <w:t>Number 2</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C3C7B" w:rsidRPr="008D46F8" w:rsidRDefault="003C3C7B" w:rsidP="007B0AA4">
            <w:pPr>
              <w:spacing w:line="256" w:lineRule="auto"/>
            </w:pPr>
          </w:p>
        </w:tc>
      </w:tr>
    </w:tbl>
    <w:p w:rsidR="003C3C7B" w:rsidRPr="008D46F8" w:rsidRDefault="003C3C7B" w:rsidP="003C3C7B"/>
    <w:p w:rsidR="003C3C7B" w:rsidRPr="008D46F8" w:rsidRDefault="003C3C7B" w:rsidP="003C3C7B">
      <w:pPr>
        <w:pStyle w:val="Titre4"/>
        <w:numPr>
          <w:ilvl w:val="3"/>
          <w:numId w:val="7"/>
        </w:numPr>
        <w:rPr>
          <w:lang w:val="en-GB"/>
        </w:rPr>
      </w:pPr>
      <w:bookmarkStart w:id="115" w:name="_Toc2154520"/>
      <w:bookmarkStart w:id="116" w:name="_Toc37426377"/>
      <w:r w:rsidRPr="008D46F8">
        <w:rPr>
          <w:lang w:val="en-GB"/>
        </w:rPr>
        <w:t>Product type(s)</w:t>
      </w:r>
      <w:bookmarkEnd w:id="115"/>
      <w:bookmarkEnd w:id="116"/>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C3C7B" w:rsidRPr="008D46F8" w:rsidTr="007B0AA4">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C3C7B" w:rsidRPr="008D46F8" w:rsidRDefault="004D4A35" w:rsidP="007B0AA4">
            <w:pPr>
              <w:spacing w:line="256" w:lineRule="auto"/>
            </w:pPr>
            <w:r>
              <w:t>2, 3</w:t>
            </w:r>
          </w:p>
        </w:tc>
      </w:tr>
    </w:tbl>
    <w:p w:rsidR="003C3C7B" w:rsidRPr="008D46F8" w:rsidRDefault="003C3C7B" w:rsidP="003C3C7B"/>
    <w:p w:rsidR="003C3C7B" w:rsidRPr="008D46F8" w:rsidRDefault="003C3C7B" w:rsidP="003C3C7B">
      <w:pPr>
        <w:pStyle w:val="Titre3"/>
        <w:numPr>
          <w:ilvl w:val="2"/>
          <w:numId w:val="7"/>
        </w:numPr>
        <w:rPr>
          <w:lang w:val="en-GB"/>
        </w:rPr>
      </w:pPr>
      <w:bookmarkStart w:id="117" w:name="_Toc2154521"/>
      <w:bookmarkStart w:id="118" w:name="_Toc37426378"/>
      <w:r w:rsidRPr="008D46F8">
        <w:rPr>
          <w:b w:val="0"/>
          <w:lang w:val="en-GB"/>
        </w:rPr>
        <w:t>Meta SPC 2 composition</w:t>
      </w:r>
      <w:bookmarkEnd w:id="117"/>
      <w:bookmarkEnd w:id="118"/>
    </w:p>
    <w:p w:rsidR="003C3C7B" w:rsidRPr="008D46F8" w:rsidRDefault="003C3C7B" w:rsidP="003C3C7B">
      <w:pPr>
        <w:pStyle w:val="Titre4"/>
        <w:numPr>
          <w:ilvl w:val="3"/>
          <w:numId w:val="7"/>
        </w:numPr>
        <w:rPr>
          <w:lang w:val="en-GB"/>
        </w:rPr>
      </w:pPr>
      <w:bookmarkStart w:id="119" w:name="_Toc2154522"/>
      <w:bookmarkStart w:id="120" w:name="_Toc37426379"/>
      <w:r w:rsidRPr="008D46F8">
        <w:rPr>
          <w:lang w:val="en-GB"/>
        </w:rPr>
        <w:t>Qualitative and quantitative information on the composition of the meta SPC 2</w:t>
      </w:r>
      <w:bookmarkEnd w:id="119"/>
      <w:bookmarkEnd w:id="120"/>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198"/>
        <w:gridCol w:w="780"/>
        <w:gridCol w:w="738"/>
      </w:tblGrid>
      <w:tr w:rsidR="003C3C7B" w:rsidRPr="008D46F8" w:rsidTr="00FC4ECC">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CAS number</w:t>
            </w:r>
          </w:p>
        </w:tc>
        <w:tc>
          <w:tcPr>
            <w:tcW w:w="1198" w:type="dxa"/>
            <w:vMerge w:val="restart"/>
            <w:tcBorders>
              <w:top w:val="single" w:sz="4" w:space="0" w:color="000000"/>
              <w:left w:val="single" w:sz="4" w:space="0" w:color="000000"/>
              <w:bottom w:val="single" w:sz="4" w:space="0" w:color="000000"/>
              <w:right w:val="nil"/>
            </w:tcBorders>
            <w:hideMark/>
          </w:tcPr>
          <w:p w:rsidR="003C3C7B" w:rsidRPr="008D46F8" w:rsidRDefault="003C3C7B" w:rsidP="007B0AA4">
            <w:pPr>
              <w:spacing w:line="256" w:lineRule="auto"/>
              <w:rPr>
                <w:b/>
                <w:bCs/>
                <w:szCs w:val="24"/>
                <w:lang w:eastAsia="en-GB"/>
              </w:rPr>
            </w:pPr>
            <w:r w:rsidRPr="008D46F8">
              <w:rPr>
                <w:b/>
                <w:bCs/>
                <w:szCs w:val="24"/>
                <w:lang w:eastAsia="en-GB"/>
              </w:rPr>
              <w:t>EC number</w:t>
            </w:r>
          </w:p>
        </w:tc>
        <w:tc>
          <w:tcPr>
            <w:tcW w:w="1518" w:type="dxa"/>
            <w:gridSpan w:val="2"/>
            <w:tcBorders>
              <w:top w:val="single" w:sz="4" w:space="0" w:color="000000"/>
              <w:left w:val="single" w:sz="4" w:space="0" w:color="000000"/>
              <w:bottom w:val="single" w:sz="4" w:space="0" w:color="000000"/>
              <w:right w:val="single" w:sz="4" w:space="0" w:color="000000"/>
            </w:tcBorders>
            <w:hideMark/>
          </w:tcPr>
          <w:p w:rsidR="003C3C7B" w:rsidRPr="008D46F8" w:rsidRDefault="003C3C7B" w:rsidP="007B0AA4">
            <w:pPr>
              <w:spacing w:line="256" w:lineRule="auto"/>
            </w:pPr>
            <w:r w:rsidRPr="008D46F8">
              <w:rPr>
                <w:b/>
                <w:bCs/>
                <w:szCs w:val="24"/>
                <w:lang w:eastAsia="en-GB"/>
              </w:rPr>
              <w:t>Content (%)</w:t>
            </w:r>
          </w:p>
        </w:tc>
      </w:tr>
      <w:tr w:rsidR="003C3C7B" w:rsidRPr="008D46F8" w:rsidTr="00FC4ECC">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1198"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
                <w:bCs/>
                <w:szCs w:val="24"/>
                <w:lang w:eastAsia="en-GB"/>
              </w:rPr>
            </w:pP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3C7B" w:rsidRPr="008D46F8" w:rsidRDefault="003C3C7B" w:rsidP="007B0AA4">
            <w:pPr>
              <w:spacing w:line="256" w:lineRule="auto"/>
              <w:rPr>
                <w:b/>
                <w:bCs/>
                <w:szCs w:val="24"/>
                <w:lang w:eastAsia="en-GB"/>
              </w:rPr>
            </w:pPr>
            <w:r w:rsidRPr="008D46F8">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C7B" w:rsidRPr="008D46F8" w:rsidRDefault="003C3C7B" w:rsidP="007B0AA4">
            <w:pPr>
              <w:spacing w:line="256" w:lineRule="auto"/>
            </w:pPr>
            <w:r w:rsidRPr="008D46F8">
              <w:rPr>
                <w:b/>
                <w:bCs/>
                <w:szCs w:val="24"/>
                <w:lang w:eastAsia="en-GB"/>
              </w:rPr>
              <w:t>Max</w:t>
            </w:r>
          </w:p>
        </w:tc>
      </w:tr>
      <w:tr w:rsidR="003C3C7B" w:rsidRPr="008D46F8" w:rsidTr="00FC4ECC">
        <w:tc>
          <w:tcPr>
            <w:tcW w:w="2256" w:type="dxa"/>
            <w:vMerge w:val="restart"/>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rPr>
                <w:bCs/>
                <w:szCs w:val="24"/>
                <w:lang w:eastAsia="en-GB"/>
              </w:rPr>
            </w:pPr>
            <w:r w:rsidRPr="00F34BDB">
              <w:rPr>
                <w:rFonts w:cs="Times"/>
                <w:bCs/>
              </w:rPr>
              <w:t>Chlorocresol</w:t>
            </w:r>
          </w:p>
        </w:tc>
        <w:tc>
          <w:tcPr>
            <w:tcW w:w="1353" w:type="dxa"/>
            <w:vMerge w:val="restart"/>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rsidRPr="0099289B">
              <w:rPr>
                <w:rFonts w:cs="Times"/>
                <w:bCs/>
                <w:szCs w:val="29"/>
              </w:rPr>
              <w:t>Chlorocresol</w:t>
            </w: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pacing w:line="256" w:lineRule="auto"/>
            </w:pPr>
            <w:r w:rsidRPr="008D46F8">
              <w:t>Pure active substance</w:t>
            </w:r>
          </w:p>
        </w:tc>
        <w:tc>
          <w:tcPr>
            <w:tcW w:w="1353" w:type="dxa"/>
            <w:vMerge w:val="restart"/>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rsidRPr="0099289B">
              <w:rPr>
                <w:rFonts w:cs="Times"/>
                <w:bCs/>
                <w:szCs w:val="29"/>
              </w:rPr>
              <w:t>59-50-7</w:t>
            </w:r>
          </w:p>
        </w:tc>
        <w:tc>
          <w:tcPr>
            <w:tcW w:w="1198" w:type="dxa"/>
            <w:vMerge w:val="restart"/>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rsidRPr="0099289B">
              <w:rPr>
                <w:rFonts w:cs="Times"/>
                <w:bCs/>
                <w:szCs w:val="29"/>
              </w:rPr>
              <w:t>200-431-6</w:t>
            </w:r>
          </w:p>
        </w:tc>
        <w:tc>
          <w:tcPr>
            <w:tcW w:w="780"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t>0.318</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F34BDB" w:rsidP="007B0AA4">
            <w:pPr>
              <w:snapToGrid w:val="0"/>
              <w:spacing w:line="256" w:lineRule="auto"/>
            </w:pPr>
            <w:r>
              <w:t>0.318</w:t>
            </w:r>
          </w:p>
        </w:tc>
      </w:tr>
      <w:tr w:rsidR="003C3C7B" w:rsidRPr="008D46F8" w:rsidTr="00FC4ECC">
        <w:tc>
          <w:tcPr>
            <w:tcW w:w="2256"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rPr>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pacing w:line="256" w:lineRule="auto"/>
            </w:pPr>
            <w:r w:rsidRPr="008D46F8">
              <w:t>Technical active substance</w:t>
            </w:r>
          </w:p>
        </w:tc>
        <w:tc>
          <w:tcPr>
            <w:tcW w:w="1353"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1198" w:type="dxa"/>
            <w:vMerge/>
            <w:tcBorders>
              <w:top w:val="single" w:sz="4" w:space="0" w:color="000000"/>
              <w:left w:val="single" w:sz="4" w:space="0" w:color="000000"/>
              <w:bottom w:val="single" w:sz="4" w:space="0" w:color="000000"/>
              <w:right w:val="nil"/>
            </w:tcBorders>
            <w:vAlign w:val="center"/>
            <w:hideMark/>
          </w:tcPr>
          <w:p w:rsidR="003C3C7B" w:rsidRPr="008D46F8" w:rsidRDefault="003C3C7B" w:rsidP="007B0AA4">
            <w:pPr>
              <w:suppressAutoHyphens w:val="0"/>
              <w:spacing w:line="256" w:lineRule="auto"/>
            </w:pPr>
          </w:p>
        </w:tc>
        <w:tc>
          <w:tcPr>
            <w:tcW w:w="780"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t>0.</w:t>
            </w:r>
            <w:r w:rsidR="00D61016">
              <w:t>319</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F34BDB" w:rsidP="007B0AA4">
            <w:pPr>
              <w:snapToGrid w:val="0"/>
              <w:spacing w:line="256" w:lineRule="auto"/>
            </w:pPr>
            <w:r>
              <w:t>0.</w:t>
            </w:r>
            <w:r w:rsidR="00D61016">
              <w:t>319</w:t>
            </w:r>
          </w:p>
        </w:tc>
      </w:tr>
      <w:tr w:rsidR="003C3C7B" w:rsidRPr="008D46F8" w:rsidTr="00FC4ECC">
        <w:tc>
          <w:tcPr>
            <w:tcW w:w="2256"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rPr>
                <w:rFonts w:ascii="Arial" w:hAnsi="Arial" w:cs="Arial"/>
              </w:rPr>
            </w:pPr>
            <w:r w:rsidRPr="00F34BDB">
              <w:rPr>
                <w:rFonts w:cs="Arial"/>
              </w:rPr>
              <w:t>1-methoxy-2-propanol</w:t>
            </w:r>
          </w:p>
        </w:tc>
        <w:tc>
          <w:tcPr>
            <w:tcW w:w="1353"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rPr>
                <w:rFonts w:ascii="Arial" w:hAnsi="Arial" w:cs="Arial"/>
              </w:rPr>
            </w:pPr>
            <w:r w:rsidRPr="005E278A">
              <w:rPr>
                <w:rFonts w:cs="Arial"/>
              </w:rPr>
              <w:t>1-methoxy-2-propanol</w:t>
            </w:r>
          </w:p>
        </w:tc>
        <w:tc>
          <w:tcPr>
            <w:tcW w:w="1353" w:type="dxa"/>
            <w:tcBorders>
              <w:top w:val="single" w:sz="4" w:space="0" w:color="000000"/>
              <w:left w:val="single" w:sz="4" w:space="0" w:color="000000"/>
              <w:bottom w:val="single" w:sz="4" w:space="0" w:color="000000"/>
              <w:right w:val="nil"/>
            </w:tcBorders>
            <w:vAlign w:val="center"/>
            <w:hideMark/>
          </w:tcPr>
          <w:p w:rsidR="003C3C7B" w:rsidRPr="008D46F8" w:rsidRDefault="00F3544A" w:rsidP="007B0AA4">
            <w:pPr>
              <w:spacing w:line="256" w:lineRule="auto"/>
            </w:pPr>
            <w:r>
              <w:t>Non-active substance</w:t>
            </w:r>
          </w:p>
        </w:tc>
        <w:tc>
          <w:tcPr>
            <w:tcW w:w="1353"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rPr>
                <w:vertAlign w:val="superscript"/>
              </w:rPr>
            </w:pPr>
            <w:r w:rsidRPr="001D566C">
              <w:rPr>
                <w:rFonts w:cs="Arial"/>
                <w:lang w:val="fr-FR" w:eastAsia="fr-FR"/>
              </w:rPr>
              <w:t>107-98-2</w:t>
            </w:r>
          </w:p>
        </w:tc>
        <w:tc>
          <w:tcPr>
            <w:tcW w:w="1198" w:type="dxa"/>
            <w:tcBorders>
              <w:top w:val="single" w:sz="4" w:space="0" w:color="000000"/>
              <w:left w:val="single" w:sz="4" w:space="0" w:color="000000"/>
              <w:bottom w:val="single" w:sz="4" w:space="0" w:color="000000"/>
              <w:right w:val="nil"/>
            </w:tcBorders>
            <w:vAlign w:val="center"/>
          </w:tcPr>
          <w:p w:rsidR="003C3C7B" w:rsidRPr="008D46F8" w:rsidRDefault="00F34BDB" w:rsidP="007B0AA4">
            <w:pPr>
              <w:snapToGrid w:val="0"/>
              <w:spacing w:line="256" w:lineRule="auto"/>
            </w:pPr>
            <w:r w:rsidRPr="0099289B">
              <w:t>203-539-1</w:t>
            </w:r>
          </w:p>
        </w:tc>
        <w:tc>
          <w:tcPr>
            <w:tcW w:w="780" w:type="dxa"/>
            <w:tcBorders>
              <w:top w:val="single" w:sz="4" w:space="0" w:color="000000"/>
              <w:left w:val="single" w:sz="4" w:space="0" w:color="000000"/>
              <w:bottom w:val="single" w:sz="4" w:space="0" w:color="000000"/>
              <w:right w:val="nil"/>
            </w:tcBorders>
            <w:vAlign w:val="center"/>
          </w:tcPr>
          <w:p w:rsidR="003C3C7B" w:rsidRPr="008D46F8" w:rsidRDefault="00D61016" w:rsidP="007B0AA4">
            <w:pPr>
              <w:snapToGrid w:val="0"/>
              <w:spacing w:line="256" w:lineRule="auto"/>
            </w:pPr>
            <w:r>
              <w:t>0.6105</w:t>
            </w:r>
          </w:p>
        </w:tc>
        <w:tc>
          <w:tcPr>
            <w:tcW w:w="738" w:type="dxa"/>
            <w:tcBorders>
              <w:top w:val="single" w:sz="4" w:space="0" w:color="000000"/>
              <w:left w:val="single" w:sz="4" w:space="0" w:color="000000"/>
              <w:bottom w:val="single" w:sz="4" w:space="0" w:color="000000"/>
              <w:right w:val="single" w:sz="4" w:space="0" w:color="000000"/>
            </w:tcBorders>
            <w:vAlign w:val="center"/>
          </w:tcPr>
          <w:p w:rsidR="003C3C7B" w:rsidRPr="008D46F8" w:rsidRDefault="00D61016" w:rsidP="007B0AA4">
            <w:pPr>
              <w:snapToGrid w:val="0"/>
              <w:spacing w:line="256" w:lineRule="auto"/>
            </w:pPr>
            <w:r>
              <w:t>0.6105</w:t>
            </w:r>
          </w:p>
        </w:tc>
      </w:tr>
    </w:tbl>
    <w:p w:rsidR="003C3C7B" w:rsidRPr="008D46F8" w:rsidRDefault="003C3C7B" w:rsidP="003C3C7B"/>
    <w:p w:rsidR="003C3C7B" w:rsidRPr="008D46F8" w:rsidRDefault="003C3C7B" w:rsidP="003C3C7B">
      <w:pPr>
        <w:pStyle w:val="Titre4"/>
        <w:numPr>
          <w:ilvl w:val="3"/>
          <w:numId w:val="7"/>
        </w:numPr>
        <w:rPr>
          <w:lang w:val="en-GB"/>
        </w:rPr>
      </w:pPr>
      <w:bookmarkStart w:id="121" w:name="_Toc2154523"/>
      <w:bookmarkStart w:id="122" w:name="_Toc37426380"/>
      <w:r w:rsidRPr="008D46F8">
        <w:rPr>
          <w:lang w:val="en-GB"/>
        </w:rPr>
        <w:t>Type(s) of formulation of the meta SPC 2</w:t>
      </w:r>
      <w:bookmarkEnd w:id="121"/>
      <w:bookmarkEnd w:id="12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4D4A35" w:rsidP="007B0AA4">
            <w:pPr>
              <w:keepNext/>
              <w:spacing w:after="240" w:line="256" w:lineRule="auto"/>
              <w:outlineLvl w:val="2"/>
            </w:pPr>
            <w:r>
              <w:t>Any other liquid (</w:t>
            </w:r>
            <w:r w:rsidR="00F34BDB">
              <w:t>AL</w:t>
            </w:r>
            <w:r>
              <w:t>)</w:t>
            </w:r>
          </w:p>
        </w:tc>
      </w:tr>
    </w:tbl>
    <w:p w:rsidR="003C3C7B" w:rsidRPr="008D46F8" w:rsidRDefault="003C3C7B" w:rsidP="003C3C7B"/>
    <w:p w:rsidR="003C3C7B" w:rsidRPr="008D46F8" w:rsidRDefault="003C3C7B" w:rsidP="003C3C7B">
      <w:pPr>
        <w:pStyle w:val="Titre3"/>
        <w:numPr>
          <w:ilvl w:val="2"/>
          <w:numId w:val="7"/>
        </w:numPr>
        <w:rPr>
          <w:lang w:val="en-GB"/>
        </w:rPr>
      </w:pPr>
      <w:bookmarkStart w:id="123" w:name="_Toc2154524"/>
      <w:bookmarkStart w:id="124" w:name="_Toc37426381"/>
      <w:r w:rsidRPr="008D46F8">
        <w:rPr>
          <w:b w:val="0"/>
          <w:lang w:val="en-GB"/>
        </w:rPr>
        <w:t>Hazard and precautionary statements according to Regulation (EC) 1272/2008 of the meta SPC 2</w:t>
      </w:r>
      <w:bookmarkEnd w:id="123"/>
      <w:bookmarkEnd w:id="124"/>
    </w:p>
    <w:p w:rsidR="003C3C7B" w:rsidRPr="008D46F8" w:rsidRDefault="003C3C7B" w:rsidP="003C3C7B"/>
    <w:p w:rsidR="003C3C7B" w:rsidRPr="008D46F8" w:rsidRDefault="003C3C7B" w:rsidP="003C3C7B">
      <w:pPr>
        <w:rPr>
          <w:b/>
        </w:rPr>
      </w:pPr>
      <w:r w:rsidRPr="008D46F8">
        <w:rPr>
          <w:b/>
        </w:rPr>
        <w:t>Classification and labelling of the products of the family according to the Regulation (EC) 1272/2008</w:t>
      </w:r>
    </w:p>
    <w:p w:rsidR="003C3C7B" w:rsidRPr="008D46F8" w:rsidRDefault="003C3C7B" w:rsidP="003C3C7B"/>
    <w:tbl>
      <w:tblPr>
        <w:tblW w:w="0" w:type="auto"/>
        <w:tblInd w:w="108" w:type="dxa"/>
        <w:tblLayout w:type="fixed"/>
        <w:tblLook w:val="04A0" w:firstRow="1" w:lastRow="0" w:firstColumn="1" w:lastColumn="0" w:noHBand="0" w:noVBand="1"/>
      </w:tblPr>
      <w:tblGrid>
        <w:gridCol w:w="2606"/>
        <w:gridCol w:w="6414"/>
      </w:tblGrid>
      <w:tr w:rsidR="003C3C7B" w:rsidRPr="008D46F8" w:rsidTr="007B0AA4">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rsidR="003C3C7B" w:rsidRPr="008D46F8" w:rsidRDefault="003C3C7B" w:rsidP="007B0AA4">
            <w:pPr>
              <w:spacing w:line="256" w:lineRule="auto"/>
            </w:pPr>
            <w:r w:rsidRPr="008D46F8">
              <w:rPr>
                <w:b/>
                <w:lang w:eastAsia="en-US"/>
              </w:rPr>
              <w:t>Classification</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rsidR="003C3C7B" w:rsidRPr="00007AF8" w:rsidRDefault="00F67C30" w:rsidP="00007AF8">
            <w:pPr>
              <w:pStyle w:val="Default"/>
              <w:rPr>
                <w:rFonts w:ascii="Verdana" w:hAnsi="Verdana"/>
                <w:sz w:val="20"/>
                <w:szCs w:val="20"/>
                <w:lang w:val="es-ES" w:eastAsia="fi-FI"/>
              </w:rPr>
            </w:pPr>
            <w:r w:rsidRPr="00AF2C52">
              <w:rPr>
                <w:rFonts w:ascii="Verdana" w:hAnsi="Verdana"/>
                <w:sz w:val="20"/>
                <w:szCs w:val="20"/>
                <w:lang w:val="es-ES" w:eastAsia="fi-FI"/>
              </w:rPr>
              <w:t>Corrosive to metals, category 1</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rsidR="003C3C7B" w:rsidRPr="008D46F8" w:rsidRDefault="00F67C30" w:rsidP="007B0AA4">
            <w:pPr>
              <w:pStyle w:val="CM41"/>
              <w:spacing w:after="60" w:line="256" w:lineRule="auto"/>
              <w:jc w:val="both"/>
              <w:rPr>
                <w:rFonts w:ascii="Verdana" w:hAnsi="Verdana"/>
                <w:color w:val="000000"/>
                <w:sz w:val="20"/>
                <w:szCs w:val="20"/>
                <w:lang w:val="en-GB" w:eastAsia="en-US"/>
              </w:rPr>
            </w:pPr>
            <w:r>
              <w:rPr>
                <w:rFonts w:ascii="Verdana" w:hAnsi="Verdana"/>
                <w:color w:val="000000"/>
                <w:sz w:val="20"/>
                <w:szCs w:val="20"/>
                <w:lang w:val="en-GB" w:eastAsia="en-US"/>
              </w:rPr>
              <w:t>H290: May be corrosive to metals</w:t>
            </w:r>
          </w:p>
        </w:tc>
      </w:tr>
      <w:tr w:rsidR="003C3C7B" w:rsidRPr="008D46F8"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tcPr>
          <w:p w:rsidR="003C3C7B" w:rsidRPr="008D46F8" w:rsidRDefault="003C3C7B" w:rsidP="007B0AA4">
            <w:pPr>
              <w:snapToGrid w:val="0"/>
              <w:spacing w:line="256" w:lineRule="auto"/>
              <w:rPr>
                <w:lang w:eastAsia="fi-FI"/>
              </w:rPr>
            </w:pPr>
          </w:p>
        </w:tc>
      </w:tr>
      <w:tr w:rsidR="003C3C7B" w:rsidRPr="008D46F8"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rsidR="003C3C7B" w:rsidRPr="008D46F8" w:rsidRDefault="003C3C7B" w:rsidP="007B0AA4">
            <w:pPr>
              <w:spacing w:line="256" w:lineRule="auto"/>
            </w:pPr>
            <w:r w:rsidRPr="008D46F8">
              <w:rPr>
                <w:b/>
                <w:lang w:eastAsia="en-US"/>
              </w:rPr>
              <w:lastRenderedPageBreak/>
              <w:t>Labelling</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rsidR="003C3C7B" w:rsidRPr="008D46F8" w:rsidRDefault="00F67C30" w:rsidP="007B0AA4">
            <w:pPr>
              <w:pStyle w:val="CM41"/>
              <w:spacing w:after="60" w:line="256" w:lineRule="auto"/>
              <w:jc w:val="both"/>
              <w:rPr>
                <w:rFonts w:ascii="Verdana" w:hAnsi="Verdana"/>
                <w:sz w:val="20"/>
                <w:lang w:val="en-GB" w:eastAsia="fi-FI"/>
              </w:rPr>
            </w:pPr>
            <w:r>
              <w:rPr>
                <w:rFonts w:ascii="Verdana" w:hAnsi="Verdana"/>
                <w:sz w:val="20"/>
                <w:lang w:val="en-GB" w:eastAsia="fi-FI"/>
              </w:rPr>
              <w:t>Warning</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rsidR="003C3C7B" w:rsidRPr="008D46F8" w:rsidRDefault="00F67C30" w:rsidP="001C7B1B">
            <w:pPr>
              <w:pStyle w:val="Default"/>
              <w:spacing w:after="60" w:line="256" w:lineRule="auto"/>
              <w:rPr>
                <w:rFonts w:ascii="Verdana" w:hAnsi="Verdana"/>
                <w:sz w:val="20"/>
                <w:szCs w:val="20"/>
                <w:lang w:eastAsia="en-US"/>
              </w:rPr>
            </w:pPr>
            <w:r>
              <w:rPr>
                <w:rFonts w:ascii="Verdana" w:hAnsi="Verdana"/>
                <w:sz w:val="20"/>
                <w:szCs w:val="20"/>
                <w:lang w:eastAsia="en-US"/>
              </w:rPr>
              <w:t>H290: May be corrosive to metals</w:t>
            </w: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lang w:eastAsia="fi-FI"/>
              </w:rPr>
            </w:pPr>
            <w:r w:rsidRPr="008D46F8">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rsidR="009510C8" w:rsidRPr="009C5C76" w:rsidRDefault="009510C8" w:rsidP="009510C8">
            <w:pPr>
              <w:pStyle w:val="Default"/>
              <w:jc w:val="both"/>
              <w:rPr>
                <w:rFonts w:ascii="Verdana" w:hAnsi="Verdana"/>
                <w:sz w:val="20"/>
                <w:lang w:val="en-US"/>
              </w:rPr>
            </w:pPr>
            <w:r w:rsidRPr="009C5C76">
              <w:rPr>
                <w:rFonts w:ascii="Verdana" w:hAnsi="Verdana"/>
                <w:sz w:val="20"/>
                <w:lang w:val="en-US"/>
              </w:rPr>
              <w:t>P234: Keep only in original container.</w:t>
            </w:r>
          </w:p>
          <w:p w:rsidR="009510C8" w:rsidRPr="009C5C76" w:rsidRDefault="009510C8" w:rsidP="009510C8">
            <w:pPr>
              <w:pStyle w:val="Default"/>
              <w:jc w:val="both"/>
              <w:rPr>
                <w:rFonts w:ascii="Verdana" w:hAnsi="Verdana"/>
                <w:sz w:val="20"/>
                <w:lang w:val="en-US"/>
              </w:rPr>
            </w:pPr>
            <w:r w:rsidRPr="009C5C76">
              <w:rPr>
                <w:rFonts w:ascii="Verdana" w:hAnsi="Verdana"/>
                <w:sz w:val="20"/>
                <w:lang w:val="en-US"/>
              </w:rPr>
              <w:t>P390: Absorb spillage to prevent material damage.</w:t>
            </w:r>
          </w:p>
          <w:p w:rsidR="00F46FF7" w:rsidRPr="008D46F8" w:rsidRDefault="009510C8" w:rsidP="009510C8">
            <w:pPr>
              <w:pStyle w:val="Default"/>
              <w:jc w:val="both"/>
            </w:pPr>
            <w:r w:rsidRPr="009C5C76">
              <w:rPr>
                <w:rFonts w:ascii="Verdana" w:hAnsi="Verdana"/>
                <w:sz w:val="20"/>
                <w:lang w:val="en-US"/>
              </w:rPr>
              <w:t>P406: Store in a corrosive resistant/… container with a resistant inner liner.</w:t>
            </w:r>
          </w:p>
        </w:tc>
      </w:tr>
      <w:tr w:rsidR="003C3C7B" w:rsidRPr="008D46F8" w:rsidTr="007B0AA4">
        <w:trPr>
          <w:cantSplit/>
        </w:trPr>
        <w:tc>
          <w:tcPr>
            <w:tcW w:w="9020" w:type="dxa"/>
            <w:gridSpan w:val="2"/>
            <w:tcBorders>
              <w:top w:val="single" w:sz="2" w:space="0" w:color="000000"/>
              <w:left w:val="single" w:sz="2" w:space="0" w:color="000000"/>
              <w:bottom w:val="single" w:sz="2" w:space="0" w:color="000000"/>
              <w:right w:val="single" w:sz="2" w:space="0" w:color="000000"/>
            </w:tcBorders>
          </w:tcPr>
          <w:p w:rsidR="003C3C7B" w:rsidRPr="008D46F8" w:rsidRDefault="003C3C7B" w:rsidP="007B0AA4">
            <w:pPr>
              <w:snapToGrid w:val="0"/>
              <w:spacing w:line="256" w:lineRule="auto"/>
              <w:rPr>
                <w:lang w:eastAsia="fi-FI"/>
              </w:rPr>
            </w:pPr>
          </w:p>
        </w:tc>
      </w:tr>
      <w:tr w:rsidR="003C3C7B" w:rsidRPr="008D46F8" w:rsidTr="007B0AA4">
        <w:trPr>
          <w:cantSplit/>
        </w:trPr>
        <w:tc>
          <w:tcPr>
            <w:tcW w:w="2606" w:type="dxa"/>
            <w:tcBorders>
              <w:top w:val="single" w:sz="2" w:space="0" w:color="000000"/>
              <w:left w:val="single" w:sz="2" w:space="0" w:color="000000"/>
              <w:bottom w:val="single" w:sz="2" w:space="0" w:color="000000"/>
              <w:right w:val="nil"/>
            </w:tcBorders>
            <w:hideMark/>
          </w:tcPr>
          <w:p w:rsidR="003C3C7B" w:rsidRPr="008D46F8" w:rsidRDefault="003C3C7B" w:rsidP="007B0AA4">
            <w:pPr>
              <w:spacing w:line="256" w:lineRule="auto"/>
              <w:rPr>
                <w:b/>
                <w:lang w:eastAsia="fi-FI"/>
              </w:rPr>
            </w:pPr>
            <w:r w:rsidRPr="008D46F8">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rsidR="003C3C7B" w:rsidRPr="008D46F8" w:rsidRDefault="008309CC" w:rsidP="00007AF8">
            <w:pPr>
              <w:snapToGrid w:val="0"/>
              <w:spacing w:line="256" w:lineRule="auto"/>
              <w:jc w:val="both"/>
              <w:rPr>
                <w:b/>
                <w:lang w:eastAsia="fi-FI"/>
              </w:rPr>
            </w:pPr>
            <w:r w:rsidRPr="00505BDB">
              <w:rPr>
                <w:lang w:eastAsia="fi-FI"/>
              </w:rPr>
              <w:t>EUH208</w:t>
            </w:r>
            <w:r w:rsidR="00007AF8">
              <w:rPr>
                <w:lang w:eastAsia="fi-FI"/>
              </w:rPr>
              <w:t>:</w:t>
            </w:r>
            <w:r w:rsidRPr="00505BDB">
              <w:rPr>
                <w:lang w:eastAsia="fi-FI"/>
              </w:rPr>
              <w:t xml:space="preserve"> Contains Chlorocresol. May produce an allergic reaction.</w:t>
            </w:r>
          </w:p>
        </w:tc>
      </w:tr>
    </w:tbl>
    <w:p w:rsidR="003C3C7B" w:rsidRPr="008D46F8" w:rsidRDefault="003C3C7B" w:rsidP="003C3C7B">
      <w:pPr>
        <w:tabs>
          <w:tab w:val="left" w:pos="500"/>
        </w:tabs>
        <w:ind w:left="500" w:hanging="500"/>
      </w:pPr>
    </w:p>
    <w:p w:rsidR="003C3C7B" w:rsidRPr="008D46F8" w:rsidRDefault="003C3C7B" w:rsidP="003C3C7B"/>
    <w:p w:rsidR="003C3C7B" w:rsidRPr="008D46F8" w:rsidRDefault="003C3C7B" w:rsidP="003C3C7B">
      <w:pPr>
        <w:pStyle w:val="Titre3"/>
        <w:numPr>
          <w:ilvl w:val="2"/>
          <w:numId w:val="7"/>
        </w:numPr>
        <w:rPr>
          <w:lang w:val="en-GB"/>
        </w:rPr>
      </w:pPr>
      <w:bookmarkStart w:id="125" w:name="_Toc2154525"/>
      <w:bookmarkStart w:id="126" w:name="_Toc37426382"/>
      <w:r w:rsidRPr="008D46F8">
        <w:rPr>
          <w:b w:val="0"/>
          <w:lang w:val="en-GB"/>
        </w:rPr>
        <w:t>Authorised use(s) of the META SPC 2</w:t>
      </w:r>
      <w:bookmarkEnd w:id="125"/>
      <w:bookmarkEnd w:id="126"/>
    </w:p>
    <w:p w:rsidR="003C3C7B" w:rsidRPr="008D46F8" w:rsidRDefault="003C3C7B" w:rsidP="003C3C7B">
      <w:pPr>
        <w:pStyle w:val="Titre4"/>
        <w:numPr>
          <w:ilvl w:val="3"/>
          <w:numId w:val="7"/>
        </w:numPr>
        <w:rPr>
          <w:lang w:val="en-GB"/>
        </w:rPr>
      </w:pPr>
      <w:bookmarkStart w:id="127" w:name="_Toc2154526"/>
      <w:bookmarkStart w:id="128" w:name="_Toc37426383"/>
      <w:r w:rsidRPr="008D46F8">
        <w:rPr>
          <w:lang w:val="en-GB"/>
        </w:rPr>
        <w:t>Use description</w:t>
      </w:r>
      <w:bookmarkEnd w:id="127"/>
      <w:bookmarkEnd w:id="128"/>
    </w:p>
    <w:p w:rsidR="003C3C7B" w:rsidRPr="008D46F8" w:rsidRDefault="003C3C7B" w:rsidP="003C3C7B">
      <w:pPr>
        <w:pStyle w:val="Lgende"/>
        <w:spacing w:after="120"/>
        <w:rPr>
          <w:rFonts w:ascii="Verdana" w:hAnsi="Verdana"/>
          <w:b/>
          <w:bCs/>
          <w:szCs w:val="24"/>
          <w:lang w:eastAsia="en-GB"/>
        </w:rPr>
      </w:pPr>
      <w:r w:rsidRPr="008D46F8">
        <w:rPr>
          <w:rFonts w:ascii="Verdana" w:hAnsi="Verdana" w:cs="Verdana"/>
        </w:rPr>
        <w:t xml:space="preserve">Table </w:t>
      </w:r>
      <w:r w:rsidR="00477D83">
        <w:rPr>
          <w:rFonts w:ascii="Verdana" w:hAnsi="Verdana" w:cs="Verdana"/>
        </w:rPr>
        <w:t>1</w:t>
      </w:r>
      <w:r w:rsidRPr="008D46F8">
        <w:rPr>
          <w:rFonts w:ascii="Verdana" w:hAnsi="Verdana"/>
        </w:rPr>
        <w:t xml:space="preserve">. Use # 1 – </w:t>
      </w:r>
      <w:r w:rsidR="00DD079E" w:rsidRPr="00DD079E">
        <w:rPr>
          <w:rFonts w:ascii="Verdana" w:hAnsi="Verdana"/>
        </w:rPr>
        <w:t xml:space="preserve">Ready-to-use disinfectant for </w:t>
      </w:r>
      <w:r w:rsidR="00477D83" w:rsidRPr="00DD079E">
        <w:rPr>
          <w:rFonts w:ascii="Verdana" w:hAnsi="Verdana"/>
        </w:rPr>
        <w:t xml:space="preserve">small </w:t>
      </w:r>
      <w:r w:rsidR="00D60990">
        <w:rPr>
          <w:rFonts w:ascii="Verdana" w:hAnsi="Verdana"/>
        </w:rPr>
        <w:t>non-porous hard</w:t>
      </w:r>
      <w:r w:rsidR="00D60990" w:rsidRPr="00DD079E">
        <w:rPr>
          <w:rFonts w:ascii="Verdana" w:hAnsi="Verdana"/>
        </w:rPr>
        <w:t xml:space="preserve"> </w:t>
      </w:r>
      <w:r w:rsidR="00DD079E" w:rsidRPr="00DD079E">
        <w:rPr>
          <w:rFonts w:ascii="Verdana" w:hAnsi="Verdana"/>
        </w:rPr>
        <w:t>surfaces, material, equipment and furniture indoors disinfection.</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D079E" w:rsidRPr="008D46F8" w:rsidTr="00DD079E">
        <w:tc>
          <w:tcPr>
            <w:tcW w:w="2707" w:type="dxa"/>
            <w:tcBorders>
              <w:top w:val="single" w:sz="4" w:space="0" w:color="000000"/>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PT2</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Disinfection of indoor domestic non</w:t>
            </w:r>
            <w:r w:rsidR="00FD3CCE">
              <w:t>-</w:t>
            </w:r>
            <w:r>
              <w:t>porous hard surfaces, such as small surfaces, material</w:t>
            </w:r>
            <w:r w:rsidR="00F57552">
              <w:t>s</w:t>
            </w:r>
            <w:r>
              <w:t>, equipment</w:t>
            </w:r>
            <w:r w:rsidR="00F57552">
              <w:t>s</w:t>
            </w:r>
            <w:r>
              <w:t xml:space="preserve"> and furniture</w:t>
            </w:r>
            <w:r w:rsidR="00F57552">
              <w:t>s</w:t>
            </w:r>
            <w:r>
              <w:t xml:space="preserve">. </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F57552">
            <w:pPr>
              <w:snapToGrid w:val="0"/>
              <w:spacing w:line="256" w:lineRule="auto"/>
              <w:rPr>
                <w:b/>
              </w:rPr>
            </w:pPr>
            <w:r>
              <w:t xml:space="preserve">Bacteria, yeasts, </w:t>
            </w:r>
            <w:r w:rsidR="00F57552">
              <w:t>fungi</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Indoors disinfection of small non</w:t>
            </w:r>
            <w:r w:rsidR="00FD3CCE">
              <w:t>-</w:t>
            </w:r>
            <w:r>
              <w:t>porous hard surfaces, material</w:t>
            </w:r>
            <w:r w:rsidR="00F57552">
              <w:t>s</w:t>
            </w:r>
            <w:r>
              <w:t>, equipment</w:t>
            </w:r>
            <w:r w:rsidR="00F57552">
              <w:t>s</w:t>
            </w:r>
            <w:r>
              <w:t xml:space="preserve"> and furniture</w:t>
            </w:r>
            <w:r w:rsidR="00F57552">
              <w:t>s</w:t>
            </w:r>
            <w:r>
              <w:t>, in private and public areas.</w:t>
            </w:r>
            <w:r w:rsidR="0070050F">
              <w:t xml:space="preserve"> U</w:t>
            </w:r>
            <w:r w:rsidR="0070050F" w:rsidRPr="0070050F">
              <w:t>se other than in healthcare</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uppressAutoHyphens w:val="0"/>
              <w:snapToGrid w:val="0"/>
              <w:spacing w:line="260" w:lineRule="atLeast"/>
              <w:rPr>
                <w:rFonts w:cs="Times New Roman"/>
                <w:lang w:eastAsia="de-DE"/>
              </w:rPr>
            </w:pPr>
            <w:r>
              <w:t>Surface treatment - Spraying</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rsidR="00DD079E" w:rsidRDefault="00DD079E" w:rsidP="00DD079E">
            <w:r>
              <w:t>Ready to use product</w:t>
            </w:r>
          </w:p>
          <w:p w:rsidR="00DD079E" w:rsidRDefault="00DD079E" w:rsidP="00DD079E">
            <w:r>
              <w:t>Contact time: 5 min for bacteria</w:t>
            </w:r>
            <w:r w:rsidR="00653761">
              <w:t>, 15 min for</w:t>
            </w:r>
            <w:r>
              <w:t xml:space="preserve"> yeasts, 15 min for fungi.</w:t>
            </w:r>
          </w:p>
          <w:p w:rsidR="00DD079E" w:rsidRDefault="00DD079E" w:rsidP="00DD079E">
            <w:r>
              <w:t>Temperature: 20°C</w:t>
            </w:r>
          </w:p>
          <w:p w:rsidR="00DD079E" w:rsidRPr="008D46F8" w:rsidRDefault="00DD079E" w:rsidP="00F57552">
            <w:pPr>
              <w:suppressAutoHyphens w:val="0"/>
              <w:snapToGrid w:val="0"/>
              <w:spacing w:line="260" w:lineRule="atLeast"/>
              <w:rPr>
                <w:rFonts w:cs="Times New Roman"/>
                <w:lang w:eastAsia="de-DE"/>
              </w:rPr>
            </w:pPr>
            <w:r>
              <w:t xml:space="preserve">Dirty conditions </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Professional and non-professional.</w:t>
            </w:r>
          </w:p>
        </w:tc>
      </w:tr>
      <w:tr w:rsidR="003C3C7B" w:rsidRPr="008D46F8" w:rsidTr="00DD079E">
        <w:tc>
          <w:tcPr>
            <w:tcW w:w="2707" w:type="dxa"/>
            <w:tcBorders>
              <w:top w:val="nil"/>
              <w:left w:val="single" w:sz="4" w:space="0" w:color="000000"/>
              <w:bottom w:val="single" w:sz="4" w:space="0" w:color="000000"/>
              <w:right w:val="nil"/>
            </w:tcBorders>
            <w:hideMark/>
          </w:tcPr>
          <w:p w:rsidR="003C3C7B" w:rsidRPr="008D46F8" w:rsidRDefault="003C3C7B" w:rsidP="007B0AA4">
            <w:pPr>
              <w:spacing w:line="256" w:lineRule="auto"/>
            </w:pPr>
            <w:r w:rsidRPr="008D46F8">
              <w:rPr>
                <w:b/>
                <w:bCs/>
                <w:szCs w:val="24"/>
                <w:lang w:eastAsia="en-GB"/>
              </w:rPr>
              <w:t>Pack sizes and packaging material</w:t>
            </w:r>
          </w:p>
        </w:tc>
        <w:tc>
          <w:tcPr>
            <w:tcW w:w="6328" w:type="dxa"/>
            <w:tcBorders>
              <w:top w:val="single" w:sz="4" w:space="0" w:color="auto"/>
              <w:left w:val="single" w:sz="4" w:space="0" w:color="000000"/>
              <w:bottom w:val="single" w:sz="4" w:space="0" w:color="000000"/>
              <w:right w:val="single" w:sz="4" w:space="0" w:color="000000"/>
            </w:tcBorders>
          </w:tcPr>
          <w:p w:rsidR="003C3C7B" w:rsidRPr="008D46F8" w:rsidRDefault="00341AA3" w:rsidP="007B0AA4">
            <w:pPr>
              <w:spacing w:line="256" w:lineRule="auto"/>
            </w:pPr>
            <w:r>
              <w:rPr>
                <w:rFonts w:cs="Times"/>
                <w:bCs/>
                <w:szCs w:val="29"/>
                <w:lang w:val="de-DE" w:eastAsia="de-DE"/>
              </w:rPr>
              <w:t>500 mL HDPE trigger spray</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Use-specific instructions for use</w:t>
      </w:r>
      <w:r w:rsidRPr="008D46F8">
        <w:rPr>
          <w:rStyle w:val="Appelnotedebasdep"/>
          <w:lang w:val="en-GB"/>
        </w:rPr>
        <w:footnoteReference w:id="4"/>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FD3CCE" w:rsidRPr="008B4AAC" w:rsidRDefault="00084796" w:rsidP="00B672AC">
            <w:pPr>
              <w:pStyle w:val="Paragraphedeliste"/>
              <w:numPr>
                <w:ilvl w:val="0"/>
                <w:numId w:val="52"/>
              </w:numPr>
              <w:snapToGrid w:val="0"/>
              <w:ind w:left="336"/>
              <w:jc w:val="both"/>
            </w:pPr>
            <w:r w:rsidRPr="008B4AAC">
              <w:t>Apply only on non-porous surfaces</w:t>
            </w:r>
            <w:r w:rsidR="00655D8C">
              <w:t>.</w:t>
            </w:r>
          </w:p>
          <w:p w:rsidR="009D5BE9" w:rsidRPr="00DB2C9A" w:rsidRDefault="009D5BE9" w:rsidP="00B672AC">
            <w:pPr>
              <w:pStyle w:val="Paragraphedeliste"/>
              <w:numPr>
                <w:ilvl w:val="0"/>
                <w:numId w:val="52"/>
              </w:numPr>
              <w:snapToGrid w:val="0"/>
              <w:ind w:left="336"/>
              <w:jc w:val="both"/>
              <w:rPr>
                <w:rFonts w:eastAsia="Calibri" w:cs="Times"/>
              </w:rPr>
            </w:pPr>
            <w:r w:rsidRPr="00B672AC">
              <w:t>Spray uniformly on the surface to be treated in sufficient quantity so that surfaces remain wet during at least for appropriate time, and if needed spread over the surface with a clean and wet cloth.</w:t>
            </w:r>
            <w:r>
              <w:rPr>
                <w:rFonts w:ascii="Arial" w:hAnsi="Arial" w:cs="Arial"/>
                <w:color w:val="000000"/>
                <w:lang w:eastAsia="fr-FR"/>
              </w:rPr>
              <w:t xml:space="preserve"> </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A10247" w:rsidRDefault="00A10247" w:rsidP="008377BE">
            <w:pPr>
              <w:pStyle w:val="Paragraphedeliste"/>
              <w:numPr>
                <w:ilvl w:val="0"/>
                <w:numId w:val="52"/>
              </w:numPr>
              <w:snapToGrid w:val="0"/>
              <w:ind w:left="336"/>
              <w:jc w:val="both"/>
            </w:pPr>
            <w:r>
              <w:t xml:space="preserve">Rinse </w:t>
            </w:r>
            <w:r w:rsidR="00F54543">
              <w:t xml:space="preserve">surfaces and </w:t>
            </w:r>
            <w:r>
              <w:t>materi</w:t>
            </w:r>
            <w:r w:rsidR="00F54543">
              <w:t>a</w:t>
            </w:r>
            <w:r>
              <w:t>l after treatment. For professionals, wear gloves during rinsing.</w:t>
            </w:r>
          </w:p>
          <w:p w:rsidR="003C3C7B" w:rsidRPr="00630EE4" w:rsidRDefault="008377BE" w:rsidP="008377BE">
            <w:pPr>
              <w:pStyle w:val="Paragraphedeliste"/>
              <w:widowControl w:val="0"/>
              <w:numPr>
                <w:ilvl w:val="0"/>
                <w:numId w:val="52"/>
              </w:numPr>
              <w:autoSpaceDE w:val="0"/>
              <w:snapToGrid w:val="0"/>
              <w:spacing w:before="80" w:line="256" w:lineRule="auto"/>
              <w:ind w:left="336"/>
              <w:rPr>
                <w:rFonts w:cs="Times"/>
                <w:bCs/>
                <w:szCs w:val="29"/>
              </w:rPr>
            </w:pPr>
            <w:r>
              <w:t>A</w:t>
            </w:r>
            <w:r w:rsidR="00630EE4" w:rsidRPr="00BF1C95">
              <w:t>void any direct or indirect contact with food.</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B672AC" w:rsidRDefault="00B672AC" w:rsidP="00B672AC">
            <w:pPr>
              <w:keepNext/>
              <w:widowControl w:val="0"/>
              <w:suppressAutoHyphens w:val="0"/>
              <w:autoSpaceDE w:val="0"/>
              <w:spacing w:after="60" w:line="260" w:lineRule="atLeast"/>
              <w:jc w:val="both"/>
              <w:rPr>
                <w:rFonts w:cs="Times"/>
                <w:bCs/>
                <w:szCs w:val="29"/>
              </w:rPr>
            </w:pPr>
            <w: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B672AC" w:rsidP="00B672AC">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377BE"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widowControl w:val="0"/>
        <w:autoSpaceDE w:val="0"/>
        <w:rPr>
          <w:rFonts w:cs="Times"/>
          <w:bCs/>
          <w:szCs w:val="29"/>
        </w:rPr>
      </w:pPr>
    </w:p>
    <w:p w:rsidR="003C3C7B" w:rsidRPr="008D46F8" w:rsidRDefault="003C3C7B" w:rsidP="003C3C7B">
      <w:pPr>
        <w:pStyle w:val="Titre4"/>
        <w:numPr>
          <w:ilvl w:val="3"/>
          <w:numId w:val="7"/>
        </w:numPr>
        <w:rPr>
          <w:lang w:val="en-GB"/>
        </w:rPr>
      </w:pPr>
      <w:bookmarkStart w:id="129" w:name="_Toc2154527"/>
      <w:bookmarkStart w:id="130" w:name="_Toc37426384"/>
      <w:r w:rsidRPr="008D46F8">
        <w:rPr>
          <w:lang w:val="en-GB"/>
        </w:rPr>
        <w:t>Use description</w:t>
      </w:r>
      <w:bookmarkEnd w:id="129"/>
      <w:bookmarkEnd w:id="130"/>
    </w:p>
    <w:p w:rsidR="003C3C7B" w:rsidRPr="008D46F8" w:rsidRDefault="003C3C7B" w:rsidP="003C3C7B">
      <w:pPr>
        <w:widowControl w:val="0"/>
        <w:autoSpaceDE w:val="0"/>
        <w:rPr>
          <w:rFonts w:cs="Times"/>
          <w:bCs/>
          <w:szCs w:val="29"/>
        </w:rPr>
      </w:pPr>
    </w:p>
    <w:p w:rsidR="003C3C7B" w:rsidRPr="008D46F8" w:rsidRDefault="003C3C7B" w:rsidP="003C3C7B">
      <w:pPr>
        <w:pStyle w:val="Lgende"/>
        <w:spacing w:after="120"/>
        <w:rPr>
          <w:rFonts w:ascii="Verdana" w:hAnsi="Verdana"/>
          <w:b/>
          <w:bCs/>
          <w:szCs w:val="24"/>
          <w:lang w:eastAsia="en-GB"/>
        </w:rPr>
      </w:pPr>
      <w:r w:rsidRPr="008D46F8">
        <w:rPr>
          <w:rFonts w:ascii="Verdana" w:hAnsi="Verdana" w:cs="Verdana"/>
        </w:rPr>
        <w:t>Table 2</w:t>
      </w:r>
      <w:r w:rsidRPr="008D46F8">
        <w:rPr>
          <w:rFonts w:ascii="Verdana" w:hAnsi="Verdana"/>
        </w:rPr>
        <w:t xml:space="preserve">. Use # 2 – </w:t>
      </w:r>
      <w:r w:rsidR="00DD079E">
        <w:rPr>
          <w:rFonts w:ascii="Verdana" w:hAnsi="Verdana"/>
        </w:rPr>
        <w:t xml:space="preserve">Ready-to-use disinfectant for small </w:t>
      </w:r>
      <w:r w:rsidR="00477D83">
        <w:rPr>
          <w:rFonts w:ascii="Verdana" w:hAnsi="Verdana"/>
        </w:rPr>
        <w:t xml:space="preserve">hard </w:t>
      </w:r>
      <w:r w:rsidR="00DD079E">
        <w:rPr>
          <w:rFonts w:ascii="Verdana" w:hAnsi="Verdana"/>
        </w:rPr>
        <w:t>surfaces, material, equipment and furniture outdoors disinfection.</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D079E" w:rsidRPr="008D46F8" w:rsidTr="00DB2C9A">
        <w:tc>
          <w:tcPr>
            <w:tcW w:w="2707" w:type="dxa"/>
            <w:tcBorders>
              <w:top w:val="single" w:sz="4" w:space="0" w:color="000000"/>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B2C9A">
            <w:pPr>
              <w:snapToGrid w:val="0"/>
              <w:spacing w:line="256" w:lineRule="auto"/>
              <w:ind w:right="100"/>
              <w:rPr>
                <w:b/>
              </w:rPr>
            </w:pPr>
            <w:r>
              <w:t>PT2</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B2C9A">
            <w:pPr>
              <w:snapToGrid w:val="0"/>
              <w:spacing w:line="256" w:lineRule="auto"/>
              <w:ind w:right="100"/>
              <w:rPr>
                <w:b/>
              </w:rPr>
            </w:pPr>
            <w:r>
              <w:t>Disinfection of outdoor domestic surfaces, such as small surfaces, material</w:t>
            </w:r>
            <w:r w:rsidR="00F57552">
              <w:t>s</w:t>
            </w:r>
            <w:r>
              <w:t>, equipment</w:t>
            </w:r>
            <w:r w:rsidR="00F57552">
              <w:t>s</w:t>
            </w:r>
            <w:r>
              <w:t xml:space="preserve"> and furniture</w:t>
            </w:r>
            <w:r w:rsidR="00F57552">
              <w:t>s</w:t>
            </w:r>
            <w:r>
              <w:t xml:space="preserve">. </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B2C9A">
            <w:pPr>
              <w:snapToGrid w:val="0"/>
              <w:spacing w:line="256" w:lineRule="auto"/>
              <w:ind w:right="100"/>
              <w:rPr>
                <w:lang w:eastAsia="de-DE"/>
              </w:rPr>
            </w:pPr>
            <w:r w:rsidRPr="00E5259F">
              <w:t>Bacteria,</w:t>
            </w:r>
            <w:r>
              <w:t xml:space="preserve"> yeasts</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70050F">
            <w:pPr>
              <w:suppressAutoHyphens w:val="0"/>
              <w:snapToGrid w:val="0"/>
              <w:spacing w:line="260" w:lineRule="atLeast"/>
              <w:ind w:right="100"/>
              <w:jc w:val="both"/>
              <w:rPr>
                <w:rFonts w:cs="Times New Roman"/>
                <w:lang w:eastAsia="de-DE"/>
              </w:rPr>
            </w:pPr>
            <w:r>
              <w:t>Outdoor disinfection of small porous/non-porous hard surfaces, material</w:t>
            </w:r>
            <w:r w:rsidR="00F57552">
              <w:t>s</w:t>
            </w:r>
            <w:r>
              <w:t>, equipment</w:t>
            </w:r>
            <w:r w:rsidR="00F57552">
              <w:t>s</w:t>
            </w:r>
            <w:r>
              <w:t xml:space="preserve"> and furniture</w:t>
            </w:r>
            <w:r w:rsidR="00F57552">
              <w:t>s</w:t>
            </w:r>
            <w:r>
              <w:t>, in private and public areas.</w:t>
            </w:r>
            <w:r w:rsidR="0070050F">
              <w:t xml:space="preserve"> U</w:t>
            </w:r>
            <w:r w:rsidR="0070050F" w:rsidRPr="0070050F">
              <w:t>se other than in healthcare</w:t>
            </w:r>
            <w:r w:rsidR="00477D83">
              <w:t>.</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B2C9A">
            <w:pPr>
              <w:suppressAutoHyphens w:val="0"/>
              <w:snapToGrid w:val="0"/>
              <w:spacing w:line="260" w:lineRule="atLeast"/>
              <w:ind w:right="100"/>
              <w:rPr>
                <w:rFonts w:cs="Times New Roman"/>
                <w:lang w:eastAsia="de-DE"/>
              </w:rPr>
            </w:pPr>
            <w:r>
              <w:t>Surface treatment - Spraying</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rsidR="00DD079E" w:rsidRDefault="00DD079E" w:rsidP="00DB2C9A">
            <w:pPr>
              <w:ind w:right="100"/>
            </w:pPr>
            <w:r>
              <w:t>Ready to use product</w:t>
            </w:r>
          </w:p>
          <w:p w:rsidR="00DD079E" w:rsidRDefault="00DD079E" w:rsidP="00DB2C9A">
            <w:pPr>
              <w:ind w:right="100"/>
            </w:pPr>
            <w:r>
              <w:t>Contact time: 45 min</w:t>
            </w:r>
          </w:p>
          <w:p w:rsidR="00DD079E" w:rsidRDefault="00DD079E" w:rsidP="00DB2C9A">
            <w:pPr>
              <w:ind w:right="100"/>
            </w:pPr>
            <w:r>
              <w:t>Temperature: 10°C</w:t>
            </w:r>
          </w:p>
          <w:p w:rsidR="00DD079E" w:rsidRDefault="00DD079E" w:rsidP="00DB2C9A">
            <w:pPr>
              <w:suppressAutoHyphens w:val="0"/>
              <w:snapToGrid w:val="0"/>
              <w:spacing w:line="260" w:lineRule="atLeast"/>
              <w:ind w:right="100"/>
            </w:pPr>
            <w:r>
              <w:t>Dirty conditions</w:t>
            </w:r>
          </w:p>
          <w:p w:rsidR="00DC768A" w:rsidRPr="008D46F8" w:rsidRDefault="00DC768A" w:rsidP="00DB2C9A">
            <w:pPr>
              <w:suppressAutoHyphens w:val="0"/>
              <w:snapToGrid w:val="0"/>
              <w:spacing w:line="260" w:lineRule="atLeast"/>
              <w:ind w:right="100"/>
              <w:rPr>
                <w:rFonts w:cs="Times New Roman"/>
                <w:lang w:eastAsia="de-DE"/>
              </w:rPr>
            </w:pPr>
            <w:r>
              <w:rPr>
                <w:rFonts w:eastAsia="Calibri" w:cs="Arial"/>
                <w:lang w:val="sv-SE" w:eastAsia="sv-SE"/>
              </w:rPr>
              <w:t>Frequency: 2 times/year</w:t>
            </w:r>
          </w:p>
        </w:tc>
      </w:tr>
      <w:tr w:rsidR="00DD079E" w:rsidRPr="008D46F8" w:rsidTr="00DB2C9A">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B2C9A">
            <w:pPr>
              <w:snapToGrid w:val="0"/>
              <w:spacing w:line="256" w:lineRule="auto"/>
              <w:ind w:right="100"/>
              <w:rPr>
                <w:b/>
              </w:rPr>
            </w:pPr>
            <w:r>
              <w:t>Professional and non-professional.</w:t>
            </w:r>
          </w:p>
        </w:tc>
      </w:tr>
      <w:tr w:rsidR="003C3C7B" w:rsidRPr="008D46F8" w:rsidTr="00DB2C9A">
        <w:tc>
          <w:tcPr>
            <w:tcW w:w="2707" w:type="dxa"/>
            <w:tcBorders>
              <w:top w:val="nil"/>
              <w:left w:val="single" w:sz="4" w:space="0" w:color="000000"/>
              <w:bottom w:val="single" w:sz="4" w:space="0" w:color="000000"/>
              <w:right w:val="nil"/>
            </w:tcBorders>
            <w:hideMark/>
          </w:tcPr>
          <w:p w:rsidR="003C3C7B" w:rsidRPr="008D46F8" w:rsidRDefault="003C3C7B" w:rsidP="007B0AA4">
            <w:pPr>
              <w:spacing w:line="256" w:lineRule="auto"/>
            </w:pPr>
            <w:r w:rsidRPr="008D46F8">
              <w:rPr>
                <w:b/>
                <w:bCs/>
                <w:szCs w:val="24"/>
                <w:lang w:eastAsia="en-GB"/>
              </w:rPr>
              <w:t>Pack sizes and packaging material</w:t>
            </w:r>
          </w:p>
        </w:tc>
        <w:tc>
          <w:tcPr>
            <w:tcW w:w="6328" w:type="dxa"/>
            <w:tcBorders>
              <w:top w:val="single" w:sz="4" w:space="0" w:color="auto"/>
              <w:left w:val="single" w:sz="4" w:space="0" w:color="000000"/>
              <w:bottom w:val="single" w:sz="4" w:space="0" w:color="000000"/>
              <w:right w:val="single" w:sz="4" w:space="0" w:color="000000"/>
            </w:tcBorders>
          </w:tcPr>
          <w:p w:rsidR="003C3C7B" w:rsidRPr="008D46F8" w:rsidRDefault="00341AA3" w:rsidP="007B0AA4">
            <w:pPr>
              <w:spacing w:line="256" w:lineRule="auto"/>
            </w:pPr>
            <w:r>
              <w:rPr>
                <w:rFonts w:cs="Times"/>
                <w:bCs/>
                <w:szCs w:val="29"/>
                <w:lang w:val="de-DE" w:eastAsia="de-DE"/>
              </w:rPr>
              <w:t>500 mL HDPE trigger spray</w:t>
            </w:r>
          </w:p>
        </w:tc>
      </w:tr>
    </w:tbl>
    <w:p w:rsidR="003C3C7B" w:rsidRPr="008D46F8" w:rsidRDefault="003C3C7B" w:rsidP="003C3C7B">
      <w:pPr>
        <w:tabs>
          <w:tab w:val="left" w:pos="500"/>
        </w:tabs>
        <w:ind w:left="500" w:hanging="500"/>
      </w:pPr>
    </w:p>
    <w:p w:rsidR="003C3C7B" w:rsidRPr="008D46F8" w:rsidRDefault="003C3C7B" w:rsidP="003C3C7B">
      <w:pPr>
        <w:pStyle w:val="Titre5"/>
        <w:numPr>
          <w:ilvl w:val="4"/>
          <w:numId w:val="7"/>
        </w:numPr>
        <w:spacing w:before="255" w:after="80"/>
        <w:rPr>
          <w:rFonts w:cs="Times"/>
          <w:bCs/>
          <w:szCs w:val="29"/>
          <w:lang w:val="en-GB"/>
        </w:rPr>
      </w:pPr>
      <w:r w:rsidRPr="008D46F8">
        <w:rPr>
          <w:lang w:val="en-GB"/>
        </w:rP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9E0000" w:rsidRPr="00B672AC" w:rsidRDefault="009E0000" w:rsidP="00B672AC">
            <w:pPr>
              <w:pStyle w:val="Paragraphedeliste"/>
              <w:numPr>
                <w:ilvl w:val="0"/>
                <w:numId w:val="52"/>
              </w:numPr>
              <w:snapToGrid w:val="0"/>
              <w:ind w:left="336"/>
              <w:jc w:val="both"/>
              <w:rPr>
                <w:rFonts w:eastAsia="Calibri" w:cs="Times"/>
                <w:bCs/>
                <w:lang w:eastAsia="sv-SE"/>
              </w:rPr>
            </w:pPr>
            <w:r>
              <w:rPr>
                <w:color w:val="222222"/>
                <w:lang w:val="en"/>
              </w:rPr>
              <w:t>Do not apply at temperatures below 10 °C.</w:t>
            </w:r>
          </w:p>
          <w:p w:rsidR="003C3C7B" w:rsidRPr="00B672AC" w:rsidRDefault="009D5BE9" w:rsidP="00B672AC">
            <w:pPr>
              <w:pStyle w:val="Paragraphedeliste"/>
              <w:numPr>
                <w:ilvl w:val="0"/>
                <w:numId w:val="52"/>
              </w:numPr>
              <w:snapToGrid w:val="0"/>
              <w:ind w:left="336"/>
              <w:jc w:val="both"/>
              <w:rPr>
                <w:rFonts w:eastAsia="Calibri" w:cs="Times"/>
                <w:bCs/>
                <w:lang w:eastAsia="sv-SE"/>
              </w:rPr>
            </w:pPr>
            <w:r w:rsidRPr="00B672AC">
              <w:rPr>
                <w:rFonts w:cs="Arial"/>
                <w:color w:val="000000"/>
              </w:rPr>
              <w:lastRenderedPageBreak/>
              <w:t>Spray uniformly on the surface to be treated in sufficient quantity so that surfaces remain wet during at least for appropriate time, and if needed spread over the surface with a clean and wet cloth.</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A10247" w:rsidRDefault="00A10247" w:rsidP="007679BF">
            <w:pPr>
              <w:pStyle w:val="Paragraphedeliste"/>
              <w:numPr>
                <w:ilvl w:val="0"/>
                <w:numId w:val="52"/>
              </w:numPr>
              <w:snapToGrid w:val="0"/>
              <w:ind w:left="336"/>
              <w:jc w:val="both"/>
            </w:pPr>
            <w:r>
              <w:t xml:space="preserve">Rinse </w:t>
            </w:r>
            <w:r w:rsidR="009C4375">
              <w:t xml:space="preserve">surfaces and </w:t>
            </w:r>
            <w:r>
              <w:t>materi</w:t>
            </w:r>
            <w:r w:rsidR="00F54543">
              <w:t>a</w:t>
            </w:r>
            <w:r>
              <w:t>l after treatment. For professionals, wear gloves during rinsing.</w:t>
            </w:r>
          </w:p>
          <w:p w:rsidR="003C3C7B" w:rsidRPr="00630EE4" w:rsidRDefault="008B4AAC" w:rsidP="007679BF">
            <w:pPr>
              <w:pStyle w:val="Paragraphedeliste"/>
              <w:widowControl w:val="0"/>
              <w:numPr>
                <w:ilvl w:val="0"/>
                <w:numId w:val="52"/>
              </w:numPr>
              <w:autoSpaceDE w:val="0"/>
              <w:snapToGrid w:val="0"/>
              <w:spacing w:before="80" w:line="256" w:lineRule="auto"/>
              <w:ind w:left="336"/>
              <w:rPr>
                <w:rFonts w:cs="Times"/>
                <w:bCs/>
                <w:szCs w:val="29"/>
              </w:rPr>
            </w:pPr>
            <w:r w:rsidRPr="00BF1C95">
              <w:t>Avoid</w:t>
            </w:r>
            <w:r w:rsidR="00630EE4" w:rsidRPr="00BF1C95">
              <w:t xml:space="preserve"> any direct or indirect contact with food.</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widowControl w:val="0"/>
        <w:autoSpaceDE w:val="0"/>
        <w:rPr>
          <w:rFonts w:cs="Times"/>
          <w:bCs/>
          <w:szCs w:val="29"/>
        </w:rPr>
      </w:pPr>
    </w:p>
    <w:p w:rsidR="003C3C7B" w:rsidRPr="008D46F8" w:rsidRDefault="003C3C7B" w:rsidP="003C3C7B">
      <w:pPr>
        <w:pStyle w:val="Titre4"/>
        <w:numPr>
          <w:ilvl w:val="3"/>
          <w:numId w:val="7"/>
        </w:numPr>
        <w:rPr>
          <w:lang w:val="en-GB"/>
        </w:rPr>
      </w:pPr>
      <w:bookmarkStart w:id="131" w:name="_Toc2154528"/>
      <w:bookmarkStart w:id="132" w:name="_Toc37426385"/>
      <w:r w:rsidRPr="008D46F8">
        <w:rPr>
          <w:lang w:val="en-GB"/>
        </w:rPr>
        <w:t>Use description</w:t>
      </w:r>
      <w:bookmarkEnd w:id="131"/>
      <w:bookmarkEnd w:id="132"/>
    </w:p>
    <w:p w:rsidR="003C3C7B" w:rsidRPr="008D46F8" w:rsidRDefault="003C3C7B" w:rsidP="003C3C7B">
      <w:pPr>
        <w:widowControl w:val="0"/>
        <w:autoSpaceDE w:val="0"/>
        <w:rPr>
          <w:rFonts w:cs="Times"/>
          <w:bCs/>
          <w:szCs w:val="29"/>
        </w:rPr>
      </w:pPr>
    </w:p>
    <w:p w:rsidR="003C3C7B" w:rsidRPr="008D46F8" w:rsidRDefault="003C3C7B" w:rsidP="003C3C7B">
      <w:pPr>
        <w:pStyle w:val="Lgende"/>
        <w:spacing w:after="120"/>
        <w:rPr>
          <w:rFonts w:ascii="Verdana" w:hAnsi="Verdana"/>
          <w:b/>
          <w:bCs/>
          <w:szCs w:val="24"/>
          <w:lang w:eastAsia="en-GB"/>
        </w:rPr>
      </w:pPr>
      <w:r w:rsidRPr="008D46F8">
        <w:rPr>
          <w:rFonts w:ascii="Verdana" w:hAnsi="Verdana" w:cs="Verdana"/>
        </w:rPr>
        <w:t>Table 3</w:t>
      </w:r>
      <w:r w:rsidRPr="008D46F8">
        <w:rPr>
          <w:rFonts w:ascii="Verdana" w:hAnsi="Verdana"/>
        </w:rPr>
        <w:t xml:space="preserve">. Use # 3 – </w:t>
      </w:r>
      <w:r w:rsidR="00DD079E">
        <w:rPr>
          <w:rFonts w:ascii="Verdana" w:hAnsi="Verdana"/>
        </w:rPr>
        <w:t>Ready-to-use disinfectant for housing of small domestic animals</w:t>
      </w:r>
      <w:r w:rsidR="00477D83">
        <w:rPr>
          <w:rFonts w:ascii="Verdana" w:hAnsi="Verdana"/>
        </w:rPr>
        <w:t xml:space="preserve"> indoor and outdoor disinfection</w:t>
      </w:r>
      <w:r w:rsidR="00DD079E">
        <w:rPr>
          <w:rFonts w:ascii="Verdana" w:hAnsi="Verdana"/>
        </w:rPr>
        <w:t>.</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DD079E" w:rsidRPr="008D46F8" w:rsidTr="00DD079E">
        <w:tc>
          <w:tcPr>
            <w:tcW w:w="2707" w:type="dxa"/>
            <w:tcBorders>
              <w:top w:val="single" w:sz="4" w:space="0" w:color="000000"/>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PT3</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Disinfection of small domestic animal housing, such as a dog kennel, a rabbit hutch or a backyard chicken coop.</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lang w:eastAsia="de-DE"/>
              </w:rPr>
            </w:pPr>
            <w:r>
              <w:t>Bacteria, yeasts</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uppressAutoHyphens w:val="0"/>
              <w:snapToGrid w:val="0"/>
              <w:spacing w:line="260" w:lineRule="atLeast"/>
              <w:jc w:val="both"/>
              <w:rPr>
                <w:rFonts w:cs="Times New Roman"/>
                <w:lang w:eastAsia="de-DE"/>
              </w:rPr>
            </w:pPr>
            <w:r>
              <w:t>Backyard housing of small domestic animals (porous and non-porous surfaces).</w:t>
            </w:r>
            <w:r w:rsidR="007E1AA3">
              <w:t xml:space="preserve"> Indoor and outdoor.</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uppressAutoHyphens w:val="0"/>
              <w:snapToGrid w:val="0"/>
              <w:spacing w:line="260" w:lineRule="atLeast"/>
              <w:rPr>
                <w:rFonts w:cs="Times New Roman"/>
                <w:lang w:eastAsia="de-DE"/>
              </w:rPr>
            </w:pPr>
            <w:r>
              <w:t>Surface treatment - Spraying</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rsidR="00DD079E" w:rsidRDefault="00DD079E" w:rsidP="00DD079E">
            <w:r>
              <w:t>Ready to use product</w:t>
            </w:r>
          </w:p>
          <w:p w:rsidR="00DD079E" w:rsidRDefault="00DD079E" w:rsidP="00DD079E">
            <w:r>
              <w:t>Contact time: 30 min</w:t>
            </w:r>
          </w:p>
          <w:p w:rsidR="00DD079E" w:rsidRDefault="00DD079E" w:rsidP="00DD079E">
            <w:r>
              <w:t>Temperature: 10°C</w:t>
            </w:r>
          </w:p>
          <w:p w:rsidR="00DD079E" w:rsidRPr="008D46F8" w:rsidRDefault="00DD079E" w:rsidP="00DD079E">
            <w:pPr>
              <w:suppressAutoHyphens w:val="0"/>
              <w:snapToGrid w:val="0"/>
              <w:spacing w:line="260" w:lineRule="atLeast"/>
              <w:rPr>
                <w:rFonts w:cs="Times New Roman"/>
                <w:lang w:eastAsia="de-DE"/>
              </w:rPr>
            </w:pPr>
            <w:r>
              <w:t>Clean conditions - Surfaces need to be cleaned prior to the disinfection.</w:t>
            </w:r>
          </w:p>
        </w:tc>
      </w:tr>
      <w:tr w:rsidR="00DD079E" w:rsidRPr="008D46F8" w:rsidTr="00DD079E">
        <w:tc>
          <w:tcPr>
            <w:tcW w:w="2707" w:type="dxa"/>
            <w:tcBorders>
              <w:top w:val="nil"/>
              <w:left w:val="single" w:sz="4" w:space="0" w:color="000000"/>
              <w:bottom w:val="single" w:sz="4" w:space="0" w:color="000000"/>
              <w:right w:val="single" w:sz="4" w:space="0" w:color="auto"/>
            </w:tcBorders>
            <w:hideMark/>
          </w:tcPr>
          <w:p w:rsidR="00DD079E" w:rsidRPr="008D46F8" w:rsidRDefault="00DD079E" w:rsidP="00DD079E">
            <w:pPr>
              <w:spacing w:line="256" w:lineRule="auto"/>
              <w:rPr>
                <w:b/>
              </w:rPr>
            </w:pPr>
            <w:r w:rsidRPr="008D46F8">
              <w:rPr>
                <w:b/>
                <w:bCs/>
                <w:szCs w:val="24"/>
                <w:lang w:eastAsia="en-GB"/>
              </w:rPr>
              <w:t>Category(ies) of users</w:t>
            </w:r>
          </w:p>
        </w:tc>
        <w:tc>
          <w:tcPr>
            <w:tcW w:w="6328" w:type="dxa"/>
            <w:tcBorders>
              <w:top w:val="single" w:sz="4" w:space="0" w:color="auto"/>
              <w:left w:val="single" w:sz="4" w:space="0" w:color="auto"/>
              <w:bottom w:val="single" w:sz="4" w:space="0" w:color="auto"/>
              <w:right w:val="single" w:sz="4" w:space="0" w:color="auto"/>
            </w:tcBorders>
          </w:tcPr>
          <w:p w:rsidR="00DD079E" w:rsidRPr="008D46F8" w:rsidRDefault="00DD079E" w:rsidP="00DD079E">
            <w:pPr>
              <w:snapToGrid w:val="0"/>
              <w:spacing w:line="256" w:lineRule="auto"/>
              <w:rPr>
                <w:b/>
              </w:rPr>
            </w:pPr>
            <w:r>
              <w:t>Non-professional.</w:t>
            </w:r>
          </w:p>
        </w:tc>
      </w:tr>
      <w:tr w:rsidR="003C3C7B" w:rsidRPr="008D46F8" w:rsidTr="00DD079E">
        <w:tc>
          <w:tcPr>
            <w:tcW w:w="2707" w:type="dxa"/>
            <w:tcBorders>
              <w:top w:val="nil"/>
              <w:left w:val="single" w:sz="4" w:space="0" w:color="000000"/>
              <w:bottom w:val="single" w:sz="4" w:space="0" w:color="000000"/>
              <w:right w:val="nil"/>
            </w:tcBorders>
            <w:hideMark/>
          </w:tcPr>
          <w:p w:rsidR="003C3C7B" w:rsidRPr="008D46F8" w:rsidRDefault="003C3C7B" w:rsidP="007B0AA4">
            <w:pPr>
              <w:spacing w:line="256" w:lineRule="auto"/>
            </w:pPr>
            <w:r w:rsidRPr="008D46F8">
              <w:rPr>
                <w:b/>
                <w:bCs/>
                <w:szCs w:val="24"/>
                <w:lang w:eastAsia="en-GB"/>
              </w:rPr>
              <w:t>Pack sizes and packaging material</w:t>
            </w:r>
          </w:p>
        </w:tc>
        <w:tc>
          <w:tcPr>
            <w:tcW w:w="6328" w:type="dxa"/>
            <w:tcBorders>
              <w:top w:val="single" w:sz="4" w:space="0" w:color="auto"/>
              <w:left w:val="single" w:sz="4" w:space="0" w:color="000000"/>
              <w:bottom w:val="single" w:sz="4" w:space="0" w:color="000000"/>
              <w:right w:val="single" w:sz="4" w:space="0" w:color="000000"/>
            </w:tcBorders>
          </w:tcPr>
          <w:p w:rsidR="003C3C7B" w:rsidRPr="008D46F8" w:rsidRDefault="006337D0" w:rsidP="00006604">
            <w:pPr>
              <w:spacing w:line="256" w:lineRule="auto"/>
            </w:pPr>
            <w:r>
              <w:rPr>
                <w:rFonts w:cs="Times"/>
                <w:bCs/>
                <w:szCs w:val="29"/>
                <w:lang w:val="de-DE" w:eastAsia="de-DE"/>
              </w:rPr>
              <w:t>500 mL HDPE trigger spray</w:t>
            </w:r>
          </w:p>
        </w:tc>
      </w:tr>
    </w:tbl>
    <w:p w:rsidR="003C3C7B" w:rsidRPr="008D46F8" w:rsidRDefault="003C3C7B" w:rsidP="003C3C7B">
      <w:pPr>
        <w:tabs>
          <w:tab w:val="left" w:pos="500"/>
        </w:tabs>
        <w:ind w:left="500" w:hanging="500"/>
      </w:pPr>
    </w:p>
    <w:p w:rsidR="003C3C7B" w:rsidRPr="008D46F8" w:rsidRDefault="003C3C7B" w:rsidP="003C3C7B">
      <w:pPr>
        <w:pStyle w:val="Titre5"/>
        <w:numPr>
          <w:ilvl w:val="4"/>
          <w:numId w:val="7"/>
        </w:numPr>
        <w:spacing w:before="255" w:after="80"/>
        <w:rPr>
          <w:rFonts w:cs="Times"/>
          <w:bCs/>
          <w:szCs w:val="29"/>
          <w:lang w:val="en-GB"/>
        </w:rPr>
      </w:pPr>
      <w:r w:rsidRPr="008D46F8">
        <w:rPr>
          <w:lang w:val="en-GB"/>
        </w:rPr>
        <w:lastRenderedPageBreak/>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DD079E" w:rsidRPr="00DB2C9A" w:rsidRDefault="00DD079E" w:rsidP="008B4AAC">
            <w:pPr>
              <w:widowControl w:val="0"/>
              <w:numPr>
                <w:ilvl w:val="0"/>
                <w:numId w:val="8"/>
              </w:numPr>
              <w:suppressAutoHyphens w:val="0"/>
              <w:autoSpaceDE w:val="0"/>
              <w:snapToGrid w:val="0"/>
              <w:spacing w:before="80" w:line="260" w:lineRule="atLeast"/>
              <w:ind w:left="336"/>
              <w:contextualSpacing/>
              <w:jc w:val="both"/>
              <w:rPr>
                <w:rFonts w:eastAsia="Calibri" w:cs="Times"/>
                <w:bCs/>
                <w:lang w:eastAsia="sv-SE"/>
              </w:rPr>
            </w:pPr>
            <w:r w:rsidRPr="00DB2C9A">
              <w:rPr>
                <w:rFonts w:eastAsia="Calibri" w:cs="Times"/>
                <w:bCs/>
                <w:lang w:eastAsia="sv-SE"/>
              </w:rPr>
              <w:t>Clean carefully the surfaces before application of the product.</w:t>
            </w:r>
          </w:p>
          <w:p w:rsidR="009D5BE9" w:rsidRPr="00DB2C9A" w:rsidRDefault="009D5BE9" w:rsidP="008B4AAC">
            <w:pPr>
              <w:widowControl w:val="0"/>
              <w:numPr>
                <w:ilvl w:val="0"/>
                <w:numId w:val="8"/>
              </w:numPr>
              <w:suppressAutoHyphens w:val="0"/>
              <w:autoSpaceDE w:val="0"/>
              <w:snapToGrid w:val="0"/>
              <w:spacing w:before="80" w:line="260" w:lineRule="atLeast"/>
              <w:ind w:left="336"/>
              <w:contextualSpacing/>
              <w:jc w:val="both"/>
              <w:rPr>
                <w:rFonts w:eastAsia="Calibri" w:cs="Times"/>
                <w:bCs/>
                <w:lang w:eastAsia="sv-SE"/>
              </w:rPr>
            </w:pPr>
            <w:r w:rsidRPr="00DB2C9A">
              <w:rPr>
                <w:rFonts w:cs="Arial"/>
                <w:color w:val="000000"/>
              </w:rPr>
              <w:t>Spray uniformly on the surface to be treated in sufficient quantity so that surfaces remain wet during at least for appropriate time, and if needed spread over the surface with a clean and wet cloth.</w:t>
            </w:r>
          </w:p>
          <w:p w:rsidR="003C3C7B" w:rsidRPr="008D46F8" w:rsidRDefault="00DD079E" w:rsidP="008B4AAC">
            <w:pPr>
              <w:widowControl w:val="0"/>
              <w:numPr>
                <w:ilvl w:val="0"/>
                <w:numId w:val="8"/>
              </w:numPr>
              <w:suppressAutoHyphens w:val="0"/>
              <w:autoSpaceDE w:val="0"/>
              <w:snapToGrid w:val="0"/>
              <w:spacing w:before="80" w:line="260" w:lineRule="atLeast"/>
              <w:ind w:left="336"/>
              <w:contextualSpacing/>
              <w:jc w:val="both"/>
              <w:rPr>
                <w:rFonts w:eastAsia="Calibri" w:cs="Times"/>
                <w:bCs/>
                <w:sz w:val="22"/>
                <w:szCs w:val="24"/>
                <w:lang w:eastAsia="sv-SE"/>
              </w:rPr>
            </w:pPr>
            <w:r w:rsidRPr="00DB2C9A">
              <w:rPr>
                <w:rFonts w:eastAsia="Calibri" w:cs="Times"/>
                <w:bCs/>
                <w:lang w:eastAsia="sv-SE"/>
              </w:rPr>
              <w:t>Let the surface dry</w:t>
            </w:r>
            <w:r w:rsidR="009F1A77">
              <w:rPr>
                <w:rFonts w:eastAsia="Calibri" w:cs="Times"/>
                <w:bCs/>
                <w:lang w:eastAsia="sv-SE"/>
              </w:rP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F216D0" w:rsidRDefault="00F216D0" w:rsidP="00B672AC">
            <w:pPr>
              <w:pStyle w:val="Paragraphedeliste"/>
              <w:widowControl w:val="0"/>
              <w:numPr>
                <w:ilvl w:val="0"/>
                <w:numId w:val="52"/>
              </w:numPr>
              <w:autoSpaceDE w:val="0"/>
              <w:autoSpaceDN w:val="0"/>
              <w:adjustRightInd w:val="0"/>
              <w:ind w:left="335"/>
              <w:jc w:val="both"/>
              <w:rPr>
                <w:rFonts w:eastAsia="Calibri"/>
                <w:lang w:eastAsia="en-US"/>
              </w:rPr>
            </w:pPr>
            <w:r w:rsidRPr="00F216D0">
              <w:rPr>
                <w:rFonts w:eastAsia="Calibri"/>
                <w:lang w:eastAsia="en-US"/>
              </w:rPr>
              <w:t>Do not apply the treatment in the presence of domestic animals.</w:t>
            </w:r>
          </w:p>
          <w:p w:rsidR="003C3C7B" w:rsidRDefault="00F216D0" w:rsidP="00B672AC">
            <w:pPr>
              <w:pStyle w:val="Paragraphedeliste"/>
              <w:widowControl w:val="0"/>
              <w:numPr>
                <w:ilvl w:val="0"/>
                <w:numId w:val="52"/>
              </w:numPr>
              <w:autoSpaceDE w:val="0"/>
              <w:autoSpaceDN w:val="0"/>
              <w:adjustRightInd w:val="0"/>
              <w:ind w:left="335"/>
              <w:jc w:val="both"/>
              <w:rPr>
                <w:rFonts w:eastAsia="Calibri"/>
                <w:lang w:eastAsia="en-US"/>
              </w:rPr>
            </w:pPr>
            <w:r>
              <w:rPr>
                <w:rFonts w:eastAsia="Calibri"/>
                <w:lang w:eastAsia="en-US"/>
              </w:rPr>
              <w:t>Do not introduce domestic animals in housing until a total drying.</w:t>
            </w:r>
          </w:p>
          <w:p w:rsidR="0055518A" w:rsidRDefault="0055518A" w:rsidP="00B672AC">
            <w:pPr>
              <w:pStyle w:val="Paragraphedeliste"/>
              <w:widowControl w:val="0"/>
              <w:numPr>
                <w:ilvl w:val="0"/>
                <w:numId w:val="52"/>
              </w:numPr>
              <w:autoSpaceDE w:val="0"/>
              <w:autoSpaceDN w:val="0"/>
              <w:adjustRightInd w:val="0"/>
              <w:ind w:left="335"/>
              <w:jc w:val="both"/>
              <w:rPr>
                <w:rFonts w:eastAsia="Calibri"/>
                <w:lang w:eastAsia="en-US"/>
              </w:rPr>
            </w:pPr>
            <w:r>
              <w:rPr>
                <w:rFonts w:eastAsia="Calibri"/>
                <w:lang w:eastAsia="en-US"/>
              </w:rPr>
              <w:t>Never rinse the treated surfaces</w:t>
            </w:r>
            <w:r w:rsidR="00AD0E08">
              <w:rPr>
                <w:rFonts w:eastAsia="Calibri"/>
                <w:lang w:eastAsia="en-US"/>
              </w:rPr>
              <w:t xml:space="preserve"> when the product is used outdoor</w:t>
            </w:r>
            <w:r w:rsidR="00655D8C">
              <w:rPr>
                <w:rFonts w:eastAsia="Calibri"/>
                <w:lang w:eastAsia="en-US"/>
              </w:rPr>
              <w:t>.</w:t>
            </w:r>
          </w:p>
          <w:p w:rsidR="00630EE4" w:rsidRDefault="00630EE4" w:rsidP="00B672AC">
            <w:pPr>
              <w:widowControl w:val="0"/>
              <w:autoSpaceDE w:val="0"/>
              <w:autoSpaceDN w:val="0"/>
              <w:adjustRightInd w:val="0"/>
              <w:ind w:left="335"/>
              <w:jc w:val="both"/>
              <w:rPr>
                <w:rFonts w:eastAsia="Calibri"/>
                <w:lang w:eastAsia="en-US"/>
              </w:rPr>
            </w:pPr>
          </w:p>
          <w:p w:rsidR="00630EE4" w:rsidRDefault="00630EE4" w:rsidP="00B672AC">
            <w:pPr>
              <w:widowControl w:val="0"/>
              <w:autoSpaceDE w:val="0"/>
              <w:autoSpaceDN w:val="0"/>
              <w:adjustRightInd w:val="0"/>
              <w:ind w:left="335"/>
              <w:jc w:val="both"/>
              <w:rPr>
                <w:rFonts w:eastAsia="Calibri"/>
                <w:lang w:eastAsia="en-US"/>
              </w:rPr>
            </w:pPr>
            <w:r>
              <w:rPr>
                <w:rFonts w:eastAsia="Calibri"/>
                <w:lang w:eastAsia="en-US"/>
              </w:rPr>
              <w:t xml:space="preserve">For animals dedicated to human consumption: </w:t>
            </w:r>
          </w:p>
          <w:p w:rsidR="00630EE4" w:rsidRDefault="00630EE4" w:rsidP="00B672AC">
            <w:pPr>
              <w:widowControl w:val="0"/>
              <w:numPr>
                <w:ilvl w:val="0"/>
                <w:numId w:val="74"/>
              </w:numPr>
              <w:suppressAutoHyphens w:val="0"/>
              <w:autoSpaceDE w:val="0"/>
              <w:autoSpaceDN w:val="0"/>
              <w:adjustRightInd w:val="0"/>
              <w:ind w:left="335"/>
              <w:jc w:val="both"/>
            </w:pPr>
            <w:r w:rsidRPr="00E2508A">
              <w:t>Do not apply the treatment in the presence of animals.</w:t>
            </w:r>
          </w:p>
          <w:p w:rsidR="00630EE4" w:rsidRDefault="00630EE4" w:rsidP="00B672AC">
            <w:pPr>
              <w:widowControl w:val="0"/>
              <w:numPr>
                <w:ilvl w:val="0"/>
                <w:numId w:val="74"/>
              </w:numPr>
              <w:suppressAutoHyphens w:val="0"/>
              <w:autoSpaceDE w:val="0"/>
              <w:autoSpaceDN w:val="0"/>
              <w:adjustRightInd w:val="0"/>
              <w:ind w:left="335"/>
              <w:jc w:val="both"/>
            </w:pPr>
            <w:r w:rsidRPr="000B6207">
              <w:t xml:space="preserve">Wait 30 minutes after the application before the re-entry of </w:t>
            </w:r>
            <w:r>
              <w:t>animals</w:t>
            </w:r>
            <w:r w:rsidR="00B672AC">
              <w:t>.</w:t>
            </w:r>
          </w:p>
          <w:p w:rsidR="00630EE4" w:rsidRPr="000B6207" w:rsidRDefault="00630EE4" w:rsidP="00B672AC">
            <w:pPr>
              <w:widowControl w:val="0"/>
              <w:numPr>
                <w:ilvl w:val="0"/>
                <w:numId w:val="74"/>
              </w:numPr>
              <w:suppressAutoHyphens w:val="0"/>
              <w:autoSpaceDE w:val="0"/>
              <w:autoSpaceDN w:val="0"/>
              <w:adjustRightInd w:val="0"/>
              <w:ind w:left="335"/>
              <w:jc w:val="both"/>
            </w:pPr>
            <w:r>
              <w:t>Put new animal bedding material before re-entry of domestic animals</w:t>
            </w:r>
            <w:r w:rsidR="00B672AC">
              <w:t>.</w:t>
            </w:r>
          </w:p>
          <w:p w:rsidR="00630EE4" w:rsidRPr="00630EE4" w:rsidRDefault="00630EE4" w:rsidP="008B4AAC">
            <w:pPr>
              <w:widowControl w:val="0"/>
              <w:numPr>
                <w:ilvl w:val="0"/>
                <w:numId w:val="74"/>
              </w:numPr>
              <w:suppressAutoHyphens w:val="0"/>
              <w:autoSpaceDE w:val="0"/>
              <w:autoSpaceDN w:val="0"/>
              <w:adjustRightInd w:val="0"/>
              <w:ind w:left="335"/>
              <w:jc w:val="both"/>
              <w:rPr>
                <w:rFonts w:eastAsia="Calibri"/>
                <w:lang w:eastAsia="en-US"/>
              </w:rPr>
            </w:pPr>
            <w:r w:rsidRPr="00E2508A">
              <w:t xml:space="preserve">Remove </w:t>
            </w:r>
            <w:r>
              <w:t>or cover</w:t>
            </w:r>
            <w:r w:rsidRPr="00E2508A">
              <w:t xml:space="preserve"> feed and water troughs before treatment.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 xml:space="preserve">-   </w:t>
            </w:r>
          </w:p>
        </w:tc>
      </w:tr>
    </w:tbl>
    <w:p w:rsidR="003C3C7B" w:rsidRPr="008D46F8" w:rsidRDefault="003C3C7B" w:rsidP="003C3C7B">
      <w:pPr>
        <w:pStyle w:val="Titre5"/>
        <w:numPr>
          <w:ilvl w:val="4"/>
          <w:numId w:val="7"/>
        </w:numPr>
        <w:spacing w:before="255" w:after="80"/>
        <w:rPr>
          <w:rFonts w:cs="Times"/>
          <w:bCs/>
          <w:szCs w:val="29"/>
          <w:lang w:val="en-GB"/>
        </w:rPr>
      </w:pPr>
      <w:r w:rsidRPr="008D46F8">
        <w:rPr>
          <w:lang w:val="en-GB"/>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8D46F8" w:rsidRDefault="008B4AAC" w:rsidP="007B0AA4">
            <w:pPr>
              <w:widowControl w:val="0"/>
              <w:autoSpaceDE w:val="0"/>
              <w:snapToGrid w:val="0"/>
              <w:spacing w:before="80" w:line="256" w:lineRule="auto"/>
              <w:rPr>
                <w:rFonts w:cs="Times"/>
                <w:bCs/>
                <w:szCs w:val="29"/>
              </w:rPr>
            </w:pPr>
            <w:r>
              <w:rPr>
                <w:rFonts w:cs="Times"/>
                <w:bCs/>
                <w:szCs w:val="29"/>
              </w:rPr>
              <w:t>-</w:t>
            </w:r>
          </w:p>
        </w:tc>
      </w:tr>
    </w:tbl>
    <w:p w:rsidR="003C3C7B" w:rsidRPr="008D46F8" w:rsidRDefault="003C3C7B">
      <w:pPr>
        <w:pStyle w:val="Absatz"/>
        <w:rPr>
          <w:lang w:eastAsia="en-US"/>
        </w:rPr>
      </w:pPr>
    </w:p>
    <w:p w:rsidR="003C3C7B" w:rsidRPr="008D46F8" w:rsidRDefault="003C3C7B">
      <w:pPr>
        <w:pStyle w:val="Absatz"/>
        <w:rPr>
          <w:lang w:eastAsia="en-US"/>
        </w:rPr>
      </w:pPr>
    </w:p>
    <w:p w:rsidR="003C3C7B" w:rsidRPr="008D46F8" w:rsidRDefault="003C3C7B" w:rsidP="003C3C7B">
      <w:pPr>
        <w:pStyle w:val="Titre3"/>
        <w:numPr>
          <w:ilvl w:val="2"/>
          <w:numId w:val="7"/>
        </w:numPr>
        <w:rPr>
          <w:lang w:val="en-GB"/>
        </w:rPr>
      </w:pPr>
      <w:bookmarkStart w:id="133" w:name="_Toc2154530"/>
      <w:bookmarkStart w:id="134" w:name="_Toc37426386"/>
      <w:bookmarkEnd w:id="44"/>
      <w:r w:rsidRPr="008D46F8">
        <w:rPr>
          <w:b w:val="0"/>
          <w:lang w:val="en-GB"/>
        </w:rPr>
        <w:t>General directions for use of the meta SPC 2</w:t>
      </w:r>
      <w:bookmarkEnd w:id="133"/>
      <w:bookmarkEnd w:id="134"/>
    </w:p>
    <w:p w:rsidR="003C3C7B" w:rsidRPr="008D46F8" w:rsidRDefault="003C3C7B" w:rsidP="003C3C7B">
      <w:pPr>
        <w:pStyle w:val="Titre4"/>
        <w:numPr>
          <w:ilvl w:val="3"/>
          <w:numId w:val="7"/>
        </w:numPr>
        <w:rPr>
          <w:lang w:val="en-GB"/>
        </w:rPr>
      </w:pPr>
      <w:bookmarkStart w:id="135" w:name="_Toc2154531"/>
      <w:bookmarkStart w:id="136" w:name="_Toc37426387"/>
      <w:r w:rsidRPr="008D46F8">
        <w:rPr>
          <w:lang w:val="en-GB"/>
        </w:rPr>
        <w:t>Instructions for use</w:t>
      </w:r>
      <w:bookmarkEnd w:id="135"/>
      <w:bookmarkEnd w:id="136"/>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3C3C7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D079E" w:rsidRPr="00B672AC" w:rsidRDefault="00DD079E" w:rsidP="00B672AC">
            <w:pPr>
              <w:pStyle w:val="Paragraphedeliste"/>
              <w:widowControl w:val="0"/>
              <w:numPr>
                <w:ilvl w:val="0"/>
                <w:numId w:val="52"/>
              </w:numPr>
              <w:autoSpaceDE w:val="0"/>
              <w:autoSpaceDN w:val="0"/>
              <w:adjustRightInd w:val="0"/>
              <w:ind w:left="335"/>
              <w:jc w:val="both"/>
              <w:rPr>
                <w:rFonts w:eastAsia="Calibri"/>
                <w:lang w:eastAsia="en-US"/>
              </w:rPr>
            </w:pPr>
            <w:r w:rsidRPr="00B672AC">
              <w:rPr>
                <w:rFonts w:eastAsia="Calibri"/>
                <w:lang w:eastAsia="en-US"/>
              </w:rPr>
              <w:t>Always read the label or leaflet before use and respect all the instructions provided.</w:t>
            </w:r>
          </w:p>
          <w:p w:rsidR="003C3C7B" w:rsidRPr="00630A49" w:rsidRDefault="00DD079E" w:rsidP="00B672AC">
            <w:pPr>
              <w:pStyle w:val="Paragraphedeliste"/>
              <w:widowControl w:val="0"/>
              <w:numPr>
                <w:ilvl w:val="0"/>
                <w:numId w:val="52"/>
              </w:numPr>
              <w:autoSpaceDE w:val="0"/>
              <w:autoSpaceDN w:val="0"/>
              <w:adjustRightInd w:val="0"/>
              <w:ind w:left="335"/>
              <w:jc w:val="both"/>
              <w:rPr>
                <w:bCs/>
                <w:iCs/>
              </w:rPr>
            </w:pPr>
            <w:r w:rsidRPr="00B672AC">
              <w:rPr>
                <w:rFonts w:eastAsia="Calibri"/>
                <w:lang w:eastAsia="en-US"/>
              </w:rPr>
              <w:t>Respect the conditions of use of the product (concentration, contact time, temperature, pH, etc.).</w:t>
            </w:r>
          </w:p>
          <w:p w:rsidR="009F1A77" w:rsidRPr="009F1A77" w:rsidRDefault="009F1A77" w:rsidP="00630A49">
            <w:pPr>
              <w:pStyle w:val="Paragraphedeliste"/>
              <w:widowControl w:val="0"/>
              <w:numPr>
                <w:ilvl w:val="0"/>
                <w:numId w:val="52"/>
              </w:numPr>
              <w:autoSpaceDE w:val="0"/>
              <w:autoSpaceDN w:val="0"/>
              <w:adjustRightInd w:val="0"/>
              <w:ind w:left="335"/>
              <w:jc w:val="both"/>
              <w:rPr>
                <w:bCs/>
                <w:iCs/>
              </w:rPr>
            </w:pPr>
            <w:r w:rsidRPr="009F1A77">
              <w:rPr>
                <w:lang w:eastAsia="en-US"/>
              </w:rPr>
              <w:t>Read carefully and follow all instructions</w:t>
            </w:r>
            <w:r>
              <w:rPr>
                <w:lang w:eastAsia="en-US"/>
              </w:rPr>
              <w:t>.</w:t>
            </w:r>
          </w:p>
        </w:tc>
      </w:tr>
    </w:tbl>
    <w:p w:rsidR="003C3C7B" w:rsidRPr="008D46F8" w:rsidRDefault="003C3C7B" w:rsidP="003C3C7B">
      <w:pPr>
        <w:pStyle w:val="Titre4"/>
        <w:numPr>
          <w:ilvl w:val="3"/>
          <w:numId w:val="7"/>
        </w:numPr>
        <w:rPr>
          <w:lang w:val="en-GB"/>
        </w:rPr>
      </w:pPr>
      <w:bookmarkStart w:id="137" w:name="_Toc2154532"/>
      <w:bookmarkStart w:id="138" w:name="_Toc37426388"/>
      <w:r w:rsidRPr="008D46F8">
        <w:rPr>
          <w:lang w:val="en-GB"/>
        </w:rPr>
        <w:t>Risk mitigation measures</w:t>
      </w:r>
      <w:bookmarkEnd w:id="137"/>
      <w:bookmarkEnd w:id="13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E34DCF" w:rsidRDefault="00F216D0" w:rsidP="00B672AC">
            <w:pPr>
              <w:pStyle w:val="Paragraphedeliste"/>
              <w:numPr>
                <w:ilvl w:val="0"/>
                <w:numId w:val="94"/>
              </w:numPr>
              <w:spacing w:line="260" w:lineRule="atLeast"/>
              <w:ind w:left="336"/>
              <w:rPr>
                <w:rFonts w:eastAsia="Calibri" w:cs="Times New Roman"/>
                <w:iCs/>
                <w:lang w:eastAsia="en-US"/>
              </w:rPr>
            </w:pPr>
            <w:r>
              <w:t xml:space="preserve">For professionals, wear </w:t>
            </w:r>
            <w:r w:rsidR="00E34DCF" w:rsidRPr="00DB2C9A">
              <w:t>protective chemical resistant gloves (glove material to be specified by the authorisation holder within the product information)</w:t>
            </w:r>
            <w:r w:rsidR="00E34DCF">
              <w:t xml:space="preserve"> </w:t>
            </w:r>
            <w:r w:rsidR="00E34DCF" w:rsidRPr="00BD6226">
              <w:rPr>
                <w:rFonts w:eastAsia="Calibri" w:cs="Times New Roman"/>
                <w:iCs/>
                <w:lang w:eastAsia="en-US"/>
              </w:rPr>
              <w:t xml:space="preserve">during </w:t>
            </w:r>
            <w:r w:rsidR="00E34DCF">
              <w:rPr>
                <w:rFonts w:eastAsia="Calibri" w:cs="Times New Roman"/>
                <w:iCs/>
                <w:lang w:eastAsia="en-US"/>
              </w:rPr>
              <w:t>wiping</w:t>
            </w:r>
            <w:r w:rsidR="00E34DCF" w:rsidRPr="00BD6226">
              <w:rPr>
                <w:rFonts w:eastAsia="Calibri" w:cs="Times New Roman"/>
                <w:iCs/>
                <w:lang w:eastAsia="en-US"/>
              </w:rPr>
              <w:t>.</w:t>
            </w:r>
            <w:r w:rsidR="00E34DCF" w:rsidRPr="00BD6226" w:rsidDel="00185B88">
              <w:rPr>
                <w:rFonts w:eastAsia="Calibri" w:cs="Times New Roman"/>
                <w:iCs/>
                <w:lang w:eastAsia="en-US"/>
              </w:rPr>
              <w:t xml:space="preserve"> </w:t>
            </w:r>
          </w:p>
          <w:p w:rsidR="003C3C7B" w:rsidRPr="008D46F8" w:rsidRDefault="00FE2EEC" w:rsidP="00B672AC">
            <w:pPr>
              <w:pStyle w:val="Paragraphedeliste"/>
              <w:numPr>
                <w:ilvl w:val="0"/>
                <w:numId w:val="94"/>
              </w:numPr>
              <w:ind w:left="336"/>
            </w:pPr>
            <w:r w:rsidRPr="00FE2EEC">
              <w:rPr>
                <w:lang w:val="en-US"/>
              </w:rPr>
              <w:t>Children should not be in contact with the treated surfaces until complete drying.</w:t>
            </w:r>
          </w:p>
        </w:tc>
      </w:tr>
    </w:tbl>
    <w:p w:rsidR="003C3C7B" w:rsidRPr="008D46F8" w:rsidRDefault="003C3C7B" w:rsidP="003C3C7B">
      <w:pPr>
        <w:pStyle w:val="Titre4"/>
        <w:numPr>
          <w:ilvl w:val="3"/>
          <w:numId w:val="7"/>
        </w:numPr>
        <w:rPr>
          <w:lang w:val="en-GB"/>
        </w:rPr>
      </w:pPr>
      <w:bookmarkStart w:id="139" w:name="_Toc2154533"/>
      <w:bookmarkStart w:id="140" w:name="_Toc37426389"/>
      <w:r w:rsidRPr="008D46F8">
        <w:rPr>
          <w:lang w:val="en-GB"/>
        </w:rPr>
        <w:lastRenderedPageBreak/>
        <w:t>Particulars of likely direct or indirect effects, first aid instructions and emergency measures to protect the environment</w:t>
      </w:r>
      <w:bookmarkEnd w:id="139"/>
      <w:bookmarkEnd w:id="14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960B9" w:rsidRDefault="003960B9" w:rsidP="00387CDE">
            <w:pPr>
              <w:pStyle w:val="Paragraphedeliste"/>
              <w:keepNext/>
              <w:widowControl w:val="0"/>
              <w:numPr>
                <w:ilvl w:val="0"/>
                <w:numId w:val="8"/>
              </w:numPr>
              <w:suppressAutoHyphens w:val="0"/>
              <w:autoSpaceDE w:val="0"/>
              <w:spacing w:after="60" w:line="260" w:lineRule="atLeast"/>
              <w:ind w:left="336"/>
              <w:jc w:val="both"/>
            </w:pPr>
            <w:r>
              <w:t>Skin contact: Remove contaminated clothing and shoes. Wash contaminated skin with soap and water. Contact poison treatment specialist if symptoms occur.</w:t>
            </w:r>
          </w:p>
          <w:p w:rsidR="003960B9" w:rsidRDefault="003960B9" w:rsidP="00387CDE">
            <w:pPr>
              <w:pStyle w:val="Paragraphedeliste"/>
              <w:keepNext/>
              <w:widowControl w:val="0"/>
              <w:numPr>
                <w:ilvl w:val="0"/>
                <w:numId w:val="8"/>
              </w:numPr>
              <w:suppressAutoHyphens w:val="0"/>
              <w:autoSpaceDE w:val="0"/>
              <w:spacing w:after="60" w:line="260" w:lineRule="atLeast"/>
              <w:ind w:left="336"/>
              <w:jc w:val="both"/>
            </w:pPr>
            <w: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3960B9" w:rsidRDefault="003960B9" w:rsidP="00387CDE">
            <w:pPr>
              <w:pStyle w:val="Paragraphedeliste"/>
              <w:keepNext/>
              <w:widowControl w:val="0"/>
              <w:numPr>
                <w:ilvl w:val="0"/>
                <w:numId w:val="8"/>
              </w:numPr>
              <w:suppressAutoHyphens w:val="0"/>
              <w:autoSpaceDE w:val="0"/>
              <w:spacing w:after="60" w:line="260" w:lineRule="atLeast"/>
              <w:ind w:left="336"/>
              <w:jc w:val="both"/>
            </w:pPr>
            <w:r>
              <w:t xml:space="preserve">Ingestion: Wash out mouth with water. Contact poison treatment specialist. Seek medical advice immediately if symptoms occur and/or large quantities have been ingested. </w:t>
            </w:r>
          </w:p>
          <w:p w:rsidR="003960B9" w:rsidRDefault="003960B9" w:rsidP="00387CDE">
            <w:pPr>
              <w:pStyle w:val="Paragraphedeliste"/>
              <w:keepNext/>
              <w:widowControl w:val="0"/>
              <w:numPr>
                <w:ilvl w:val="0"/>
                <w:numId w:val="8"/>
              </w:numPr>
              <w:suppressAutoHyphens w:val="0"/>
              <w:autoSpaceDE w:val="0"/>
              <w:spacing w:after="60" w:line="260" w:lineRule="atLeast"/>
              <w:ind w:left="336"/>
              <w:jc w:val="both"/>
            </w:pPr>
            <w:r>
              <w:t>Inhalation (spray mist): Remove victim to fresh air and keep at rest in a position comfortable for breathing. Seek medical advice immediately if symptoms occur and/or large quantities have been inhaled.</w:t>
            </w:r>
          </w:p>
          <w:p w:rsidR="003960B9" w:rsidRDefault="003960B9" w:rsidP="00387CDE">
            <w:pPr>
              <w:pStyle w:val="Paragraphedeliste"/>
              <w:keepNext/>
              <w:widowControl w:val="0"/>
              <w:numPr>
                <w:ilvl w:val="0"/>
                <w:numId w:val="8"/>
              </w:numPr>
              <w:suppressAutoHyphens w:val="0"/>
              <w:autoSpaceDE w:val="0"/>
              <w:spacing w:after="60" w:line="260" w:lineRule="atLeast"/>
              <w:ind w:left="336"/>
              <w:jc w:val="both"/>
            </w:pPr>
            <w:r>
              <w:t>In case of impaired consciousness place in recovery position and seek medical advice immediately. Do not give fluids or induce vomiting.</w:t>
            </w:r>
          </w:p>
          <w:p w:rsidR="003C3C7B" w:rsidRDefault="003960B9" w:rsidP="00387CDE">
            <w:pPr>
              <w:pStyle w:val="Paragraphedeliste"/>
              <w:keepNext/>
              <w:widowControl w:val="0"/>
              <w:numPr>
                <w:ilvl w:val="0"/>
                <w:numId w:val="8"/>
              </w:numPr>
              <w:suppressAutoHyphens w:val="0"/>
              <w:autoSpaceDE w:val="0"/>
              <w:spacing w:after="60" w:line="260" w:lineRule="atLeast"/>
              <w:ind w:left="336"/>
              <w:jc w:val="both"/>
            </w:pPr>
            <w:r>
              <w:t>Keep the container or label available.</w:t>
            </w:r>
          </w:p>
          <w:p w:rsidR="009F1A77" w:rsidRPr="008D46F8" w:rsidRDefault="009F1A77" w:rsidP="009F1A77">
            <w:pPr>
              <w:pStyle w:val="Paragraphedeliste"/>
              <w:keepNext/>
              <w:widowControl w:val="0"/>
              <w:numPr>
                <w:ilvl w:val="0"/>
                <w:numId w:val="8"/>
              </w:numPr>
              <w:suppressAutoHyphens w:val="0"/>
              <w:autoSpaceDE w:val="0"/>
              <w:spacing w:after="60" w:line="260" w:lineRule="atLeast"/>
              <w:ind w:left="336"/>
              <w:jc w:val="both"/>
            </w:pPr>
            <w:r w:rsidRPr="009F1A77">
              <w:rPr>
                <w:lang w:eastAsia="en-US"/>
              </w:rPr>
              <w:t>If medical advice is needed, have product container or label at hand</w:t>
            </w:r>
            <w:r>
              <w:rPr>
                <w:lang w:eastAsia="en-US"/>
              </w:rPr>
              <w:t>.</w:t>
            </w:r>
          </w:p>
        </w:tc>
      </w:tr>
    </w:tbl>
    <w:p w:rsidR="003C3C7B" w:rsidRPr="008D46F8" w:rsidRDefault="003C3C7B" w:rsidP="003C3C7B">
      <w:pPr>
        <w:pStyle w:val="Titre4"/>
        <w:numPr>
          <w:ilvl w:val="3"/>
          <w:numId w:val="7"/>
        </w:numPr>
        <w:rPr>
          <w:lang w:val="en-GB"/>
        </w:rPr>
      </w:pPr>
      <w:bookmarkStart w:id="141" w:name="_Toc2154534"/>
      <w:bookmarkStart w:id="142" w:name="_Toc37426390"/>
      <w:r w:rsidRPr="008D46F8">
        <w:rPr>
          <w:lang w:val="en-GB"/>
        </w:rPr>
        <w:t>Instructions for safe disposal of the product and its packaging</w:t>
      </w:r>
      <w:bookmarkEnd w:id="141"/>
      <w:bookmarkEnd w:id="14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1334A" w:rsidRPr="0077524C" w:rsidRDefault="0031334A" w:rsidP="00387CDE">
            <w:pPr>
              <w:pStyle w:val="Paragraphedeliste"/>
              <w:numPr>
                <w:ilvl w:val="0"/>
                <w:numId w:val="8"/>
              </w:numPr>
              <w:snapToGrid w:val="0"/>
              <w:ind w:left="336"/>
              <w:jc w:val="both"/>
              <w:rPr>
                <w:rFonts w:cs="Times"/>
                <w:bCs/>
                <w:szCs w:val="29"/>
              </w:rPr>
            </w:pPr>
            <w:r w:rsidRPr="0077524C">
              <w:rPr>
                <w:rFonts w:cs="Times"/>
                <w:bCs/>
                <w:szCs w:val="29"/>
              </w:rPr>
              <w:t>Do not discharge unused product on the ground, into water courses, into pipes (sink, toilets…) nor down the drains</w:t>
            </w:r>
            <w:r>
              <w:rPr>
                <w:rFonts w:cs="Times"/>
                <w:bCs/>
                <w:szCs w:val="29"/>
              </w:rPr>
              <w:t>.</w:t>
            </w:r>
          </w:p>
          <w:p w:rsidR="003C3C7B" w:rsidRPr="008D46F8" w:rsidRDefault="0031334A" w:rsidP="00387CDE">
            <w:pPr>
              <w:pStyle w:val="Paragraphedeliste"/>
              <w:keepNext/>
              <w:widowControl w:val="0"/>
              <w:numPr>
                <w:ilvl w:val="0"/>
                <w:numId w:val="8"/>
              </w:numPr>
              <w:suppressAutoHyphens w:val="0"/>
              <w:autoSpaceDE w:val="0"/>
              <w:spacing w:after="60" w:line="260" w:lineRule="atLeast"/>
              <w:ind w:left="336"/>
              <w:jc w:val="both"/>
            </w:pPr>
            <w:r w:rsidRPr="0077524C">
              <w:rPr>
                <w:rFonts w:cs="Times"/>
                <w:bCs/>
                <w:szCs w:val="29"/>
              </w:rPr>
              <w:t>Dispose of unused product, its packaging</w:t>
            </w:r>
            <w:r>
              <w:rPr>
                <w:rFonts w:cs="Times"/>
                <w:bCs/>
                <w:szCs w:val="29"/>
              </w:rPr>
              <w:t xml:space="preserve"> </w:t>
            </w:r>
            <w:r w:rsidRPr="0077524C">
              <w:rPr>
                <w:rFonts w:cs="Times"/>
                <w:bCs/>
                <w:szCs w:val="29"/>
              </w:rPr>
              <w:t>and all other waste, in accordance with local regulations</w:t>
            </w:r>
            <w:r>
              <w:rPr>
                <w:rFonts w:cs="Times"/>
                <w:bCs/>
                <w:szCs w:val="29"/>
              </w:rPr>
              <w:t>.</w:t>
            </w:r>
          </w:p>
        </w:tc>
      </w:tr>
    </w:tbl>
    <w:p w:rsidR="003C3C7B" w:rsidRPr="008D46F8" w:rsidRDefault="003C3C7B" w:rsidP="003C3C7B">
      <w:pPr>
        <w:pStyle w:val="Titre4"/>
        <w:numPr>
          <w:ilvl w:val="3"/>
          <w:numId w:val="7"/>
        </w:numPr>
        <w:rPr>
          <w:lang w:val="en-GB"/>
        </w:rPr>
      </w:pPr>
      <w:bookmarkStart w:id="143" w:name="_Toc2154535"/>
      <w:bookmarkStart w:id="144" w:name="_Toc37426391"/>
      <w:r w:rsidRPr="008D46F8">
        <w:rPr>
          <w:lang w:val="en-GB"/>
        </w:rPr>
        <w:t>Conditions of storage and shelf-life of the product under normal conditions of storage</w:t>
      </w:r>
      <w:bookmarkEnd w:id="143"/>
      <w:bookmarkEnd w:id="14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Default="00AC60F1" w:rsidP="00B672AC">
            <w:pPr>
              <w:pStyle w:val="Paragraphedeliste"/>
              <w:numPr>
                <w:ilvl w:val="0"/>
                <w:numId w:val="95"/>
              </w:numPr>
              <w:snapToGrid w:val="0"/>
              <w:spacing w:line="256" w:lineRule="auto"/>
              <w:ind w:left="336"/>
            </w:pPr>
            <w:r>
              <w:t>Shelf life: 2 years</w:t>
            </w:r>
            <w:r w:rsidR="009F1A77">
              <w:t>.</w:t>
            </w:r>
          </w:p>
          <w:p w:rsidR="009F1A77" w:rsidRPr="008D46F8" w:rsidRDefault="009F1A77" w:rsidP="009F1A77">
            <w:pPr>
              <w:pStyle w:val="Paragraphedeliste"/>
              <w:numPr>
                <w:ilvl w:val="0"/>
                <w:numId w:val="95"/>
              </w:numPr>
              <w:snapToGrid w:val="0"/>
              <w:spacing w:line="256" w:lineRule="auto"/>
              <w:ind w:left="336"/>
            </w:pPr>
            <w:r w:rsidRPr="009F1A77">
              <w:rPr>
                <w:lang w:eastAsia="en-US"/>
              </w:rPr>
              <w:t>Keep out of reach of children</w:t>
            </w:r>
            <w:r>
              <w:rPr>
                <w:lang w:eastAsia="en-US"/>
              </w:rPr>
              <w:t>.</w:t>
            </w:r>
          </w:p>
        </w:tc>
      </w:tr>
    </w:tbl>
    <w:p w:rsidR="003C3C7B" w:rsidRPr="008D46F8" w:rsidRDefault="003C3C7B" w:rsidP="003C3C7B">
      <w:pPr>
        <w:widowControl w:val="0"/>
        <w:autoSpaceDE w:val="0"/>
        <w:rPr>
          <w:bCs/>
          <w:iCs/>
          <w:szCs w:val="22"/>
        </w:rPr>
      </w:pPr>
    </w:p>
    <w:p w:rsidR="003C3C7B" w:rsidRPr="008D46F8" w:rsidRDefault="003C3C7B" w:rsidP="003C3C7B">
      <w:pPr>
        <w:pStyle w:val="Titre3"/>
        <w:numPr>
          <w:ilvl w:val="2"/>
          <w:numId w:val="7"/>
        </w:numPr>
        <w:rPr>
          <w:lang w:val="en-GB"/>
        </w:rPr>
      </w:pPr>
      <w:bookmarkStart w:id="145" w:name="_Toc2154536"/>
      <w:bookmarkStart w:id="146" w:name="_Toc37426392"/>
      <w:r w:rsidRPr="008D46F8">
        <w:rPr>
          <w:b w:val="0"/>
          <w:lang w:val="en-GB"/>
        </w:rPr>
        <w:t>Other information</w:t>
      </w:r>
      <w:bookmarkEnd w:id="145"/>
      <w:bookmarkEnd w:id="14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C3C7B" w:rsidRPr="008D46F8" w:rsidTr="007B0AA4">
        <w:tc>
          <w:tcPr>
            <w:tcW w:w="9036" w:type="dxa"/>
            <w:tcBorders>
              <w:top w:val="single" w:sz="4" w:space="0" w:color="000000"/>
              <w:left w:val="single" w:sz="4" w:space="0" w:color="000000"/>
              <w:bottom w:val="single" w:sz="4" w:space="0" w:color="000000"/>
              <w:right w:val="single" w:sz="4" w:space="0" w:color="000000"/>
            </w:tcBorders>
          </w:tcPr>
          <w:p w:rsidR="003C3C7B" w:rsidRPr="00387CDE" w:rsidRDefault="009D5BE9" w:rsidP="00B672AC">
            <w:pPr>
              <w:pStyle w:val="Paragraphedeliste"/>
              <w:numPr>
                <w:ilvl w:val="0"/>
                <w:numId w:val="95"/>
              </w:numPr>
              <w:suppressAutoHyphens w:val="0"/>
              <w:spacing w:line="260" w:lineRule="atLeast"/>
              <w:ind w:left="336"/>
              <w:jc w:val="both"/>
              <w:rPr>
                <w:rFonts w:eastAsia="Calibri" w:cs="Times New Roman"/>
                <w:lang w:eastAsia="en-US"/>
              </w:rPr>
            </w:pPr>
            <w:r w:rsidRPr="00387CDE">
              <w:rPr>
                <w:rFonts w:eastAsia="Calibri" w:cs="Times New Roman"/>
                <w:lang w:eastAsia="en-US"/>
              </w:rPr>
              <w:t>The authorization holder has to report any observed incidents related to the efficacy to the Competent Authorities (CA).</w:t>
            </w:r>
          </w:p>
        </w:tc>
      </w:tr>
    </w:tbl>
    <w:p w:rsidR="003C3C7B" w:rsidRPr="008D46F8" w:rsidRDefault="003C3C7B" w:rsidP="003C3C7B">
      <w:pPr>
        <w:widowControl w:val="0"/>
        <w:autoSpaceDE w:val="0"/>
        <w:rPr>
          <w:rFonts w:cs="Times"/>
          <w:bCs/>
          <w:szCs w:val="29"/>
        </w:rPr>
      </w:pPr>
    </w:p>
    <w:p w:rsidR="003C3C7B" w:rsidRPr="008D46F8" w:rsidRDefault="003C3C7B" w:rsidP="003C3C7B">
      <w:pPr>
        <w:widowControl w:val="0"/>
        <w:autoSpaceDE w:val="0"/>
        <w:rPr>
          <w:rFonts w:cs="Times"/>
          <w:bCs/>
          <w:szCs w:val="29"/>
        </w:rPr>
      </w:pPr>
    </w:p>
    <w:p w:rsidR="003C3C7B" w:rsidRPr="008D46F8" w:rsidRDefault="003C3C7B" w:rsidP="003C3C7B">
      <w:pPr>
        <w:keepNext/>
        <w:spacing w:after="120"/>
        <w:ind w:left="432" w:hanging="432"/>
        <w:outlineLvl w:val="0"/>
        <w:rPr>
          <w:b/>
          <w:caps/>
          <w:sz w:val="28"/>
        </w:rPr>
      </w:pPr>
      <w:r w:rsidRPr="008D46F8">
        <w:rPr>
          <w:b/>
          <w:caps/>
          <w:sz w:val="28"/>
        </w:rPr>
        <w:t>PART III - THIRD INFORMATION LEVEL:  INDIVIDUAL PRODUCTS IN THE META SPC 2</w:t>
      </w:r>
    </w:p>
    <w:p w:rsidR="003C3C7B" w:rsidRPr="008D46F8" w:rsidRDefault="003C3C7B" w:rsidP="003C3C7B">
      <w:pPr>
        <w:widowControl w:val="0"/>
        <w:autoSpaceDE w:val="0"/>
        <w:rPr>
          <w:rFonts w:cs="Times"/>
          <w:bCs/>
          <w:szCs w:val="29"/>
        </w:rPr>
      </w:pPr>
    </w:p>
    <w:p w:rsidR="003C3C7B" w:rsidRPr="008D46F8" w:rsidRDefault="003C3C7B" w:rsidP="003C3C7B">
      <w:pPr>
        <w:pStyle w:val="Titre3"/>
        <w:numPr>
          <w:ilvl w:val="2"/>
          <w:numId w:val="7"/>
        </w:numPr>
        <w:rPr>
          <w:lang w:val="en-GB"/>
        </w:rPr>
      </w:pPr>
      <w:bookmarkStart w:id="147" w:name="_Toc2154537"/>
      <w:bookmarkStart w:id="148" w:name="_Toc37426393"/>
      <w:r w:rsidRPr="008D46F8">
        <w:rPr>
          <w:b w:val="0"/>
          <w:lang w:val="en-GB"/>
        </w:rPr>
        <w:t>Trade name(s), authorisation number and specific composition of each individual product</w:t>
      </w:r>
      <w:bookmarkEnd w:id="147"/>
      <w:bookmarkEnd w:id="148"/>
    </w:p>
    <w:p w:rsidR="003C3C7B" w:rsidRPr="008D46F8" w:rsidRDefault="003C3C7B" w:rsidP="003C3C7B">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3C3C7B" w:rsidRPr="008D46F8" w:rsidTr="007B0AA4">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AC60F1" w:rsidP="007B0AA4">
            <w:pPr>
              <w:widowControl w:val="0"/>
              <w:suppressAutoHyphens w:val="0"/>
              <w:autoSpaceDE w:val="0"/>
              <w:autoSpaceDN w:val="0"/>
              <w:adjustRightInd w:val="0"/>
              <w:spacing w:after="80" w:line="256" w:lineRule="auto"/>
              <w:rPr>
                <w:b/>
                <w:bCs/>
                <w:szCs w:val="24"/>
                <w:lang w:eastAsia="en-GB"/>
              </w:rPr>
            </w:pPr>
            <w:r>
              <w:rPr>
                <w:b/>
                <w:bCs/>
                <w:szCs w:val="24"/>
                <w:lang w:eastAsia="en-GB"/>
              </w:rPr>
              <w:t>Cresyl PAE, CRESYL® PAE, OXI CRESOL PAE, CRESYDOC PAE</w:t>
            </w:r>
          </w:p>
        </w:tc>
      </w:tr>
      <w:tr w:rsidR="003C3C7B" w:rsidRPr="008D46F8" w:rsidTr="007B0AA4">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rPr>
                <w:b/>
              </w:rPr>
            </w:pPr>
            <w:r w:rsidRPr="008D46F8">
              <w:rPr>
                <w:b/>
              </w:rPr>
              <w:lastRenderedPageBreak/>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C3C7B" w:rsidRPr="008D46F8" w:rsidRDefault="003C3C7B" w:rsidP="007B0AA4">
            <w:pPr>
              <w:spacing w:line="256" w:lineRule="auto"/>
              <w:rPr>
                <w:b/>
                <w:bCs/>
                <w:szCs w:val="24"/>
                <w:lang w:eastAsia="en-GB"/>
              </w:rPr>
            </w:pPr>
          </w:p>
        </w:tc>
      </w:tr>
      <w:tr w:rsidR="003C3C7B" w:rsidRPr="008D46F8" w:rsidTr="007B0AA4">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3C3C7B" w:rsidRPr="008D46F8" w:rsidRDefault="003C3C7B" w:rsidP="007B0AA4">
            <w:pPr>
              <w:spacing w:line="256" w:lineRule="auto"/>
            </w:pPr>
            <w:r w:rsidRPr="008D46F8">
              <w:rPr>
                <w:b/>
                <w:bCs/>
                <w:szCs w:val="24"/>
                <w:lang w:eastAsia="en-GB"/>
              </w:rPr>
              <w:t>Content (%)</w:t>
            </w:r>
          </w:p>
        </w:tc>
      </w:tr>
      <w:tr w:rsidR="00AC60F1" w:rsidRPr="008D46F8" w:rsidTr="007B0AA4">
        <w:tc>
          <w:tcPr>
            <w:tcW w:w="202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sz w:val="20"/>
                <w:szCs w:val="20"/>
              </w:rPr>
              <w:t>Chlorocresol</w:t>
            </w:r>
          </w:p>
        </w:tc>
        <w:tc>
          <w:tcPr>
            <w:tcW w:w="18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sz w:val="20"/>
                <w:szCs w:val="20"/>
              </w:rPr>
              <w:t>Chlorocresol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C60F1" w:rsidRPr="00AC60F1" w:rsidRDefault="00AC60F1" w:rsidP="00AC60F1">
            <w:pPr>
              <w:spacing w:line="256" w:lineRule="auto"/>
              <w:rPr>
                <w:rFonts w:cs="Arial"/>
              </w:rPr>
            </w:pPr>
            <w:r w:rsidRPr="00AC60F1">
              <w:rPr>
                <w:rFonts w:cs="Arial"/>
              </w:rPr>
              <w:t>Pure active substance</w:t>
            </w:r>
          </w:p>
        </w:tc>
        <w:tc>
          <w:tcPr>
            <w:tcW w:w="1276"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spacing w:line="256" w:lineRule="auto"/>
              <w:rPr>
                <w:rFonts w:cs="Arial"/>
              </w:rPr>
            </w:pPr>
            <w:r w:rsidRPr="00AC60F1">
              <w:rPr>
                <w:rFonts w:cs="Times"/>
                <w:bCs/>
              </w:rPr>
              <w:t>59-50-7</w:t>
            </w:r>
          </w:p>
        </w:tc>
        <w:tc>
          <w:tcPr>
            <w:tcW w:w="11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sz w:val="20"/>
                <w:szCs w:val="20"/>
              </w:rPr>
              <w:t>200-431-6</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Default"/>
              <w:spacing w:line="256" w:lineRule="auto"/>
              <w:rPr>
                <w:rFonts w:ascii="Verdana" w:hAnsi="Verdana" w:cs="Arial"/>
                <w:sz w:val="20"/>
                <w:szCs w:val="20"/>
              </w:rPr>
            </w:pPr>
            <w:r>
              <w:rPr>
                <w:rFonts w:ascii="Verdana" w:hAnsi="Verdana"/>
                <w:sz w:val="20"/>
                <w:szCs w:val="20"/>
              </w:rPr>
              <w:t>0.318</w:t>
            </w:r>
          </w:p>
        </w:tc>
      </w:tr>
      <w:tr w:rsidR="00AC60F1" w:rsidRPr="008D46F8" w:rsidTr="00AC60F1">
        <w:tc>
          <w:tcPr>
            <w:tcW w:w="2021" w:type="dxa"/>
            <w:vMerge/>
            <w:tcBorders>
              <w:top w:val="single" w:sz="4" w:space="0" w:color="000000"/>
              <w:left w:val="single" w:sz="4" w:space="0" w:color="000000"/>
              <w:bottom w:val="single" w:sz="4" w:space="0" w:color="000000"/>
              <w:right w:val="single" w:sz="4" w:space="0" w:color="000000"/>
            </w:tcBorders>
            <w:vAlign w:val="center"/>
            <w:hideMark/>
          </w:tcPr>
          <w:p w:rsidR="00AC60F1" w:rsidRPr="00DB2C9A" w:rsidRDefault="00AC60F1" w:rsidP="00AC60F1">
            <w:pPr>
              <w:suppressAutoHyphens w:val="0"/>
              <w:spacing w:line="256" w:lineRule="auto"/>
              <w:rPr>
                <w:rFonts w:cs="Arial"/>
                <w:bCs/>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AC60F1" w:rsidRPr="00DB2C9A" w:rsidRDefault="00AC60F1" w:rsidP="00AC60F1">
            <w:pPr>
              <w:suppressAutoHyphens w:val="0"/>
              <w:spacing w:line="256" w:lineRule="auto"/>
              <w:rPr>
                <w:rFonts w:cs="Arial"/>
                <w:bCs/>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C60F1" w:rsidRPr="00AC60F1" w:rsidRDefault="00AC60F1" w:rsidP="00AC60F1">
            <w:pPr>
              <w:spacing w:line="256" w:lineRule="auto"/>
              <w:rPr>
                <w:rFonts w:cs="Arial"/>
                <w:color w:val="000000"/>
                <w:lang w:eastAsia="fr-FR"/>
              </w:rPr>
            </w:pPr>
            <w:r w:rsidRPr="00AC60F1">
              <w:rPr>
                <w:rFonts w:cs="Arial"/>
              </w:rPr>
              <w:t>Technical active substance</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C60F1" w:rsidRPr="00AC60F1" w:rsidRDefault="00AC60F1" w:rsidP="00AC60F1">
            <w:pPr>
              <w:suppressAutoHyphens w:val="0"/>
              <w:spacing w:line="256" w:lineRule="auto"/>
              <w:rPr>
                <w:rFonts w:cs="Arial"/>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AC60F1" w:rsidRPr="00AC60F1" w:rsidRDefault="00AC60F1" w:rsidP="00AC60F1">
            <w:pPr>
              <w:suppressAutoHyphens w:val="0"/>
              <w:spacing w:line="256" w:lineRule="auto"/>
              <w:rPr>
                <w:rFonts w:cs="Arial"/>
                <w:bCs/>
              </w:rPr>
            </w:pP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spacing w:line="256" w:lineRule="auto"/>
              <w:rPr>
                <w:rFonts w:cs="Arial"/>
              </w:rPr>
            </w:pPr>
            <w:r>
              <w:t>0.319</w:t>
            </w:r>
          </w:p>
        </w:tc>
      </w:tr>
      <w:tr w:rsidR="00AC60F1" w:rsidRPr="008D46F8" w:rsidTr="007B0AA4">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rFonts w:cs="Arial"/>
                <w:sz w:val="20"/>
                <w:szCs w:val="20"/>
              </w:rPr>
              <w:t>1-methoxy-2-propanol</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spacing w:line="256" w:lineRule="auto"/>
              <w:rPr>
                <w:rFonts w:cs="Arial"/>
                <w:color w:val="000000"/>
                <w:lang w:eastAsia="fr-FR"/>
              </w:rPr>
            </w:pPr>
            <w:r w:rsidRPr="00AC60F1">
              <w:rPr>
                <w:rFonts w:cs="Arial"/>
              </w:rPr>
              <w:t>1-methoxy-2-propanol</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AC60F1" w:rsidRPr="00AC60F1" w:rsidRDefault="005203CD" w:rsidP="00AC60F1">
            <w:pPr>
              <w:spacing w:line="256" w:lineRule="auto"/>
              <w:rPr>
                <w:rFonts w:cs="Arial"/>
              </w:rPr>
            </w:pPr>
            <w:r>
              <w:t>Non-active substance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rFonts w:cs="Arial"/>
                <w:sz w:val="20"/>
                <w:szCs w:val="20"/>
                <w:lang w:val="fr-FR" w:eastAsia="fr-FR"/>
              </w:rPr>
              <w:t>107-98-2</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pStyle w:val="Special"/>
              <w:spacing w:line="256" w:lineRule="auto"/>
              <w:rPr>
                <w:rFonts w:cs="Arial"/>
                <w:sz w:val="20"/>
                <w:szCs w:val="20"/>
                <w:lang w:val="en-GB"/>
              </w:rPr>
            </w:pPr>
            <w:r w:rsidRPr="00AC60F1">
              <w:rPr>
                <w:sz w:val="20"/>
                <w:szCs w:val="20"/>
              </w:rPr>
              <w:t>203-539-1</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C60F1" w:rsidRPr="00AC60F1" w:rsidRDefault="00AC60F1" w:rsidP="00AC60F1">
            <w:pPr>
              <w:spacing w:line="256" w:lineRule="auto"/>
              <w:rPr>
                <w:rFonts w:cs="Arial"/>
              </w:rPr>
            </w:pPr>
            <w:r>
              <w:t>0.6105</w:t>
            </w:r>
          </w:p>
        </w:tc>
      </w:tr>
    </w:tbl>
    <w:p w:rsidR="003C3C7B" w:rsidRPr="008D46F8" w:rsidRDefault="003C3C7B" w:rsidP="003C3C7B"/>
    <w:p w:rsidR="003C3C7B" w:rsidRPr="008D46F8" w:rsidRDefault="003C3C7B">
      <w:pPr>
        <w:tabs>
          <w:tab w:val="left" w:pos="500"/>
        </w:tabs>
        <w:ind w:left="500" w:hanging="500"/>
        <w:rPr>
          <w:lang w:eastAsia="en-US"/>
        </w:rPr>
      </w:pPr>
    </w:p>
    <w:p w:rsidR="003C3C7B" w:rsidRPr="008D46F8" w:rsidRDefault="003C3C7B">
      <w:pPr>
        <w:tabs>
          <w:tab w:val="left" w:pos="500"/>
        </w:tabs>
        <w:ind w:left="500" w:hanging="500"/>
        <w:rPr>
          <w:lang w:eastAsia="en-US"/>
        </w:rPr>
      </w:pPr>
    </w:p>
    <w:p w:rsidR="009D0C0B" w:rsidRPr="008D46F8" w:rsidRDefault="00FA480B">
      <w:pPr>
        <w:pStyle w:val="Titre3"/>
        <w:rPr>
          <w:rFonts w:eastAsia="Calibri"/>
          <w:sz w:val="18"/>
          <w:lang w:val="en-GB" w:eastAsia="en-US"/>
        </w:rPr>
      </w:pPr>
      <w:bookmarkStart w:id="149" w:name="_Toc37426394"/>
      <w:r w:rsidRPr="008D46F8">
        <w:rPr>
          <w:lang w:val="en-GB"/>
        </w:rPr>
        <w:t>Packaging of the biocidal product</w:t>
      </w:r>
      <w:bookmarkEnd w:id="149"/>
    </w:p>
    <w:tbl>
      <w:tblPr>
        <w:tblW w:w="9252" w:type="dxa"/>
        <w:tblInd w:w="-5" w:type="dxa"/>
        <w:tblLayout w:type="fixed"/>
        <w:tblLook w:val="0000" w:firstRow="0" w:lastRow="0" w:firstColumn="0" w:lastColumn="0" w:noHBand="0" w:noVBand="0"/>
      </w:tblPr>
      <w:tblGrid>
        <w:gridCol w:w="1403"/>
        <w:gridCol w:w="1291"/>
        <w:gridCol w:w="1559"/>
        <w:gridCol w:w="1574"/>
        <w:gridCol w:w="1706"/>
        <w:gridCol w:w="1719"/>
      </w:tblGrid>
      <w:tr w:rsidR="009D0C0B" w:rsidRPr="008D46F8" w:rsidTr="00C247DB">
        <w:tc>
          <w:tcPr>
            <w:tcW w:w="1403"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sz w:val="18"/>
                <w:lang w:eastAsia="en-US"/>
              </w:rPr>
            </w:pPr>
            <w:r w:rsidRPr="008D46F8">
              <w:rPr>
                <w:rFonts w:eastAsia="Calibri"/>
                <w:b/>
                <w:sz w:val="18"/>
                <w:lang w:eastAsia="en-US"/>
              </w:rPr>
              <w:t xml:space="preserve">Type of packaging </w:t>
            </w:r>
          </w:p>
        </w:tc>
        <w:tc>
          <w:tcPr>
            <w:tcW w:w="1291"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sz w:val="18"/>
                <w:lang w:eastAsia="en-US"/>
              </w:rPr>
            </w:pPr>
            <w:r w:rsidRPr="008D46F8">
              <w:rPr>
                <w:rFonts w:eastAsia="Calibri"/>
                <w:b/>
                <w:sz w:val="18"/>
                <w:lang w:eastAsia="en-US"/>
              </w:rPr>
              <w:t>Size/volume of the packaging</w:t>
            </w:r>
          </w:p>
        </w:tc>
        <w:tc>
          <w:tcPr>
            <w:tcW w:w="1559"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sz w:val="18"/>
                <w:lang w:eastAsia="en-US"/>
              </w:rPr>
            </w:pPr>
            <w:r w:rsidRPr="008D46F8">
              <w:rPr>
                <w:rFonts w:eastAsia="Calibri"/>
                <w:b/>
                <w:sz w:val="18"/>
                <w:lang w:eastAsia="en-US"/>
              </w:rPr>
              <w:t>Material of the packaging</w:t>
            </w:r>
          </w:p>
        </w:tc>
        <w:tc>
          <w:tcPr>
            <w:tcW w:w="1574"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sz w:val="18"/>
                <w:lang w:eastAsia="en-US"/>
              </w:rPr>
            </w:pPr>
            <w:r w:rsidRPr="008D46F8">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sz w:val="18"/>
                <w:lang w:eastAsia="en-US"/>
              </w:rPr>
            </w:pPr>
            <w:r w:rsidRPr="008D46F8">
              <w:rPr>
                <w:rFonts w:eastAsia="Calibri"/>
                <w:b/>
                <w:sz w:val="18"/>
                <w:lang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pPr>
              <w:spacing w:line="260" w:lineRule="atLeast"/>
            </w:pPr>
            <w:r w:rsidRPr="008D46F8">
              <w:rPr>
                <w:rFonts w:eastAsia="Calibri"/>
                <w:b/>
                <w:sz w:val="18"/>
                <w:lang w:eastAsia="en-US"/>
              </w:rPr>
              <w:t>Compatibility of the product with the proposed packaging materials (Yes/No)</w:t>
            </w:r>
          </w:p>
        </w:tc>
      </w:tr>
      <w:tr w:rsidR="00006604" w:rsidRPr="008D46F8" w:rsidTr="00C247DB">
        <w:tc>
          <w:tcPr>
            <w:tcW w:w="1403"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b/>
                <w:sz w:val="18"/>
                <w:lang w:eastAsia="en-US"/>
              </w:rPr>
            </w:pPr>
            <w:r w:rsidRPr="00A60C32">
              <w:rPr>
                <w:lang w:eastAsia="en-US"/>
              </w:rPr>
              <w:t>Can</w:t>
            </w:r>
          </w:p>
        </w:tc>
        <w:tc>
          <w:tcPr>
            <w:tcW w:w="1291"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1 or 5 L</w:t>
            </w:r>
          </w:p>
        </w:tc>
        <w:tc>
          <w:tcPr>
            <w:tcW w:w="1559"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Metal</w:t>
            </w:r>
            <w:r>
              <w:rPr>
                <w:lang w:eastAsia="en-US"/>
              </w:rPr>
              <w:t xml:space="preserve"> (varnish-free tin plate)</w:t>
            </w:r>
          </w:p>
        </w:tc>
        <w:tc>
          <w:tcPr>
            <w:tcW w:w="1574"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PE plug with integrated pull-up spout</w:t>
            </w:r>
            <w:r>
              <w:rPr>
                <w:lang w:eastAsia="en-US"/>
              </w:rPr>
              <w:t xml:space="preserve"> (opaque)</w:t>
            </w:r>
          </w:p>
        </w:tc>
        <w:tc>
          <w:tcPr>
            <w:tcW w:w="1706" w:type="dxa"/>
            <w:tcBorders>
              <w:top w:val="single" w:sz="4" w:space="0" w:color="000000"/>
              <w:left w:val="single" w:sz="4" w:space="0" w:color="000000"/>
              <w:bottom w:val="single" w:sz="4" w:space="0" w:color="000000"/>
            </w:tcBorders>
            <w:shd w:val="clear" w:color="auto" w:fill="auto"/>
          </w:tcPr>
          <w:p w:rsidR="00006604" w:rsidRPr="008D46F8" w:rsidRDefault="00006604" w:rsidP="004F6673">
            <w:pPr>
              <w:snapToGrid w:val="0"/>
              <w:spacing w:line="260" w:lineRule="atLeast"/>
              <w:rPr>
                <w:rFonts w:eastAsia="Calibri"/>
                <w:lang w:eastAsia="en-US"/>
              </w:rPr>
            </w:pPr>
            <w:r w:rsidRPr="00A60C32">
              <w:rPr>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Yes</w:t>
            </w:r>
          </w:p>
        </w:tc>
      </w:tr>
      <w:tr w:rsidR="00006604" w:rsidRPr="008D46F8" w:rsidTr="00C247DB">
        <w:tc>
          <w:tcPr>
            <w:tcW w:w="1403"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Barrel</w:t>
            </w:r>
          </w:p>
        </w:tc>
        <w:tc>
          <w:tcPr>
            <w:tcW w:w="1291"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25L</w:t>
            </w:r>
          </w:p>
        </w:tc>
        <w:tc>
          <w:tcPr>
            <w:tcW w:w="1559"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Metal</w:t>
            </w:r>
            <w:r>
              <w:rPr>
                <w:lang w:eastAsia="en-US"/>
              </w:rPr>
              <w:t xml:space="preserve"> (varnish-free tin plate)</w:t>
            </w:r>
          </w:p>
        </w:tc>
        <w:tc>
          <w:tcPr>
            <w:tcW w:w="1574"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Plastic plug with integrated pull-up spout</w:t>
            </w:r>
            <w:r>
              <w:rPr>
                <w:lang w:eastAsia="en-US"/>
              </w:rPr>
              <w:t xml:space="preserve"> (opaque)</w:t>
            </w:r>
          </w:p>
        </w:tc>
        <w:tc>
          <w:tcPr>
            <w:tcW w:w="1706" w:type="dxa"/>
            <w:tcBorders>
              <w:top w:val="single" w:sz="4" w:space="0" w:color="000000"/>
              <w:left w:val="single" w:sz="4" w:space="0" w:color="000000"/>
              <w:bottom w:val="single" w:sz="4" w:space="0" w:color="000000"/>
            </w:tcBorders>
            <w:shd w:val="clear" w:color="auto" w:fill="auto"/>
          </w:tcPr>
          <w:p w:rsidR="00006604" w:rsidRPr="008D46F8" w:rsidRDefault="00006604" w:rsidP="004F6673">
            <w:pPr>
              <w:snapToGrid w:val="0"/>
              <w:spacing w:line="260" w:lineRule="atLeast"/>
              <w:rPr>
                <w:rFonts w:eastAsia="Calibri"/>
                <w:lang w:eastAsia="en-US"/>
              </w:rPr>
            </w:pPr>
            <w:r w:rsidRPr="00A60C32">
              <w:rPr>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Yes</w:t>
            </w:r>
          </w:p>
        </w:tc>
      </w:tr>
      <w:tr w:rsidR="00006604" w:rsidRPr="008D46F8" w:rsidTr="00C247DB">
        <w:tc>
          <w:tcPr>
            <w:tcW w:w="1403"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Barrel</w:t>
            </w:r>
          </w:p>
        </w:tc>
        <w:tc>
          <w:tcPr>
            <w:tcW w:w="1291"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200L</w:t>
            </w:r>
          </w:p>
        </w:tc>
        <w:tc>
          <w:tcPr>
            <w:tcW w:w="1559"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Metal</w:t>
            </w:r>
            <w:r>
              <w:rPr>
                <w:lang w:eastAsia="en-US"/>
              </w:rPr>
              <w:t xml:space="preserve"> (varnish-free tin plate)</w:t>
            </w:r>
          </w:p>
        </w:tc>
        <w:tc>
          <w:tcPr>
            <w:tcW w:w="1574"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Metal cap</w:t>
            </w:r>
            <w:r>
              <w:rPr>
                <w:lang w:eastAsia="en-US"/>
              </w:rPr>
              <w:t xml:space="preserve"> </w:t>
            </w:r>
          </w:p>
        </w:tc>
        <w:tc>
          <w:tcPr>
            <w:tcW w:w="1706"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 xml:space="preserve">Professional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Yes</w:t>
            </w:r>
          </w:p>
        </w:tc>
      </w:tr>
      <w:tr w:rsidR="00006604" w:rsidRPr="008D46F8" w:rsidTr="00C247DB">
        <w:tc>
          <w:tcPr>
            <w:tcW w:w="1403"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Trigger spray</w:t>
            </w:r>
          </w:p>
        </w:tc>
        <w:tc>
          <w:tcPr>
            <w:tcW w:w="1291"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500 mL</w:t>
            </w:r>
          </w:p>
        </w:tc>
        <w:tc>
          <w:tcPr>
            <w:tcW w:w="1559"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HDPE</w:t>
            </w:r>
            <w:r>
              <w:rPr>
                <w:lang w:eastAsia="en-US"/>
              </w:rPr>
              <w:t xml:space="preserve"> (opaque)</w:t>
            </w:r>
          </w:p>
        </w:tc>
        <w:tc>
          <w:tcPr>
            <w:tcW w:w="1574"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Plastic sprayer head</w:t>
            </w:r>
            <w:r>
              <w:rPr>
                <w:lang w:eastAsia="en-US"/>
              </w:rPr>
              <w:t xml:space="preserve"> (opaque)</w:t>
            </w:r>
          </w:p>
        </w:tc>
        <w:tc>
          <w:tcPr>
            <w:tcW w:w="1706" w:type="dxa"/>
            <w:tcBorders>
              <w:top w:val="single" w:sz="4" w:space="0" w:color="000000"/>
              <w:left w:val="single" w:sz="4" w:space="0" w:color="000000"/>
              <w:bottom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6604" w:rsidRPr="008D46F8" w:rsidRDefault="00006604" w:rsidP="00006604">
            <w:pPr>
              <w:snapToGrid w:val="0"/>
              <w:spacing w:line="260" w:lineRule="atLeast"/>
              <w:rPr>
                <w:rFonts w:eastAsia="Calibri"/>
                <w:lang w:eastAsia="en-US"/>
              </w:rPr>
            </w:pPr>
            <w:r w:rsidRPr="00A60C32">
              <w:rPr>
                <w:lang w:eastAsia="en-US"/>
              </w:rPr>
              <w:t>Yes</w:t>
            </w:r>
          </w:p>
        </w:tc>
      </w:tr>
    </w:tbl>
    <w:p w:rsidR="009D0C0B" w:rsidRPr="008D46F8" w:rsidRDefault="009D0C0B">
      <w:pPr>
        <w:spacing w:line="260" w:lineRule="atLeast"/>
        <w:rPr>
          <w:rFonts w:eastAsia="Calibri"/>
          <w:lang w:eastAsia="en-US"/>
        </w:rPr>
      </w:pPr>
    </w:p>
    <w:p w:rsidR="009D0C0B" w:rsidRPr="008D46F8" w:rsidRDefault="009D0C0B">
      <w:pPr>
        <w:rPr>
          <w:rFonts w:eastAsia="Calibri"/>
          <w:lang w:eastAsia="en-US"/>
        </w:rPr>
      </w:pPr>
    </w:p>
    <w:p w:rsidR="009D0C0B" w:rsidRPr="008D46F8" w:rsidRDefault="00FA480B">
      <w:pPr>
        <w:pStyle w:val="Titre3"/>
        <w:rPr>
          <w:lang w:val="en-GB"/>
        </w:rPr>
      </w:pPr>
      <w:bookmarkStart w:id="150" w:name="_Toc37426395"/>
      <w:bookmarkStart w:id="151" w:name="d0e2119"/>
      <w:r w:rsidRPr="008D46F8">
        <w:rPr>
          <w:lang w:val="en-GB" w:eastAsia="en-US"/>
        </w:rPr>
        <w:t>Documentation</w:t>
      </w:r>
      <w:bookmarkEnd w:id="150"/>
    </w:p>
    <w:p w:rsidR="009D0C0B" w:rsidRPr="008D46F8" w:rsidRDefault="00FA480B">
      <w:pPr>
        <w:pStyle w:val="Titre4"/>
        <w:rPr>
          <w:rFonts w:ascii="Times New Roman" w:hAnsi="Times New Roman" w:cs="Times New Roman"/>
          <w:i/>
          <w:iCs/>
          <w:lang w:val="en-GB" w:eastAsia="en-US"/>
        </w:rPr>
      </w:pPr>
      <w:bookmarkStart w:id="152" w:name="_Toc37426396"/>
      <w:r w:rsidRPr="008D46F8">
        <w:rPr>
          <w:lang w:val="en-GB"/>
        </w:rPr>
        <w:t>Data submitted in relation to product application</w:t>
      </w:r>
      <w:bookmarkEnd w:id="152"/>
    </w:p>
    <w:p w:rsidR="00006604" w:rsidRPr="00D10F18" w:rsidRDefault="00006604" w:rsidP="00006604">
      <w:pPr>
        <w:spacing w:line="276" w:lineRule="auto"/>
        <w:jc w:val="both"/>
      </w:pPr>
      <w:r w:rsidRPr="00D10F18">
        <w:t>Physico-chemical properties studies and analytical methods on the biocidal product</w:t>
      </w:r>
      <w:r>
        <w:t xml:space="preserve"> family </w:t>
      </w:r>
      <w:r w:rsidRPr="00D10F18">
        <w:t xml:space="preserve">were provided by </w:t>
      </w:r>
      <w:r>
        <w:t>ORAPI GROUP. Please refer to the list of reference.</w:t>
      </w:r>
    </w:p>
    <w:p w:rsidR="00006604" w:rsidRDefault="00006604">
      <w:pPr>
        <w:spacing w:line="260" w:lineRule="atLeast"/>
        <w:jc w:val="both"/>
      </w:pPr>
    </w:p>
    <w:p w:rsidR="003D06E0" w:rsidRDefault="003D06E0" w:rsidP="003D06E0">
      <w:pPr>
        <w:suppressAutoHyphens w:val="0"/>
        <w:spacing w:line="260" w:lineRule="atLeast"/>
        <w:jc w:val="both"/>
        <w:rPr>
          <w:rFonts w:cs="Times New Roman"/>
          <w:lang w:eastAsia="de-DE"/>
        </w:rPr>
      </w:pPr>
      <w:r>
        <w:rPr>
          <w:rFonts w:cs="Times New Roman"/>
          <w:i/>
          <w:lang w:eastAsia="de-DE"/>
        </w:rPr>
        <w:t>Efficacy</w:t>
      </w:r>
    </w:p>
    <w:p w:rsidR="003D06E0" w:rsidRDefault="003D06E0" w:rsidP="003D06E0">
      <w:pPr>
        <w:suppressAutoHyphens w:val="0"/>
        <w:spacing w:line="260" w:lineRule="atLeast"/>
        <w:jc w:val="both"/>
        <w:rPr>
          <w:rFonts w:cs="Times New Roman"/>
          <w:lang w:eastAsia="de-DE"/>
        </w:rPr>
      </w:pPr>
      <w:r>
        <w:rPr>
          <w:rFonts w:cs="Times New Roman"/>
          <w:lang w:eastAsia="de-DE"/>
        </w:rPr>
        <w:lastRenderedPageBreak/>
        <w:t>New data on the product is submitted for the demonstration of the efficacy. Please refer to the list of reference.</w:t>
      </w:r>
    </w:p>
    <w:p w:rsidR="003D06E0" w:rsidRDefault="003D06E0">
      <w:pPr>
        <w:spacing w:line="260" w:lineRule="atLeast"/>
        <w:jc w:val="both"/>
      </w:pPr>
    </w:p>
    <w:p w:rsidR="009D0C0B" w:rsidRPr="008D46F8" w:rsidRDefault="00FA480B">
      <w:pPr>
        <w:pStyle w:val="Titre4"/>
        <w:rPr>
          <w:rFonts w:ascii="Times New Roman" w:hAnsi="Times New Roman" w:cs="Times New Roman"/>
          <w:i/>
          <w:iCs/>
          <w:lang w:val="en-GB" w:eastAsia="en-US"/>
        </w:rPr>
      </w:pPr>
      <w:bookmarkStart w:id="153" w:name="_Toc37426397"/>
      <w:r w:rsidRPr="008D46F8">
        <w:rPr>
          <w:lang w:val="en-GB"/>
        </w:rPr>
        <w:t>Access to documentation</w:t>
      </w:r>
      <w:bookmarkEnd w:id="153"/>
    </w:p>
    <w:p w:rsidR="009D0C0B" w:rsidRPr="008D46F8" w:rsidRDefault="009D0C0B">
      <w:pPr>
        <w:rPr>
          <w:rFonts w:ascii="Times New Roman" w:eastAsia="Calibri" w:hAnsi="Times New Roman" w:cs="Times New Roman"/>
          <w:i/>
          <w:iCs/>
          <w:lang w:eastAsia="en-US"/>
        </w:rPr>
      </w:pPr>
    </w:p>
    <w:p w:rsidR="009D0C0B" w:rsidRPr="008D46F8" w:rsidRDefault="007C65EA" w:rsidP="006E793D">
      <w:pPr>
        <w:jc w:val="both"/>
      </w:pPr>
      <w:r>
        <w:t>ORAPI GROUP</w:t>
      </w:r>
      <w:r w:rsidR="00006604">
        <w:t xml:space="preserve"> </w:t>
      </w:r>
      <w:r w:rsidR="00006604" w:rsidRPr="00D85561">
        <w:t xml:space="preserve">has access to </w:t>
      </w:r>
      <w:r w:rsidR="00006604">
        <w:t xml:space="preserve">data </w:t>
      </w:r>
      <w:r w:rsidR="00006604" w:rsidRPr="00D85561">
        <w:t xml:space="preserve">on the active substance </w:t>
      </w:r>
      <w:r w:rsidR="00006604">
        <w:t>chlorocresol</w:t>
      </w:r>
      <w:r w:rsidR="00006604" w:rsidRPr="00D85561">
        <w:t xml:space="preserve"> with a Letter of Access of </w:t>
      </w:r>
      <w:r w:rsidR="00006604">
        <w:t>Lanxess</w:t>
      </w:r>
      <w:r w:rsidR="006E793D">
        <w:t xml:space="preserve"> </w:t>
      </w:r>
      <w:r w:rsidR="00006604">
        <w:t>Deutschland GmbH,</w:t>
      </w:r>
      <w:r w:rsidR="00006604" w:rsidRPr="00D85561">
        <w:t xml:space="preserve"> </w:t>
      </w:r>
      <w:r w:rsidR="00006604">
        <w:t>one applicant</w:t>
      </w:r>
      <w:r w:rsidR="00006604" w:rsidRPr="00D85561">
        <w:t xml:space="preserve"> of the active substance</w:t>
      </w:r>
      <w:r w:rsidR="00006604">
        <w:t xml:space="preserve"> 4-chloro-3-methylphenol</w:t>
      </w:r>
      <w:r w:rsidR="00006604" w:rsidRPr="00D85561">
        <w:t>.</w:t>
      </w:r>
    </w:p>
    <w:bookmarkEnd w:id="151"/>
    <w:p w:rsidR="009D0C0B" w:rsidRPr="008D46F8" w:rsidRDefault="009D0C0B"/>
    <w:p w:rsidR="009D0C0B" w:rsidRDefault="009D0C0B">
      <w:pPr>
        <w:spacing w:line="260" w:lineRule="atLeast"/>
        <w:rPr>
          <w:rFonts w:eastAsia="Calibri"/>
          <w:lang w:eastAsia="en-US"/>
        </w:rPr>
      </w:pPr>
    </w:p>
    <w:p w:rsidR="00AD0FDE" w:rsidRPr="00DB2C9A" w:rsidRDefault="009F1A77" w:rsidP="00DB2C9A">
      <w:pPr>
        <w:pStyle w:val="Titre3"/>
        <w:tabs>
          <w:tab w:val="clear" w:pos="284"/>
          <w:tab w:val="num" w:pos="0"/>
        </w:tabs>
        <w:ind w:left="720"/>
        <w:rPr>
          <w:b w:val="0"/>
          <w:lang w:val="en-GB" w:eastAsia="en-US"/>
        </w:rPr>
      </w:pPr>
      <w:r>
        <w:rPr>
          <w:lang w:val="en-GB" w:eastAsia="en-US"/>
        </w:rPr>
        <w:t xml:space="preserve"> </w:t>
      </w:r>
      <w:bookmarkStart w:id="154" w:name="_Toc37426398"/>
      <w:r w:rsidR="00AD0FDE" w:rsidRPr="00DB2C9A">
        <w:rPr>
          <w:lang w:val="en-GB" w:eastAsia="en-US"/>
        </w:rPr>
        <w:t>Assessment of endocrine di</w:t>
      </w:r>
      <w:r w:rsidR="00AD0FDE" w:rsidRPr="00AD0FDE">
        <w:rPr>
          <w:lang w:val="en-GB" w:eastAsia="en-US"/>
        </w:rPr>
        <w:t>sruption (ED) properties of the</w:t>
      </w:r>
      <w:r w:rsidR="00AD0FDE" w:rsidRPr="00DB2C9A">
        <w:rPr>
          <w:lang w:val="en-GB" w:eastAsia="en-US"/>
        </w:rPr>
        <w:t xml:space="preserve"> BPF</w:t>
      </w:r>
      <w:bookmarkEnd w:id="154"/>
    </w:p>
    <w:p w:rsidR="00AD0FDE" w:rsidRDefault="00AD0FDE" w:rsidP="00AD0FDE">
      <w:pPr>
        <w:spacing w:line="260" w:lineRule="atLeast"/>
        <w:jc w:val="both"/>
        <w:rPr>
          <w:rFonts w:cs="Times"/>
          <w:bCs/>
          <w:szCs w:val="29"/>
          <w:lang w:val="en-029"/>
        </w:rPr>
      </w:pPr>
      <w:r w:rsidRPr="001F19FA">
        <w:rPr>
          <w:iCs/>
          <w:lang w:val="en-029"/>
        </w:rPr>
        <w:t>According to our assessment, none</w:t>
      </w:r>
      <w:r w:rsidRPr="00EC10C8" w:rsidDel="000847BD">
        <w:rPr>
          <w:rFonts w:cs="Calibri"/>
          <w:lang w:val="en-US"/>
        </w:rPr>
        <w:t xml:space="preserve"> </w:t>
      </w:r>
      <w:r w:rsidRPr="00EC10C8">
        <w:rPr>
          <w:rFonts w:cs="Calibri"/>
          <w:lang w:val="en-US"/>
        </w:rPr>
        <w:t>of the co-formulants contained in the product</w:t>
      </w:r>
      <w:r>
        <w:rPr>
          <w:rFonts w:cs="Calibri"/>
          <w:lang w:val="en-US"/>
        </w:rPr>
        <w:t xml:space="preserve"> ORAPI CRESYL FAMILY</w:t>
      </w:r>
      <w:r w:rsidRPr="00EC10C8">
        <w:rPr>
          <w:rFonts w:cs="Calibri"/>
          <w:lang w:val="en-US"/>
        </w:rPr>
        <w:t xml:space="preserve">, </w:t>
      </w:r>
      <w:r w:rsidRPr="001F19FA">
        <w:rPr>
          <w:iCs/>
          <w:lang w:val="en-029"/>
        </w:rPr>
        <w:t xml:space="preserve">are </w:t>
      </w:r>
      <w:r>
        <w:rPr>
          <w:iCs/>
          <w:lang w:val="en-029"/>
        </w:rPr>
        <w:t xml:space="preserve">regulatory </w:t>
      </w:r>
      <w:r w:rsidRPr="001F19FA">
        <w:rPr>
          <w:iCs/>
          <w:lang w:val="en-029"/>
        </w:rPr>
        <w:t>ident</w:t>
      </w:r>
      <w:r>
        <w:rPr>
          <w:iCs/>
          <w:lang w:val="en-029"/>
        </w:rPr>
        <w:t xml:space="preserve">ified as endocrine </w:t>
      </w:r>
      <w:r w:rsidRPr="00AD0FDE">
        <w:rPr>
          <w:iCs/>
          <w:lang w:val="en-029"/>
        </w:rPr>
        <w:t>disruptors</w:t>
      </w:r>
      <w:r w:rsidRPr="00DB2C9A">
        <w:rPr>
          <w:rFonts w:cs="Times"/>
          <w:bCs/>
          <w:szCs w:val="29"/>
          <w:lang w:val="en-029"/>
        </w:rPr>
        <w:t xml:space="preserve">. </w:t>
      </w:r>
    </w:p>
    <w:p w:rsidR="00AD0FDE" w:rsidRDefault="00AD0FDE" w:rsidP="00AD0FDE">
      <w:pPr>
        <w:jc w:val="both"/>
        <w:rPr>
          <w:iCs/>
          <w:lang w:val="en-029"/>
        </w:rPr>
      </w:pPr>
      <w:r w:rsidRPr="00415822">
        <w:rPr>
          <w:iCs/>
          <w:lang w:val="en-029"/>
        </w:rPr>
        <w:t xml:space="preserve">However, </w:t>
      </w:r>
      <w:r w:rsidRPr="00DB2C9A">
        <w:rPr>
          <w:iCs/>
          <w:lang w:val="en-029"/>
        </w:rPr>
        <w:t>four</w:t>
      </w:r>
      <w:r w:rsidRPr="000847BD">
        <w:rPr>
          <w:iCs/>
          <w:lang w:val="en-029"/>
        </w:rPr>
        <w:t xml:space="preserve"> </w:t>
      </w:r>
      <w:r w:rsidRPr="00415822">
        <w:rPr>
          <w:iCs/>
          <w:lang w:val="en-029"/>
        </w:rPr>
        <w:t>co-formulants show in</w:t>
      </w:r>
      <w:r>
        <w:rPr>
          <w:iCs/>
          <w:lang w:val="en-029"/>
        </w:rPr>
        <w:t>dications of endocrine activity (see confidential annex)</w:t>
      </w:r>
      <w:r>
        <w:rPr>
          <w:rFonts w:cs="Calibri"/>
          <w:color w:val="000000"/>
          <w:lang w:val="en-029" w:eastAsia="fr-FR"/>
        </w:rPr>
        <w:t>.</w:t>
      </w:r>
    </w:p>
    <w:p w:rsidR="00AD0FDE" w:rsidRDefault="00AD0FDE" w:rsidP="00AD0FDE">
      <w:pPr>
        <w:jc w:val="both"/>
        <w:rPr>
          <w:lang w:val="en-029"/>
        </w:rPr>
      </w:pPr>
      <w:r>
        <w:rPr>
          <w:iCs/>
          <w:lang w:val="en-029"/>
        </w:rPr>
        <w:t>Based on available information,</w:t>
      </w:r>
      <w:r w:rsidRPr="001F19FA">
        <w:rPr>
          <w:iCs/>
          <w:lang w:val="en-029"/>
        </w:rPr>
        <w:t xml:space="preserve"> </w:t>
      </w:r>
      <w:r w:rsidRPr="001F19FA">
        <w:rPr>
          <w:lang w:val="en-029"/>
        </w:rPr>
        <w:t>it is not p</w:t>
      </w:r>
      <w:r>
        <w:rPr>
          <w:lang w:val="en-029"/>
        </w:rPr>
        <w:t>ossible to conclude whether these</w:t>
      </w:r>
      <w:r w:rsidRPr="001F19FA">
        <w:rPr>
          <w:lang w:val="en-029"/>
        </w:rPr>
        <w:t xml:space="preserve"> co-formulant</w:t>
      </w:r>
      <w:r>
        <w:rPr>
          <w:lang w:val="en-029"/>
        </w:rPr>
        <w:t>s</w:t>
      </w:r>
      <w:r w:rsidRPr="001F19FA">
        <w:rPr>
          <w:lang w:val="en-029"/>
        </w:rPr>
        <w:t xml:space="preserve"> should be considered to have ED properties or not</w:t>
      </w:r>
      <w:r>
        <w:rPr>
          <w:lang w:val="en-029"/>
        </w:rPr>
        <w:t>. This should be further assessed in the frame of REACH Regulation. In case these</w:t>
      </w:r>
      <w:r w:rsidRPr="001F19FA">
        <w:rPr>
          <w:lang w:val="en-029"/>
        </w:rPr>
        <w:t xml:space="preserve"> co-formulant</w:t>
      </w:r>
      <w:r>
        <w:rPr>
          <w:lang w:val="en-029"/>
        </w:rPr>
        <w:t>s are</w:t>
      </w:r>
      <w:r w:rsidRPr="001F19FA">
        <w:rPr>
          <w:lang w:val="en-029"/>
        </w:rPr>
        <w:t xml:space="preserve"> finally identified</w:t>
      </w:r>
      <w:r>
        <w:rPr>
          <w:lang w:val="en-029"/>
        </w:rPr>
        <w:t xml:space="preserve"> as ED, the biocidal product</w:t>
      </w:r>
      <w:r w:rsidRPr="001F19FA">
        <w:rPr>
          <w:lang w:val="en-029"/>
        </w:rPr>
        <w:t xml:space="preserve"> will be considered as ED and authorisation will have to be revised accordingly. </w:t>
      </w:r>
    </w:p>
    <w:p w:rsidR="00AD0FDE" w:rsidRPr="008D46F8" w:rsidRDefault="00AD0FDE">
      <w:pPr>
        <w:spacing w:line="260" w:lineRule="atLeast"/>
        <w:rPr>
          <w:rFonts w:eastAsia="Calibri"/>
          <w:lang w:eastAsia="en-US"/>
        </w:rPr>
      </w:pPr>
    </w:p>
    <w:p w:rsidR="009D0C0B" w:rsidRPr="008D46F8" w:rsidRDefault="009D0C0B">
      <w:pPr>
        <w:pageBreakBefore/>
        <w:rPr>
          <w:rFonts w:eastAsia="Calibri"/>
          <w:sz w:val="24"/>
          <w:szCs w:val="24"/>
          <w:u w:val="single"/>
          <w:lang w:eastAsia="en-US"/>
        </w:rPr>
      </w:pPr>
    </w:p>
    <w:p w:rsidR="009D0C0B" w:rsidRPr="008D46F8" w:rsidRDefault="00FA480B">
      <w:pPr>
        <w:pStyle w:val="Titre2"/>
      </w:pPr>
      <w:bookmarkStart w:id="155" w:name="_Toc37426399"/>
      <w:r w:rsidRPr="008D46F8">
        <w:t xml:space="preserve">Assessment of the biocidal product </w:t>
      </w:r>
      <w:r w:rsidR="003C3C7B" w:rsidRPr="008D46F8">
        <w:t>family</w:t>
      </w:r>
      <w:bookmarkEnd w:id="155"/>
    </w:p>
    <w:p w:rsidR="009D0C0B" w:rsidRPr="008D46F8" w:rsidRDefault="00FA480B">
      <w:pPr>
        <w:pStyle w:val="Titre3"/>
        <w:rPr>
          <w:lang w:val="en-GB"/>
        </w:rPr>
      </w:pPr>
      <w:bookmarkStart w:id="156" w:name="_Toc37426400"/>
      <w:r w:rsidRPr="008D46F8">
        <w:rPr>
          <w:lang w:val="en-GB"/>
        </w:rPr>
        <w:t>Intended use(s) as applied for by the applicant</w:t>
      </w:r>
      <w:bookmarkEnd w:id="156"/>
      <w:r w:rsidRPr="008D46F8">
        <w:rPr>
          <w:lang w:val="en-GB"/>
        </w:rPr>
        <w:t xml:space="preserve"> </w:t>
      </w:r>
    </w:p>
    <w:p w:rsidR="009D34FB" w:rsidRPr="008D46F8" w:rsidRDefault="009D34FB" w:rsidP="009D34FB">
      <w:pPr>
        <w:pStyle w:val="Absatz"/>
        <w:keepNext/>
        <w:ind w:left="0"/>
        <w:rPr>
          <w:rFonts w:ascii="Verdana" w:hAnsi="Verdana"/>
          <w:b/>
        </w:rPr>
      </w:pPr>
      <w:r w:rsidRPr="008D46F8">
        <w:rPr>
          <w:rFonts w:ascii="Verdana" w:hAnsi="Verdana"/>
          <w:b/>
        </w:rPr>
        <w:t>Meta SPC 1 – Cresyl Concentré</w:t>
      </w:r>
    </w:p>
    <w:p w:rsidR="009D34FB" w:rsidRPr="008D46F8" w:rsidRDefault="009D34FB" w:rsidP="009D34FB">
      <w:pPr>
        <w:pStyle w:val="Lgende"/>
        <w:spacing w:after="120"/>
        <w:rPr>
          <w:rFonts w:ascii="Verdana" w:hAnsi="Verdana"/>
        </w:rPr>
      </w:pPr>
      <w:r w:rsidRPr="008D46F8">
        <w:rPr>
          <w:rFonts w:ascii="Verdana" w:hAnsi="Verdana"/>
        </w:rPr>
        <w:t xml:space="preserve">Table </w:t>
      </w:r>
      <w:r w:rsidRPr="008D46F8">
        <w:rPr>
          <w:rFonts w:ascii="Verdana" w:hAnsi="Verdana"/>
        </w:rPr>
        <w:fldChar w:fldCharType="begin"/>
      </w:r>
      <w:r w:rsidRPr="008D46F8">
        <w:rPr>
          <w:rFonts w:ascii="Verdana" w:hAnsi="Verdana"/>
        </w:rPr>
        <w:instrText xml:space="preserve"> SEQ Table \* ARABIC </w:instrText>
      </w:r>
      <w:r w:rsidRPr="008D46F8">
        <w:rPr>
          <w:rFonts w:ascii="Verdana" w:hAnsi="Verdana"/>
        </w:rPr>
        <w:fldChar w:fldCharType="separate"/>
      </w:r>
      <w:r w:rsidR="002B32AC">
        <w:rPr>
          <w:rFonts w:ascii="Verdana" w:hAnsi="Verdana"/>
          <w:noProof/>
        </w:rPr>
        <w:t>1</w:t>
      </w:r>
      <w:r w:rsidRPr="008D46F8">
        <w:rPr>
          <w:rFonts w:ascii="Verdana" w:hAnsi="Verdana"/>
        </w:rPr>
        <w:fldChar w:fldCharType="end"/>
      </w:r>
      <w:r w:rsidRPr="008D46F8">
        <w:rPr>
          <w:rFonts w:ascii="Verdana" w:hAnsi="Verdana"/>
        </w:rPr>
        <w:t>. Use # 1 – Disinfectant cleaner to be used diluted for indoor surfaces and floors disinfection.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PT2</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 xml:space="preserve">Disinfection and cleaning of indoor domestic surfaces, such as cellars and indoor garbage storage areas. No prior cleaning of surfaces is required. </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Indoors disinfection of surfaces (including floors) in private and public areas.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Pour 70 mL of product in 930 mL of water in a bucket. Apply the diluted product with a mop. Leave to act for a minimum of 5 minutes for bactericidal efficacy and 15 minutes for yeasticidal efficacy. Rinse the treated surfaces with water.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0.06L/m² of diluted product (7% dilution).</w:t>
            </w:r>
          </w:p>
          <w:p w:rsidR="009D34FB" w:rsidRPr="008D46F8" w:rsidRDefault="009D34FB" w:rsidP="007B0AA4">
            <w:r w:rsidRPr="008D46F8">
              <w:t>The product should be used once a week.</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Professional and 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1, 5 or 25 L metal packaging for non-professional and professional users.</w:t>
            </w:r>
          </w:p>
          <w:p w:rsidR="009D34FB" w:rsidRPr="008D46F8" w:rsidRDefault="009D34FB" w:rsidP="007B0AA4">
            <w:r w:rsidRPr="008D46F8">
              <w:t>200 L metal packaging for professional users.</w:t>
            </w:r>
          </w:p>
        </w:tc>
      </w:tr>
    </w:tbl>
    <w:p w:rsidR="009D34FB" w:rsidRPr="008D46F8" w:rsidRDefault="009D34FB" w:rsidP="009D34FB">
      <w:bookmarkStart w:id="157" w:name="_Toc416859529"/>
    </w:p>
    <w:p w:rsidR="009D34FB" w:rsidRPr="008D46F8" w:rsidRDefault="009D34FB" w:rsidP="009D34FB">
      <w:pPr>
        <w:pStyle w:val="Lgende"/>
        <w:spacing w:after="120"/>
        <w:rPr>
          <w:rFonts w:ascii="Verdana" w:hAnsi="Verdana"/>
        </w:rPr>
      </w:pPr>
      <w:r w:rsidRPr="008D46F8">
        <w:rPr>
          <w:rFonts w:ascii="Verdana" w:hAnsi="Verdana"/>
        </w:rPr>
        <w:t xml:space="preserve">Table </w:t>
      </w:r>
      <w:r w:rsidRPr="008D46F8">
        <w:rPr>
          <w:rFonts w:ascii="Verdana" w:hAnsi="Verdana"/>
        </w:rPr>
        <w:fldChar w:fldCharType="begin"/>
      </w:r>
      <w:r w:rsidRPr="008D46F8">
        <w:rPr>
          <w:rFonts w:ascii="Verdana" w:hAnsi="Verdana"/>
        </w:rPr>
        <w:instrText xml:space="preserve"> SEQ Table \* ARABIC </w:instrText>
      </w:r>
      <w:r w:rsidRPr="008D46F8">
        <w:rPr>
          <w:rFonts w:ascii="Verdana" w:hAnsi="Verdana"/>
        </w:rPr>
        <w:fldChar w:fldCharType="separate"/>
      </w:r>
      <w:r w:rsidR="002B32AC">
        <w:rPr>
          <w:rFonts w:ascii="Verdana" w:hAnsi="Verdana"/>
          <w:noProof/>
        </w:rPr>
        <w:t>2</w:t>
      </w:r>
      <w:r w:rsidRPr="008D46F8">
        <w:rPr>
          <w:rFonts w:ascii="Verdana" w:hAnsi="Verdana"/>
        </w:rPr>
        <w:fldChar w:fldCharType="end"/>
      </w:r>
      <w:r w:rsidRPr="008D46F8">
        <w:rPr>
          <w:rFonts w:ascii="Verdana" w:hAnsi="Verdana"/>
        </w:rPr>
        <w:t>. Use # 2 – Disinfectant cleaner to be used diluted for outdoor surfaces and floors disinfection.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PT2</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 xml:space="preserve">Disinfection and cleaning of outdoor surfaces surrounding households, such as terraces and low walls (up to 50cm height from the bottom of the wall). No prior cleaning of surfaces is required. </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Outdoors disinfection of surfaces (including floors) in private and public areas.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Pour 70 mL of product in 930 mL of water in a bucket. Apply the diluted product with a brush. Leave to act for a minimum of 45 minutes. Rinse the treated surfaces with water.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0.06L/m² of diluted product (7% dilution).</w:t>
            </w:r>
          </w:p>
          <w:p w:rsidR="009D34FB" w:rsidRPr="008D46F8" w:rsidRDefault="009D34FB" w:rsidP="007B0AA4">
            <w:r w:rsidRPr="008D46F8">
              <w:t>The product should be used twice a year.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Professional and 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1, 5 or 25 L metal packaging for non-professional and professional users.</w:t>
            </w:r>
          </w:p>
          <w:p w:rsidR="009D34FB" w:rsidRPr="008D46F8" w:rsidRDefault="009D34FB" w:rsidP="007B0AA4">
            <w:r w:rsidRPr="008D46F8">
              <w:lastRenderedPageBreak/>
              <w:t>200 L metal packaging for professional users.</w:t>
            </w:r>
          </w:p>
        </w:tc>
      </w:tr>
    </w:tbl>
    <w:p w:rsidR="009D34FB" w:rsidRPr="008D46F8" w:rsidRDefault="009D34FB" w:rsidP="009D34FB"/>
    <w:p w:rsidR="009D34FB" w:rsidRPr="008D46F8" w:rsidRDefault="009D34FB" w:rsidP="009D34FB">
      <w:pPr>
        <w:pStyle w:val="Lgende"/>
        <w:spacing w:after="120"/>
        <w:rPr>
          <w:rFonts w:ascii="Verdana" w:hAnsi="Verdana"/>
        </w:rPr>
      </w:pPr>
      <w:r w:rsidRPr="008D46F8">
        <w:rPr>
          <w:rFonts w:ascii="Verdana" w:hAnsi="Verdana"/>
        </w:rPr>
        <w:t>Table 3. Use # 3 – Disinfectant cleaner to be used diluted for hard surfaces disinfection with a pressure washer.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PT2</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Disinfection and cleaning of outdoor surfaces surrounding households, such as terraces and low walls (up to 50cm height from the bottom of the wall). No prior cleaning of surfaces is required.</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Outdoors disinfection of hard surfaces surrounding private and public areas.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Pour the product into the product bin of a pressure washer. Apply a 7% dilution of the product (70 mL per litre in water) with the pressure washer to the to-be-treated surface. Leave to act for a minimum of 45 minutes. Rinse the treated surfaces with water.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0.06L/m² of diluted product (7% dilution).</w:t>
            </w:r>
          </w:p>
          <w:p w:rsidR="009D34FB" w:rsidRPr="008D46F8" w:rsidRDefault="009D34FB" w:rsidP="007B0AA4">
            <w:r w:rsidRPr="008D46F8">
              <w:t>The product should be used twice a year.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Professional and 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1, 5 or 25 L metal packaging for non-professional and professional users.</w:t>
            </w:r>
          </w:p>
          <w:p w:rsidR="009D34FB" w:rsidRPr="008D46F8" w:rsidRDefault="009D34FB" w:rsidP="007B0AA4">
            <w:r w:rsidRPr="008D46F8">
              <w:t>200 L metal packaging for professional users.</w:t>
            </w:r>
          </w:p>
        </w:tc>
      </w:tr>
    </w:tbl>
    <w:p w:rsidR="009D34FB" w:rsidRPr="008D46F8" w:rsidRDefault="009D34FB" w:rsidP="009D34FB"/>
    <w:p w:rsidR="009D34FB" w:rsidRPr="008D46F8" w:rsidRDefault="009D34FB" w:rsidP="009D34FB">
      <w:pPr>
        <w:rPr>
          <w:b/>
        </w:rPr>
      </w:pPr>
      <w:r w:rsidRPr="008D46F8">
        <w:rPr>
          <w:b/>
        </w:rPr>
        <w:t>Meta SPC 2 – Cresyl PAE</w:t>
      </w:r>
    </w:p>
    <w:p w:rsidR="009D34FB" w:rsidRPr="008D46F8" w:rsidRDefault="009D34FB" w:rsidP="009D34FB">
      <w:pPr>
        <w:pStyle w:val="Lgende"/>
        <w:spacing w:after="120"/>
        <w:rPr>
          <w:rFonts w:ascii="Verdana" w:hAnsi="Verdana"/>
        </w:rPr>
      </w:pPr>
      <w:r w:rsidRPr="008D46F8">
        <w:rPr>
          <w:rFonts w:ascii="Verdana" w:hAnsi="Verdana"/>
        </w:rPr>
        <w:t>Table 4. Use # 4 – Ready-to-use disinfectant cleaner for small surfaces, material, equipment and furniture indoors disinfection.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PT2</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Disinfection and cleaning of indoor domestic surfaces, such as small surfaces, material, equipment and furniture. No prior cleaning of surfaces is required.</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 fungi</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Indoors disinfection of small surfaces, material, equipment and furniture, in private and public areas.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Spray the product to the to-be-treated surface. Scrub if necessary and leave to act for a minimum of 5 minutes for bactericidal efficacy and 15 minutes for yeasticidal and fungicidal efficacies. Rinse the treated surfaces with water.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25 mL/m².</w:t>
            </w:r>
          </w:p>
          <w:p w:rsidR="009D34FB" w:rsidRPr="008D46F8" w:rsidRDefault="009D34FB" w:rsidP="007B0AA4">
            <w:r w:rsidRPr="008D46F8">
              <w:t>The product should be used once a week.</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Professional and 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500 mL HDPE packaging.</w:t>
            </w:r>
          </w:p>
        </w:tc>
      </w:tr>
    </w:tbl>
    <w:p w:rsidR="009D34FB" w:rsidRPr="008D46F8" w:rsidRDefault="009D34FB" w:rsidP="009D34FB"/>
    <w:p w:rsidR="009D34FB" w:rsidRPr="008D46F8" w:rsidRDefault="009D34FB" w:rsidP="009D34FB">
      <w:pPr>
        <w:pStyle w:val="Lgende"/>
        <w:spacing w:after="120"/>
        <w:rPr>
          <w:rFonts w:ascii="Verdana" w:hAnsi="Verdana"/>
        </w:rPr>
      </w:pPr>
      <w:r w:rsidRPr="008D46F8">
        <w:rPr>
          <w:rFonts w:ascii="Verdana" w:hAnsi="Verdana"/>
        </w:rPr>
        <w:lastRenderedPageBreak/>
        <w:t>Table 5. Use # 5 – Ready-to-use disinfectant cleaner for small surfaces, material, equipment and furniture outdoors disinfection.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PT2</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Disinfection and cleaning of outdoor domestic surfaces, such as small surfaces, material, equipment and furniture. No prior cleaning of surfaces is required.</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Outdoors disinfection of small surfaces, material, equipment and furniture, in private and public areas.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Spray the product to the to-be-treated surface. Scrub if necessary and leave to act for a minimum of 45 minutes. Rinse the treated surfaces with water.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25 mL/m².</w:t>
            </w:r>
          </w:p>
          <w:p w:rsidR="009D34FB" w:rsidRPr="008D46F8" w:rsidRDefault="009D34FB" w:rsidP="007B0AA4">
            <w:r w:rsidRPr="008D46F8">
              <w:t>The product should be used twice a year.</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Professional and 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500 mL HDPE packaging.</w:t>
            </w:r>
          </w:p>
        </w:tc>
      </w:tr>
    </w:tbl>
    <w:p w:rsidR="009D34FB" w:rsidRPr="008D46F8" w:rsidRDefault="009D34FB" w:rsidP="009D34FB"/>
    <w:p w:rsidR="009D34FB" w:rsidRPr="008D46F8" w:rsidRDefault="009D34FB" w:rsidP="009D34FB">
      <w:pPr>
        <w:pStyle w:val="Lgende"/>
        <w:spacing w:after="120"/>
        <w:rPr>
          <w:rFonts w:ascii="Verdana" w:hAnsi="Verdana"/>
        </w:rPr>
      </w:pPr>
      <w:r w:rsidRPr="008D46F8">
        <w:rPr>
          <w:rFonts w:ascii="Verdana" w:hAnsi="Verdana"/>
        </w:rPr>
        <w:t>Table 6. Use # 6 – Ready-to-use disinfectant for housing of small domestic animals.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34FB" w:rsidRPr="008D46F8" w:rsidTr="007B0AA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PT3</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Disinfection of small domestic animal housing, such as a dog kennel, a rabbit hutch or a backyard chicken coop. Surfaces need to be cleaned prior to the disinfection.</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spacing w:before="200"/>
            </w:pPr>
            <w:r w:rsidRPr="008D46F8">
              <w:t>Bacteria, yeasts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Backyard housing of small domestic animals.</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jc w:val="both"/>
            </w:pPr>
            <w:r w:rsidRPr="008D46F8">
              <w:t>Spray the product to the clean to-be-treated surface. Scrub if necessary and leave to act for a minimum of 30 minutes. Do not rinse the surfaces after application.</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Application rate: 25 mL/m².</w:t>
            </w:r>
          </w:p>
          <w:p w:rsidR="009D34FB" w:rsidRPr="008D46F8" w:rsidRDefault="009D34FB" w:rsidP="007B0AA4">
            <w:r w:rsidRPr="008D46F8">
              <w:t>The product should be used once a week.</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Non-professional.</w:t>
            </w:r>
          </w:p>
        </w:tc>
      </w:tr>
      <w:tr w:rsidR="009D34FB" w:rsidRPr="008D46F8" w:rsidTr="007B0AA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500 mL HDPE packaging.</w:t>
            </w:r>
          </w:p>
        </w:tc>
      </w:tr>
    </w:tbl>
    <w:p w:rsidR="009D34FB" w:rsidRPr="008D46F8" w:rsidRDefault="009D34FB" w:rsidP="009D34FB"/>
    <w:p w:rsidR="009D34FB" w:rsidRPr="008D46F8" w:rsidRDefault="009D34FB" w:rsidP="009D34FB">
      <w:pPr>
        <w:pStyle w:val="Titre4"/>
        <w:suppressAutoHyphens w:val="0"/>
        <w:rPr>
          <w:lang w:val="en-GB"/>
        </w:rPr>
      </w:pPr>
      <w:bookmarkStart w:id="158" w:name="_Toc425344078"/>
      <w:bookmarkStart w:id="159" w:name="_Toc37426401"/>
      <w:r w:rsidRPr="008D46F8">
        <w:rPr>
          <w:lang w:val="en-GB"/>
        </w:rPr>
        <w:t>Use-specific instructions for use</w:t>
      </w:r>
      <w:bookmarkEnd w:id="157"/>
      <w:bookmarkEnd w:id="158"/>
      <w:bookmarkEnd w:id="1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1 – Disinfectant cleaner to be used diluted for indoor surfaces and floors disinfection</w:t>
            </w:r>
          </w:p>
          <w:p w:rsidR="009D34FB" w:rsidRPr="008D46F8" w:rsidRDefault="009D34FB" w:rsidP="007B0AA4">
            <w:pPr>
              <w:widowControl w:val="0"/>
              <w:autoSpaceDE w:val="0"/>
              <w:autoSpaceDN w:val="0"/>
              <w:adjustRightInd w:val="0"/>
              <w:spacing w:before="80"/>
              <w:jc w:val="both"/>
            </w:pPr>
            <w:r w:rsidRPr="008D46F8">
              <w:t>Pour 70 mL of product in 930 mL of water in a bucket. Apply the diluted product with a mop. Leave to act for a minimum of 5 minutes for bactericidal efficacy and 15 minutes for yeasticidal efficacy. Rinse the treated surfaces with water.</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jc w:val="both"/>
              <w:rPr>
                <w:rFonts w:cs="Times"/>
                <w:b/>
                <w:bCs/>
                <w:szCs w:val="29"/>
              </w:rPr>
            </w:pPr>
            <w:r w:rsidRPr="008D46F8">
              <w:rPr>
                <w:rFonts w:cs="Times"/>
                <w:b/>
                <w:bCs/>
                <w:szCs w:val="29"/>
              </w:rPr>
              <w:lastRenderedPageBreak/>
              <w:t>Use # 2 – Disinfectant cleaner to be used diluted for outdoor surfaces and floors disinfection</w:t>
            </w:r>
          </w:p>
          <w:p w:rsidR="009D34FB" w:rsidRPr="008D46F8" w:rsidRDefault="009D34FB" w:rsidP="007B0AA4">
            <w:pPr>
              <w:widowControl w:val="0"/>
              <w:autoSpaceDE w:val="0"/>
              <w:autoSpaceDN w:val="0"/>
              <w:adjustRightInd w:val="0"/>
              <w:spacing w:before="80"/>
              <w:jc w:val="both"/>
            </w:pPr>
            <w:r w:rsidRPr="008D46F8">
              <w:t>Pour 70 mL of product in 930 mL of water in a bucket. Apply the diluted product with a brush. Leave to act for a minimum of 45 minutes. Rinse the treated surfaces with water.</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3 – Disinfectant cleaner to be used diluted for surfaces and floors disinfection with a pressure washer</w:t>
            </w:r>
          </w:p>
          <w:p w:rsidR="009D34FB" w:rsidRPr="008D46F8" w:rsidRDefault="009D34FB" w:rsidP="007B0AA4">
            <w:pPr>
              <w:jc w:val="both"/>
            </w:pPr>
            <w:r w:rsidRPr="008D46F8">
              <w:t>Pour the product into the product bin of a pressure washer. Apply a 7% dilution of the product (70 mL per litre in water) with the pressure washer to the to-be-treated surface. Leave to act for a minimum of 45 minutes. Rinse the treated surfaces with water.</w:t>
            </w:r>
          </w:p>
          <w:p w:rsidR="009D34FB" w:rsidRPr="008D46F8" w:rsidRDefault="009D34FB" w:rsidP="007B0AA4">
            <w:pPr>
              <w:rPr>
                <w:rFonts w:ascii="Times New Roman" w:hAnsi="Times New Roman"/>
                <w:sz w:val="24"/>
                <w:szCs w:val="24"/>
                <w:lang w:eastAsia="fr-BE"/>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4 – Ready-to-use disinfectant cleaner for small surfaces, material, equipment and furniture indoors disinfection</w:t>
            </w:r>
          </w:p>
          <w:p w:rsidR="009D34FB" w:rsidRPr="008D46F8" w:rsidRDefault="009D34FB" w:rsidP="007B0AA4">
            <w:pPr>
              <w:widowControl w:val="0"/>
              <w:autoSpaceDE w:val="0"/>
              <w:autoSpaceDN w:val="0"/>
              <w:adjustRightInd w:val="0"/>
              <w:spacing w:before="80"/>
            </w:pPr>
            <w:r w:rsidRPr="008D46F8">
              <w:t>Spray the product to the to-be-treated surface. Scrub if necessary and leave to act for a minimum of 5 minutes for bactericidal efficacy and 15 minutes for yeasticidal and fungicidal efficacies. Rinse the treated surfaces with water.</w:t>
            </w:r>
          </w:p>
          <w:p w:rsidR="009D34FB" w:rsidRPr="008D46F8" w:rsidRDefault="009D34FB" w:rsidP="007B0AA4">
            <w:pPr>
              <w:widowControl w:val="0"/>
              <w:autoSpaceDE w:val="0"/>
              <w:autoSpaceDN w:val="0"/>
              <w:adjustRightInd w:val="0"/>
              <w:spacing w:before="80"/>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5 – Ready-to-use disinfectant cleaner for small surfaces, material, equipment and furniture outdoors disinfection</w:t>
            </w:r>
          </w:p>
          <w:p w:rsidR="009D34FB" w:rsidRPr="008D46F8" w:rsidRDefault="009D34FB" w:rsidP="007B0AA4">
            <w:pPr>
              <w:widowControl w:val="0"/>
              <w:autoSpaceDE w:val="0"/>
              <w:autoSpaceDN w:val="0"/>
              <w:adjustRightInd w:val="0"/>
              <w:spacing w:before="80"/>
            </w:pPr>
            <w:r w:rsidRPr="008D46F8">
              <w:t>Spray the product to the to-be-treated surface. Scrub if necessary and leave to act for a minimum of 45 minutes. Rinse the treated surfaces with water.</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 xml:space="preserve">Use # 6 – Ready-to-use disinfectant for housing of small domestic animals </w:t>
            </w:r>
          </w:p>
          <w:p w:rsidR="009D34FB" w:rsidRPr="008D46F8" w:rsidRDefault="009D34FB" w:rsidP="007B0AA4">
            <w:pPr>
              <w:widowControl w:val="0"/>
              <w:autoSpaceDE w:val="0"/>
              <w:autoSpaceDN w:val="0"/>
              <w:adjustRightInd w:val="0"/>
              <w:spacing w:before="80"/>
              <w:rPr>
                <w:rFonts w:cs="Times"/>
                <w:bCs/>
                <w:szCs w:val="29"/>
              </w:rPr>
            </w:pPr>
            <w:r w:rsidRPr="008D46F8">
              <w:t>Spray the product to the clean to-be-treated surface. Scrub if necessary and leave to act for a minimum of 30 minutes. Do not rinse the surfaces after application.</w:t>
            </w:r>
          </w:p>
        </w:tc>
      </w:tr>
    </w:tbl>
    <w:p w:rsidR="009D34FB" w:rsidRPr="008D46F8" w:rsidRDefault="009D34FB" w:rsidP="009D34FB">
      <w:pPr>
        <w:rPr>
          <w:rFonts w:eastAsia="Calibri"/>
          <w:lang w:eastAsia="en-US"/>
        </w:rPr>
      </w:pPr>
      <w:bookmarkStart w:id="160" w:name="_Toc416859530"/>
    </w:p>
    <w:p w:rsidR="009D34FB" w:rsidRPr="008D46F8" w:rsidRDefault="009D34FB" w:rsidP="009D34FB">
      <w:pPr>
        <w:pStyle w:val="Titre4"/>
        <w:suppressAutoHyphens w:val="0"/>
        <w:rPr>
          <w:lang w:val="en-GB"/>
        </w:rPr>
      </w:pPr>
      <w:bookmarkStart w:id="161" w:name="_Toc425344079"/>
      <w:bookmarkStart w:id="162" w:name="_Toc37426402"/>
      <w:r w:rsidRPr="008D46F8">
        <w:rPr>
          <w:lang w:val="en-GB"/>
        </w:rPr>
        <w:t>Use-specific risk mitigation measures</w:t>
      </w:r>
      <w:bookmarkEnd w:id="160"/>
      <w:bookmarkEnd w:id="161"/>
      <w:bookmarkEnd w:id="162"/>
      <w:r w:rsidRPr="008D46F8">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widowControl w:val="0"/>
              <w:autoSpaceDE w:val="0"/>
              <w:autoSpaceDN w:val="0"/>
              <w:adjustRightInd w:val="0"/>
              <w:spacing w:before="80"/>
              <w:jc w:val="both"/>
              <w:rPr>
                <w:rFonts w:cs="Times"/>
                <w:b/>
                <w:bCs/>
                <w:szCs w:val="29"/>
              </w:rPr>
            </w:pPr>
            <w:r w:rsidRPr="008D46F8">
              <w:rPr>
                <w:rFonts w:cs="Times"/>
                <w:b/>
                <w:bCs/>
                <w:szCs w:val="29"/>
              </w:rPr>
              <w:t>Use # 1 – Disinfectant cleaner to be used diluted for indoor surfaces and floors disinfection</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cs="Times"/>
                <w:bCs/>
                <w:szCs w:val="29"/>
              </w:rPr>
              <w:t xml:space="preserve">For professional users, wear protecting </w:t>
            </w:r>
            <w:r w:rsidRPr="008D46F8">
              <w:rPr>
                <w:rFonts w:eastAsia="Calibri"/>
                <w:lang w:eastAsia="en-US"/>
              </w:rPr>
              <w:t>gloves and coated coveralls (protection factor of 90%).</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eastAsia="Calibri"/>
                <w:lang w:eastAsia="en-US"/>
              </w:rPr>
              <w:t xml:space="preserve">For non-professional users, </w:t>
            </w:r>
            <w:r w:rsidRPr="008D46F8">
              <w:rPr>
                <w:rFonts w:cs="Times"/>
                <w:bCs/>
                <w:szCs w:val="29"/>
              </w:rPr>
              <w:t>no use-specific risk mitigation measure has been identified for the safe use of the product. Please refer to the General directions for use (point 2.1.5) for risk mitigation measures defined per Meta SPC.</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jc w:val="both"/>
              <w:rPr>
                <w:rFonts w:cs="Times"/>
                <w:b/>
                <w:bCs/>
                <w:szCs w:val="29"/>
              </w:rPr>
            </w:pPr>
            <w:r w:rsidRPr="008D46F8">
              <w:rPr>
                <w:rFonts w:cs="Times"/>
                <w:b/>
                <w:bCs/>
                <w:szCs w:val="29"/>
              </w:rPr>
              <w:t>Use # 2 – Disinfectant cleaner to be used diluted for outdoor surfaces and floors disinfection</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cs="Times"/>
                <w:bCs/>
                <w:szCs w:val="29"/>
              </w:rPr>
              <w:t xml:space="preserve">For professional users, wear protecting </w:t>
            </w:r>
            <w:r w:rsidRPr="008D46F8">
              <w:rPr>
                <w:rFonts w:eastAsia="Calibri"/>
                <w:lang w:eastAsia="en-US"/>
              </w:rPr>
              <w:t>gloves and coated coveralls (protection factor of 90%).</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eastAsia="Calibri"/>
                <w:lang w:eastAsia="en-US"/>
              </w:rPr>
              <w:t xml:space="preserve">For non-profesionnal users, </w:t>
            </w:r>
            <w:r w:rsidRPr="008D46F8">
              <w:rPr>
                <w:rFonts w:cs="Times"/>
                <w:bCs/>
                <w:szCs w:val="29"/>
              </w:rPr>
              <w:t>no use-specific risk mitigation measure has been identified for the safe use of the product. Please refer to the General directions for use (point 2.1.5) for risk mitigation measures defined per Meta SPC.</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3 – Disinfectant cleaner to be used diluted for surfaces and floors disinfection with a pressure washer</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cs="Times"/>
                <w:bCs/>
                <w:szCs w:val="29"/>
              </w:rPr>
              <w:lastRenderedPageBreak/>
              <w:t xml:space="preserve">For professional users, wear protective </w:t>
            </w:r>
            <w:r w:rsidRPr="008D46F8">
              <w:rPr>
                <w:rFonts w:eastAsia="Calibri"/>
                <w:lang w:eastAsia="en-US"/>
              </w:rPr>
              <w:t>gloves and coated coveralls (protection factor of 90%).</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eastAsia="Calibri"/>
                <w:lang w:eastAsia="en-US"/>
              </w:rPr>
              <w:t xml:space="preserve">For non-professional users, </w:t>
            </w:r>
            <w:r w:rsidRPr="008D46F8">
              <w:rPr>
                <w:rFonts w:cs="Times"/>
                <w:bCs/>
                <w:szCs w:val="29"/>
              </w:rPr>
              <w:t>no use-specific risk mitigation measure has been identified for the safe use of the product. Please refer to the General directions for use (point 2.1.5) for risk mitigation measures defined per Meta SPC.</w:t>
            </w:r>
          </w:p>
          <w:p w:rsidR="009D34FB" w:rsidRPr="008D46F8" w:rsidRDefault="009D34FB" w:rsidP="007B0AA4">
            <w:pPr>
              <w:rPr>
                <w:rFonts w:ascii="Times New Roman" w:hAnsi="Times New Roman"/>
                <w:sz w:val="24"/>
                <w:szCs w:val="24"/>
                <w:lang w:eastAsia="fr-BE"/>
              </w:rPr>
            </w:pPr>
          </w:p>
          <w:p w:rsidR="009D34FB" w:rsidRPr="008D46F8" w:rsidRDefault="009D34FB" w:rsidP="007B0AA4">
            <w:pPr>
              <w:widowControl w:val="0"/>
              <w:autoSpaceDE w:val="0"/>
              <w:autoSpaceDN w:val="0"/>
              <w:adjustRightInd w:val="0"/>
              <w:spacing w:before="80"/>
              <w:jc w:val="both"/>
              <w:rPr>
                <w:rFonts w:cs="Times"/>
                <w:b/>
                <w:bCs/>
                <w:szCs w:val="29"/>
              </w:rPr>
            </w:pPr>
            <w:r w:rsidRPr="008D46F8">
              <w:rPr>
                <w:rFonts w:cs="Times"/>
                <w:b/>
                <w:bCs/>
                <w:szCs w:val="29"/>
              </w:rPr>
              <w:t>Use # 4 – Ready-to-use disinfectant cleaner for small surfaces, material, equipment and furniture indoors disinfection</w:t>
            </w:r>
            <w:r w:rsidRPr="008D46F8" w:rsidDel="00F270B6">
              <w:rPr>
                <w:rFonts w:cs="Times"/>
                <w:b/>
                <w:bCs/>
                <w:szCs w:val="29"/>
              </w:rPr>
              <w:t xml:space="preserve"> </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cs="Times"/>
                <w:bCs/>
                <w:szCs w:val="29"/>
              </w:rPr>
              <w:t xml:space="preserve">For professional users, wear protective </w:t>
            </w:r>
            <w:r w:rsidRPr="008D46F8">
              <w:rPr>
                <w:rFonts w:eastAsia="Calibri"/>
                <w:lang w:eastAsia="en-US"/>
              </w:rPr>
              <w:t>gloves.</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eastAsia="Calibri"/>
                <w:lang w:eastAsia="en-US"/>
              </w:rPr>
              <w:t xml:space="preserve">For non-professional users, </w:t>
            </w:r>
            <w:r w:rsidRPr="008D46F8">
              <w:rPr>
                <w:rFonts w:cs="Times"/>
                <w:bCs/>
                <w:szCs w:val="29"/>
              </w:rPr>
              <w:t>no use-specific risk mitigation measure has been identified for the safe use of the product. Please refer to the General directions for use (point 2.1.5) for risk mitigation measures defined per Meta SPC.</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Use # 5 – Ready-to-use disinfectant cleaner for small surfaces, material, equipment and furniture outdoors disinfection</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cs="Times"/>
                <w:bCs/>
                <w:szCs w:val="29"/>
              </w:rPr>
              <w:t xml:space="preserve">For professional users, wear protective </w:t>
            </w:r>
            <w:r w:rsidRPr="008D46F8">
              <w:rPr>
                <w:rFonts w:eastAsia="Calibri"/>
                <w:lang w:eastAsia="en-US"/>
              </w:rPr>
              <w:t>gloves.</w:t>
            </w:r>
          </w:p>
          <w:p w:rsidR="009D34FB" w:rsidRPr="008D46F8" w:rsidRDefault="009D34FB" w:rsidP="007B0AA4">
            <w:pPr>
              <w:widowControl w:val="0"/>
              <w:autoSpaceDE w:val="0"/>
              <w:autoSpaceDN w:val="0"/>
              <w:adjustRightInd w:val="0"/>
              <w:spacing w:before="80"/>
              <w:jc w:val="both"/>
              <w:rPr>
                <w:rFonts w:cs="Times"/>
                <w:bCs/>
                <w:szCs w:val="29"/>
              </w:rPr>
            </w:pPr>
            <w:r w:rsidRPr="008D46F8">
              <w:rPr>
                <w:rFonts w:eastAsia="Calibri"/>
                <w:lang w:eastAsia="en-US"/>
              </w:rPr>
              <w:t xml:space="preserve">For non-profesionnal users, </w:t>
            </w:r>
            <w:r w:rsidRPr="008D46F8">
              <w:rPr>
                <w:rFonts w:cs="Times"/>
                <w:bCs/>
                <w:szCs w:val="29"/>
              </w:rPr>
              <w:t>no use-specific risk mitigation measure has been identified for the safe use of the product. Please refer to the General directions for use (point 2.1.5) for risk mitigation measures defined per Meta SPC.</w:t>
            </w:r>
          </w:p>
          <w:p w:rsidR="009D34FB" w:rsidRPr="008D46F8" w:rsidRDefault="009D34FB" w:rsidP="007B0AA4">
            <w:pPr>
              <w:widowControl w:val="0"/>
              <w:autoSpaceDE w:val="0"/>
              <w:autoSpaceDN w:val="0"/>
              <w:adjustRightInd w:val="0"/>
              <w:spacing w:before="80"/>
              <w:rPr>
                <w:rFonts w:cs="Times"/>
                <w:bCs/>
                <w:szCs w:val="29"/>
              </w:rPr>
            </w:pPr>
          </w:p>
          <w:p w:rsidR="009D34FB" w:rsidRPr="008D46F8" w:rsidRDefault="009D34FB" w:rsidP="007B0AA4">
            <w:pPr>
              <w:widowControl w:val="0"/>
              <w:autoSpaceDE w:val="0"/>
              <w:autoSpaceDN w:val="0"/>
              <w:adjustRightInd w:val="0"/>
              <w:spacing w:before="80"/>
              <w:rPr>
                <w:rFonts w:cs="Times"/>
                <w:b/>
                <w:bCs/>
                <w:szCs w:val="29"/>
              </w:rPr>
            </w:pPr>
            <w:r w:rsidRPr="008D46F8">
              <w:rPr>
                <w:rFonts w:cs="Times"/>
                <w:b/>
                <w:bCs/>
                <w:szCs w:val="29"/>
              </w:rPr>
              <w:t xml:space="preserve">Use # 6 – Ready-to-use disinfectant for housing of small domestic animals </w:t>
            </w:r>
          </w:p>
          <w:p w:rsidR="009D34FB" w:rsidRPr="008D46F8" w:rsidRDefault="009D34FB" w:rsidP="007B0AA4">
            <w:pPr>
              <w:rPr>
                <w:rFonts w:cs="Times"/>
                <w:bCs/>
                <w:szCs w:val="29"/>
              </w:rPr>
            </w:pPr>
            <w:r w:rsidRPr="008D46F8">
              <w:rPr>
                <w:rFonts w:cs="Times"/>
                <w:bCs/>
                <w:szCs w:val="29"/>
              </w:rPr>
              <w:t>Do not rinse the treated surfaces after product application.</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eastAsia="Calibri"/>
                <w:lang w:eastAsia="en-US"/>
              </w:rPr>
              <w:t>Do not apply the treatment in the presence of domestic animals.</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eastAsia="Calibri"/>
                <w:lang w:eastAsia="en-US"/>
              </w:rPr>
              <w:t>No human consumption of the domestic animals.</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eastAsia="Calibri"/>
                <w:lang w:eastAsia="en-US"/>
              </w:rPr>
              <w:t>Remove all animal bedding material and feed and water troughs before treatment and replace it before re-entry of domestic animals.</w:t>
            </w:r>
          </w:p>
          <w:p w:rsidR="009D34FB" w:rsidRPr="008D46F8" w:rsidRDefault="009D34FB" w:rsidP="007B0AA4">
            <w:pPr>
              <w:widowControl w:val="0"/>
              <w:autoSpaceDE w:val="0"/>
              <w:autoSpaceDN w:val="0"/>
              <w:adjustRightInd w:val="0"/>
              <w:spacing w:before="80"/>
              <w:jc w:val="both"/>
              <w:rPr>
                <w:rFonts w:eastAsia="Calibri"/>
                <w:lang w:eastAsia="en-US"/>
              </w:rPr>
            </w:pPr>
            <w:r w:rsidRPr="008D46F8">
              <w:rPr>
                <w:rFonts w:eastAsia="Calibri"/>
                <w:lang w:eastAsia="en-US"/>
              </w:rPr>
              <w:t>Do not disinfect feed and water troughs.</w:t>
            </w:r>
          </w:p>
          <w:p w:rsidR="009D34FB" w:rsidRPr="008D46F8" w:rsidRDefault="009D34FB" w:rsidP="007B0AA4">
            <w:pPr>
              <w:widowControl w:val="0"/>
              <w:autoSpaceDE w:val="0"/>
              <w:autoSpaceDN w:val="0"/>
              <w:adjustRightInd w:val="0"/>
              <w:spacing w:before="80"/>
              <w:jc w:val="both"/>
              <w:rPr>
                <w:rFonts w:cs="Times"/>
                <w:bCs/>
                <w:szCs w:val="29"/>
              </w:rPr>
            </w:pPr>
          </w:p>
          <w:p w:rsidR="009D34FB" w:rsidRPr="008D46F8" w:rsidRDefault="009D34FB" w:rsidP="007B0AA4">
            <w:pPr>
              <w:widowControl w:val="0"/>
              <w:autoSpaceDE w:val="0"/>
              <w:autoSpaceDN w:val="0"/>
              <w:adjustRightInd w:val="0"/>
              <w:spacing w:before="80"/>
              <w:jc w:val="both"/>
              <w:rPr>
                <w:rFonts w:cs="Times"/>
                <w:bCs/>
                <w:szCs w:val="29"/>
              </w:rPr>
            </w:pPr>
            <w:r w:rsidRPr="008D46F8">
              <w:rPr>
                <w:rFonts w:cs="Times"/>
                <w:bCs/>
                <w:szCs w:val="29"/>
              </w:rPr>
              <w:t>Please also refer to the General directions for use (point 2.1.5) for risk mitigation measures defined per Meta SPC.</w:t>
            </w:r>
          </w:p>
        </w:tc>
      </w:tr>
    </w:tbl>
    <w:p w:rsidR="009D34FB" w:rsidRPr="008D46F8" w:rsidRDefault="009D34FB" w:rsidP="009D34FB">
      <w:pPr>
        <w:rPr>
          <w:rFonts w:eastAsia="Calibri"/>
          <w:lang w:eastAsia="en-US"/>
        </w:rPr>
      </w:pPr>
      <w:bookmarkStart w:id="163" w:name="_Toc416859531"/>
    </w:p>
    <w:p w:rsidR="009D34FB" w:rsidRPr="008D46F8" w:rsidRDefault="009D34FB" w:rsidP="009D34FB">
      <w:pPr>
        <w:pStyle w:val="Titre4"/>
        <w:suppressAutoHyphens w:val="0"/>
        <w:rPr>
          <w:lang w:val="en-GB"/>
        </w:rPr>
      </w:pPr>
      <w:bookmarkStart w:id="164" w:name="_Toc425344080"/>
      <w:bookmarkStart w:id="165" w:name="_Toc37426403"/>
      <w:r w:rsidRPr="008D46F8">
        <w:rPr>
          <w:lang w:val="en-GB"/>
        </w:rPr>
        <w:t>Where specific to the use, the particulars of likely direct or indirect effects, first aid instructions and emergency measures to protect the environment</w:t>
      </w:r>
      <w:bookmarkEnd w:id="163"/>
      <w:bookmarkEnd w:id="164"/>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widowControl w:val="0"/>
              <w:autoSpaceDE w:val="0"/>
              <w:autoSpaceDN w:val="0"/>
              <w:adjustRightInd w:val="0"/>
              <w:spacing w:before="80"/>
              <w:rPr>
                <w:rFonts w:cs="Times"/>
                <w:bCs/>
                <w:szCs w:val="29"/>
              </w:rPr>
            </w:pPr>
            <w:r w:rsidRPr="008D46F8">
              <w:rPr>
                <w:rFonts w:cs="Times"/>
                <w:bCs/>
                <w:szCs w:val="29"/>
              </w:rPr>
              <w:t xml:space="preserve">Please refer to general directions for use of the « Orapi Cresyl Family » biocidal product family in point 2.1.5 (same </w:t>
            </w:r>
            <w:r w:rsidRPr="008D46F8">
              <w:t>particulars of likely direct or indirect effects, first aid instructions and emergency measures to protect the environment</w:t>
            </w:r>
            <w:r w:rsidRPr="008D46F8">
              <w:rPr>
                <w:rFonts w:cs="Times"/>
                <w:bCs/>
                <w:szCs w:val="29"/>
              </w:rPr>
              <w:t xml:space="preserve"> for the whole meta-SPC).</w:t>
            </w:r>
          </w:p>
        </w:tc>
      </w:tr>
    </w:tbl>
    <w:p w:rsidR="009D34FB" w:rsidRPr="008D46F8" w:rsidRDefault="009D34FB" w:rsidP="009D34FB">
      <w:pPr>
        <w:pStyle w:val="Titre4"/>
        <w:suppressAutoHyphens w:val="0"/>
        <w:rPr>
          <w:lang w:val="en-GB"/>
        </w:rPr>
      </w:pPr>
      <w:bookmarkStart w:id="166" w:name="_Toc416859532"/>
      <w:bookmarkStart w:id="167" w:name="_Toc425344081"/>
      <w:bookmarkStart w:id="168" w:name="_Toc37426404"/>
      <w:r w:rsidRPr="008D46F8">
        <w:rPr>
          <w:lang w:val="en-GB"/>
        </w:rPr>
        <w:t>Where specific to the use, the instructions for safe disposal of the product and its packaging</w:t>
      </w:r>
      <w:bookmarkEnd w:id="166"/>
      <w:bookmarkEnd w:id="167"/>
      <w:bookmarkEnd w:id="168"/>
      <w:r w:rsidRPr="008D46F8">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widowControl w:val="0"/>
              <w:autoSpaceDE w:val="0"/>
              <w:autoSpaceDN w:val="0"/>
              <w:adjustRightInd w:val="0"/>
              <w:spacing w:before="80"/>
              <w:rPr>
                <w:rFonts w:cs="Times"/>
                <w:bCs/>
                <w:szCs w:val="29"/>
              </w:rPr>
            </w:pPr>
            <w:r w:rsidRPr="008D46F8">
              <w:rPr>
                <w:rFonts w:cs="Times"/>
                <w:bCs/>
                <w:szCs w:val="29"/>
              </w:rPr>
              <w:t>Please refer to general directions for use of the « Orapi Cresyl Family » biocidal product family in point 2.1.5 (same instructions for safe disposal of the product and its packaging for the whole meta-SPC).</w:t>
            </w:r>
          </w:p>
        </w:tc>
      </w:tr>
    </w:tbl>
    <w:p w:rsidR="009D34FB" w:rsidRPr="008D46F8" w:rsidRDefault="009D34FB" w:rsidP="009D34FB">
      <w:pPr>
        <w:widowControl w:val="0"/>
        <w:autoSpaceDE w:val="0"/>
        <w:autoSpaceDN w:val="0"/>
        <w:adjustRightInd w:val="0"/>
        <w:rPr>
          <w:rFonts w:cs="Times"/>
          <w:bCs/>
          <w:szCs w:val="29"/>
        </w:rPr>
      </w:pPr>
    </w:p>
    <w:p w:rsidR="009D34FB" w:rsidRPr="008D46F8" w:rsidRDefault="009D34FB" w:rsidP="009D34FB">
      <w:pPr>
        <w:pStyle w:val="Titre4"/>
        <w:suppressAutoHyphens w:val="0"/>
        <w:rPr>
          <w:lang w:val="en-GB"/>
        </w:rPr>
      </w:pPr>
      <w:bookmarkStart w:id="169" w:name="_Toc416859533"/>
      <w:bookmarkStart w:id="170" w:name="_Toc425344082"/>
      <w:bookmarkStart w:id="171" w:name="_Toc37426405"/>
      <w:r w:rsidRPr="008D46F8">
        <w:rPr>
          <w:lang w:val="en-GB"/>
        </w:rPr>
        <w:lastRenderedPageBreak/>
        <w:t>Where specific to the use, the conditions of storage and shelf-life of the product under normal conditions of storage</w:t>
      </w:r>
      <w:bookmarkEnd w:id="169"/>
      <w:bookmarkEnd w:id="170"/>
      <w:bookmarkEnd w:id="1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widowControl w:val="0"/>
              <w:autoSpaceDE w:val="0"/>
              <w:autoSpaceDN w:val="0"/>
              <w:adjustRightInd w:val="0"/>
              <w:spacing w:before="80"/>
              <w:rPr>
                <w:rFonts w:cs="Times"/>
                <w:bCs/>
                <w:szCs w:val="29"/>
              </w:rPr>
            </w:pPr>
            <w:r w:rsidRPr="008D46F8">
              <w:rPr>
                <w:rFonts w:cs="Times"/>
                <w:bCs/>
                <w:szCs w:val="29"/>
              </w:rPr>
              <w:t xml:space="preserve">Please refer to general directions for use of the « Orapi Cresyl Family » biocidal product family in point 2.1.5 (same </w:t>
            </w:r>
            <w:r w:rsidRPr="008D46F8">
              <w:t>conditions of storage and shelf-life of the product under normal conditions of storage</w:t>
            </w:r>
            <w:r w:rsidRPr="008D46F8">
              <w:rPr>
                <w:rFonts w:cs="Times"/>
                <w:bCs/>
                <w:szCs w:val="29"/>
              </w:rPr>
              <w:t xml:space="preserve"> for the whole meta-SPC).</w:t>
            </w:r>
          </w:p>
        </w:tc>
      </w:tr>
    </w:tbl>
    <w:p w:rsidR="009D34FB" w:rsidRPr="008D46F8" w:rsidRDefault="009D34FB" w:rsidP="009D34FB">
      <w:pPr>
        <w:widowControl w:val="0"/>
        <w:autoSpaceDE w:val="0"/>
        <w:autoSpaceDN w:val="0"/>
        <w:adjustRightInd w:val="0"/>
        <w:rPr>
          <w:rFonts w:cs="Times"/>
          <w:bCs/>
          <w:szCs w:val="29"/>
        </w:rPr>
      </w:pPr>
    </w:p>
    <w:p w:rsidR="009D34FB" w:rsidRPr="008D46F8" w:rsidRDefault="009D34FB" w:rsidP="009D34FB">
      <w:pPr>
        <w:widowControl w:val="0"/>
        <w:autoSpaceDE w:val="0"/>
        <w:autoSpaceDN w:val="0"/>
        <w:adjustRightInd w:val="0"/>
        <w:rPr>
          <w:rFonts w:cs="Times"/>
          <w:bCs/>
          <w:szCs w:val="29"/>
        </w:rPr>
      </w:pPr>
      <w:r w:rsidRPr="008D46F8">
        <w:rPr>
          <w:rFonts w:cs="Times"/>
          <w:bCs/>
          <w:szCs w:val="29"/>
        </w:rPr>
        <w:br w:type="page"/>
      </w:r>
    </w:p>
    <w:p w:rsidR="009D34FB" w:rsidRPr="008D46F8" w:rsidRDefault="009D34FB" w:rsidP="009D34FB">
      <w:pPr>
        <w:pStyle w:val="Titre3"/>
        <w:suppressAutoHyphens w:val="0"/>
        <w:rPr>
          <w:lang w:val="en-GB" w:eastAsia="en-US"/>
        </w:rPr>
      </w:pPr>
      <w:bookmarkStart w:id="172" w:name="_Toc425344083"/>
      <w:bookmarkStart w:id="173" w:name="_Toc37426406"/>
      <w:r w:rsidRPr="008D46F8">
        <w:rPr>
          <w:lang w:val="en-GB"/>
        </w:rPr>
        <w:lastRenderedPageBreak/>
        <w:t>General directions for use</w:t>
      </w:r>
      <w:bookmarkEnd w:id="172"/>
      <w:bookmarkEnd w:id="173"/>
    </w:p>
    <w:p w:rsidR="009D34FB" w:rsidRPr="008D46F8" w:rsidRDefault="009D34FB" w:rsidP="009D34FB">
      <w:pPr>
        <w:pStyle w:val="Titre4"/>
        <w:suppressAutoHyphens w:val="0"/>
        <w:rPr>
          <w:lang w:val="en-GB"/>
        </w:rPr>
      </w:pPr>
      <w:bookmarkStart w:id="174" w:name="_Toc423017240"/>
      <w:bookmarkStart w:id="175" w:name="_Toc425344084"/>
      <w:bookmarkStart w:id="176" w:name="_Toc37426407"/>
      <w:r w:rsidRPr="008D46F8">
        <w:rPr>
          <w:lang w:val="en-GB"/>
        </w:rPr>
        <w:t>Instructions for use</w:t>
      </w:r>
      <w:r w:rsidRPr="008D46F8">
        <w:rPr>
          <w:rStyle w:val="Appelnotedebasdep"/>
          <w:sz w:val="20"/>
          <w:lang w:val="en-GB"/>
        </w:rPr>
        <w:footnoteReference w:id="5"/>
      </w:r>
      <w:bookmarkEnd w:id="174"/>
      <w:bookmarkEnd w:id="175"/>
      <w:bookmarkEnd w:id="1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9D34FB">
            <w:pPr>
              <w:pStyle w:val="Paragraphedeliste"/>
              <w:numPr>
                <w:ilvl w:val="0"/>
                <w:numId w:val="11"/>
              </w:numPr>
              <w:suppressAutoHyphens w:val="0"/>
              <w:jc w:val="both"/>
            </w:pPr>
            <w:r w:rsidRPr="008D46F8">
              <w:t>The material used for application of the product and rinsing should be washed with water.</w:t>
            </w:r>
          </w:p>
        </w:tc>
      </w:tr>
    </w:tbl>
    <w:p w:rsidR="009D34FB" w:rsidRPr="008D46F8" w:rsidRDefault="009D34FB" w:rsidP="009D34FB">
      <w:pPr>
        <w:pStyle w:val="Titre4"/>
        <w:suppressAutoHyphens w:val="0"/>
        <w:rPr>
          <w:lang w:val="en-GB"/>
        </w:rPr>
      </w:pPr>
      <w:bookmarkStart w:id="177" w:name="_Toc423017241"/>
      <w:bookmarkStart w:id="178" w:name="_Toc425344085"/>
      <w:bookmarkStart w:id="179" w:name="_Toc37426408"/>
      <w:r w:rsidRPr="008D46F8">
        <w:rPr>
          <w:lang w:val="en-GB"/>
        </w:rPr>
        <w:t>Risk mitigation measures</w:t>
      </w:r>
      <w:bookmarkEnd w:id="177"/>
      <w:bookmarkEnd w:id="178"/>
      <w:bookmarkEnd w:id="1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rPr>
              <w:t>Meta SPC 1 – Cresyl Concentré</w:t>
            </w:r>
          </w:p>
          <w:p w:rsidR="009D34FB" w:rsidRPr="008D46F8" w:rsidRDefault="009D34FB" w:rsidP="007B0AA4"/>
          <w:p w:rsidR="009D34FB" w:rsidRPr="008D46F8" w:rsidRDefault="009D34FB" w:rsidP="009D34FB">
            <w:pPr>
              <w:pStyle w:val="Paragraphedeliste"/>
              <w:numPr>
                <w:ilvl w:val="0"/>
                <w:numId w:val="10"/>
              </w:numPr>
              <w:suppressAutoHyphens w:val="0"/>
            </w:pPr>
            <w:r w:rsidRPr="008D46F8">
              <w:t>Keep out of reach of children.</w:t>
            </w:r>
          </w:p>
          <w:p w:rsidR="009D34FB" w:rsidRPr="008D46F8" w:rsidRDefault="009D34FB" w:rsidP="009D34FB">
            <w:pPr>
              <w:pStyle w:val="Paragraphedeliste"/>
              <w:numPr>
                <w:ilvl w:val="0"/>
                <w:numId w:val="10"/>
              </w:numPr>
              <w:suppressAutoHyphens w:val="0"/>
              <w:jc w:val="both"/>
            </w:pPr>
            <w:r w:rsidRPr="008D46F8">
              <w:t>Keep away from heat, hot surfaces, sparks, open flames and other ignition sources. No smoking.</w:t>
            </w:r>
          </w:p>
          <w:p w:rsidR="009D34FB" w:rsidRPr="008D46F8" w:rsidRDefault="009D34FB" w:rsidP="007B0AA4">
            <w:pPr>
              <w:jc w:val="both"/>
            </w:pPr>
          </w:p>
          <w:p w:rsidR="009D34FB" w:rsidRPr="008D46F8" w:rsidRDefault="009D34FB" w:rsidP="007B0AA4">
            <w:pPr>
              <w:rPr>
                <w:b/>
              </w:rPr>
            </w:pPr>
            <w:r w:rsidRPr="008D46F8">
              <w:rPr>
                <w:b/>
              </w:rPr>
              <w:t>Meta SPC 2 – Cresyl PAE</w:t>
            </w:r>
          </w:p>
          <w:p w:rsidR="009D34FB" w:rsidRPr="008D46F8" w:rsidRDefault="009D34FB" w:rsidP="007B0AA4"/>
          <w:p w:rsidR="009D34FB" w:rsidRPr="008D46F8" w:rsidRDefault="009D34FB" w:rsidP="009D34FB">
            <w:pPr>
              <w:pStyle w:val="Paragraphedeliste"/>
              <w:numPr>
                <w:ilvl w:val="0"/>
                <w:numId w:val="10"/>
              </w:numPr>
              <w:suppressAutoHyphens w:val="0"/>
            </w:pPr>
            <w:r w:rsidRPr="008D46F8">
              <w:t>Keep out of reach of children.</w:t>
            </w:r>
          </w:p>
          <w:p w:rsidR="009D34FB" w:rsidRPr="008D46F8" w:rsidRDefault="009D34FB" w:rsidP="009D34FB">
            <w:pPr>
              <w:pStyle w:val="Paragraphedeliste"/>
              <w:numPr>
                <w:ilvl w:val="0"/>
                <w:numId w:val="10"/>
              </w:numPr>
              <w:suppressAutoHyphens w:val="0"/>
            </w:pPr>
            <w:r w:rsidRPr="008D46F8">
              <w:t>Do not breathe mist, vapours.</w:t>
            </w:r>
          </w:p>
          <w:p w:rsidR="009D34FB" w:rsidRPr="008D46F8" w:rsidRDefault="009D34FB" w:rsidP="009D34FB">
            <w:pPr>
              <w:pStyle w:val="Paragraphedeliste"/>
              <w:numPr>
                <w:ilvl w:val="0"/>
                <w:numId w:val="10"/>
              </w:numPr>
              <w:suppressAutoHyphens w:val="0"/>
            </w:pPr>
            <w:r w:rsidRPr="008D46F8">
              <w:t>Avoid release to the environment.</w:t>
            </w:r>
          </w:p>
        </w:tc>
      </w:tr>
    </w:tbl>
    <w:p w:rsidR="009D34FB" w:rsidRPr="008D46F8" w:rsidRDefault="009D34FB" w:rsidP="009D34FB">
      <w:pPr>
        <w:pStyle w:val="Titre4"/>
        <w:suppressAutoHyphens w:val="0"/>
        <w:rPr>
          <w:lang w:val="en-GB"/>
        </w:rPr>
      </w:pPr>
      <w:bookmarkStart w:id="180" w:name="_Toc423017242"/>
      <w:bookmarkStart w:id="181" w:name="_Toc425344086"/>
      <w:bookmarkStart w:id="182" w:name="_Toc37426409"/>
      <w:r w:rsidRPr="008D46F8">
        <w:rPr>
          <w:lang w:val="en-GB"/>
        </w:rPr>
        <w:t>Particulars of likely direct or indirect effects, first aid instructions and emergency measures to protect the environment</w:t>
      </w:r>
      <w:bookmarkEnd w:id="180"/>
      <w:bookmarkEnd w:id="181"/>
      <w:bookmarkEnd w:id="1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rPr>
              <w:t>Meta SPC 1 – Cresyl Concentré</w:t>
            </w:r>
          </w:p>
          <w:p w:rsidR="009D34FB" w:rsidRPr="008D46F8" w:rsidRDefault="009D34FB" w:rsidP="007B0AA4"/>
          <w:p w:rsidR="009D34FB" w:rsidRPr="008D46F8" w:rsidRDefault="009D34FB" w:rsidP="007B0AA4">
            <w:pPr>
              <w:rPr>
                <w:u w:val="single"/>
              </w:rPr>
            </w:pPr>
            <w:r w:rsidRPr="008D46F8">
              <w:rPr>
                <w:u w:val="single"/>
              </w:rPr>
              <w:t>Likely direct or indirect effects:</w:t>
            </w:r>
          </w:p>
          <w:p w:rsidR="009D34FB" w:rsidRPr="008D46F8" w:rsidRDefault="009D34FB" w:rsidP="009D34FB">
            <w:pPr>
              <w:pStyle w:val="Paragraphedeliste"/>
              <w:numPr>
                <w:ilvl w:val="0"/>
                <w:numId w:val="10"/>
              </w:numPr>
              <w:suppressAutoHyphens w:val="0"/>
            </w:pPr>
            <w:r w:rsidRPr="008D46F8">
              <w:t>Flammable liquid and vapour.</w:t>
            </w:r>
          </w:p>
          <w:p w:rsidR="009D34FB" w:rsidRPr="008D46F8" w:rsidRDefault="009D34FB" w:rsidP="009D34FB">
            <w:pPr>
              <w:pStyle w:val="Paragraphedeliste"/>
              <w:numPr>
                <w:ilvl w:val="0"/>
                <w:numId w:val="10"/>
              </w:numPr>
              <w:suppressAutoHyphens w:val="0"/>
            </w:pPr>
            <w:r w:rsidRPr="008D46F8">
              <w:t>Causes skin irritation.</w:t>
            </w:r>
          </w:p>
          <w:p w:rsidR="009D34FB" w:rsidRPr="008D46F8" w:rsidRDefault="009D34FB" w:rsidP="009D34FB">
            <w:pPr>
              <w:pStyle w:val="Paragraphedeliste"/>
              <w:numPr>
                <w:ilvl w:val="0"/>
                <w:numId w:val="10"/>
              </w:numPr>
              <w:suppressAutoHyphens w:val="0"/>
            </w:pPr>
            <w:r w:rsidRPr="008D46F8">
              <w:t>Causes serious eye irritation.</w:t>
            </w:r>
          </w:p>
          <w:p w:rsidR="009D34FB" w:rsidRPr="008D46F8" w:rsidRDefault="009D34FB" w:rsidP="009D34FB">
            <w:pPr>
              <w:pStyle w:val="Paragraphedeliste"/>
              <w:numPr>
                <w:ilvl w:val="0"/>
                <w:numId w:val="10"/>
              </w:numPr>
              <w:suppressAutoHyphens w:val="0"/>
              <w:jc w:val="both"/>
            </w:pPr>
            <w:r w:rsidRPr="008D46F8">
              <w:t>Contains CHLOROCRESOL. May produce an allergic reaction.</w:t>
            </w:r>
          </w:p>
          <w:p w:rsidR="009D34FB" w:rsidRPr="008D46F8" w:rsidRDefault="009D34FB" w:rsidP="007B0AA4"/>
          <w:p w:rsidR="009D34FB" w:rsidRPr="008D46F8" w:rsidRDefault="009D34FB" w:rsidP="007B0AA4">
            <w:pPr>
              <w:rPr>
                <w:u w:val="single"/>
              </w:rPr>
            </w:pPr>
            <w:r w:rsidRPr="008D46F8">
              <w:rPr>
                <w:u w:val="single"/>
              </w:rPr>
              <w:t>First aid instructions:</w:t>
            </w:r>
          </w:p>
          <w:p w:rsidR="009D34FB" w:rsidRPr="008D46F8" w:rsidRDefault="009D34FB" w:rsidP="009D34FB">
            <w:pPr>
              <w:pStyle w:val="Paragraphedeliste"/>
              <w:numPr>
                <w:ilvl w:val="0"/>
                <w:numId w:val="10"/>
              </w:numPr>
              <w:suppressAutoHyphens w:val="0"/>
            </w:pPr>
            <w:r w:rsidRPr="008D46F8">
              <w:t>If medical advice is needed, have product container or label at hand.</w:t>
            </w:r>
          </w:p>
          <w:p w:rsidR="009D34FB" w:rsidRPr="008D46F8" w:rsidRDefault="009D34FB" w:rsidP="009D34FB">
            <w:pPr>
              <w:pStyle w:val="Paragraphedeliste"/>
              <w:numPr>
                <w:ilvl w:val="0"/>
                <w:numId w:val="10"/>
              </w:numPr>
              <w:suppressAutoHyphens w:val="0"/>
              <w:jc w:val="both"/>
            </w:pPr>
            <w:r w:rsidRPr="008D46F8">
              <w:t>IF IN EYES: Rinse cautiously with water for several minutes. Remove contact lenses, if present and easy to do. Continue rinsing.</w:t>
            </w:r>
          </w:p>
          <w:p w:rsidR="009D34FB" w:rsidRPr="008D46F8" w:rsidRDefault="009D34FB" w:rsidP="009D34FB">
            <w:pPr>
              <w:pStyle w:val="Paragraphedeliste"/>
              <w:numPr>
                <w:ilvl w:val="0"/>
                <w:numId w:val="10"/>
              </w:numPr>
              <w:suppressAutoHyphens w:val="0"/>
              <w:jc w:val="both"/>
            </w:pPr>
            <w:r w:rsidRPr="008D46F8">
              <w:t>If skin irritation occurs: Get medical advice/attention.</w:t>
            </w:r>
          </w:p>
          <w:p w:rsidR="009D34FB" w:rsidRPr="008D46F8" w:rsidRDefault="009D34FB" w:rsidP="007B0AA4">
            <w:pPr>
              <w:jc w:val="both"/>
            </w:pPr>
          </w:p>
          <w:p w:rsidR="009D34FB" w:rsidRPr="008D46F8" w:rsidRDefault="009D34FB" w:rsidP="007B0AA4">
            <w:pPr>
              <w:jc w:val="both"/>
              <w:rPr>
                <w:u w:val="single"/>
              </w:rPr>
            </w:pPr>
            <w:r w:rsidRPr="008D46F8">
              <w:rPr>
                <w:u w:val="single"/>
              </w:rPr>
              <w:t>Emergency measures to protect the environment:</w:t>
            </w:r>
          </w:p>
          <w:p w:rsidR="009D34FB" w:rsidRPr="008D46F8" w:rsidRDefault="009D34FB" w:rsidP="009D34FB">
            <w:pPr>
              <w:pStyle w:val="Paragraphedeliste"/>
              <w:numPr>
                <w:ilvl w:val="0"/>
                <w:numId w:val="10"/>
              </w:numPr>
              <w:suppressAutoHyphens w:val="0"/>
              <w:jc w:val="both"/>
            </w:pPr>
            <w:r w:rsidRPr="008D46F8">
              <w:t>Dispose of contents and container in accordance with local regulations.</w:t>
            </w:r>
          </w:p>
          <w:p w:rsidR="009D34FB" w:rsidRPr="008D46F8" w:rsidRDefault="009D34FB" w:rsidP="007B0AA4">
            <w:pPr>
              <w:jc w:val="both"/>
            </w:pPr>
          </w:p>
          <w:p w:rsidR="009D34FB" w:rsidRPr="008D46F8" w:rsidRDefault="009D34FB" w:rsidP="007B0AA4">
            <w:pPr>
              <w:jc w:val="both"/>
              <w:rPr>
                <w:b/>
              </w:rPr>
            </w:pPr>
            <w:r w:rsidRPr="008D46F8">
              <w:rPr>
                <w:b/>
              </w:rPr>
              <w:t>Meta SPC 2 – Cresyl PAE</w:t>
            </w:r>
          </w:p>
          <w:p w:rsidR="009D34FB" w:rsidRPr="008D46F8" w:rsidRDefault="009D34FB" w:rsidP="007B0AA4">
            <w:pPr>
              <w:jc w:val="both"/>
            </w:pPr>
          </w:p>
          <w:p w:rsidR="009D34FB" w:rsidRPr="008D46F8" w:rsidRDefault="009D34FB" w:rsidP="007B0AA4">
            <w:pPr>
              <w:jc w:val="both"/>
            </w:pPr>
            <w:r w:rsidRPr="008D46F8">
              <w:rPr>
                <w:u w:val="single"/>
              </w:rPr>
              <w:t>Likely direct or indirect effects:</w:t>
            </w:r>
          </w:p>
          <w:p w:rsidR="009D34FB" w:rsidRPr="008D46F8" w:rsidRDefault="009D34FB" w:rsidP="009D34FB">
            <w:pPr>
              <w:pStyle w:val="Paragraphedeliste"/>
              <w:numPr>
                <w:ilvl w:val="0"/>
                <w:numId w:val="10"/>
              </w:numPr>
              <w:suppressAutoHyphens w:val="0"/>
              <w:jc w:val="both"/>
            </w:pPr>
            <w:r w:rsidRPr="008D46F8">
              <w:t>Contains CHLOROCRESOL. May produce an allergic reaction.</w:t>
            </w:r>
          </w:p>
          <w:p w:rsidR="009D34FB" w:rsidRPr="008D46F8" w:rsidRDefault="009D34FB" w:rsidP="007B0AA4">
            <w:pPr>
              <w:jc w:val="both"/>
            </w:pPr>
          </w:p>
          <w:p w:rsidR="009D34FB" w:rsidRPr="008D46F8" w:rsidRDefault="009D34FB" w:rsidP="007B0AA4">
            <w:pPr>
              <w:jc w:val="both"/>
              <w:rPr>
                <w:u w:val="single"/>
              </w:rPr>
            </w:pPr>
            <w:r w:rsidRPr="008D46F8">
              <w:rPr>
                <w:u w:val="single"/>
              </w:rPr>
              <w:t>First aid instructions:</w:t>
            </w:r>
          </w:p>
          <w:p w:rsidR="009D34FB" w:rsidRPr="008D46F8" w:rsidRDefault="009D34FB" w:rsidP="009D34FB">
            <w:pPr>
              <w:pStyle w:val="Paragraphedeliste"/>
              <w:numPr>
                <w:ilvl w:val="0"/>
                <w:numId w:val="10"/>
              </w:numPr>
              <w:suppressAutoHyphens w:val="0"/>
              <w:jc w:val="both"/>
            </w:pPr>
            <w:r w:rsidRPr="008D46F8">
              <w:t>If medical advice is needed, have product container or label at hand.</w:t>
            </w:r>
          </w:p>
          <w:p w:rsidR="009D34FB" w:rsidRPr="008D46F8" w:rsidRDefault="009D34FB" w:rsidP="009D34FB">
            <w:pPr>
              <w:pStyle w:val="Paragraphedeliste"/>
              <w:numPr>
                <w:ilvl w:val="0"/>
                <w:numId w:val="10"/>
              </w:numPr>
              <w:suppressAutoHyphens w:val="0"/>
              <w:jc w:val="both"/>
            </w:pPr>
            <w:r w:rsidRPr="008D46F8">
              <w:t>IF IN EYES: Rinse cautiously with water for several minutes. Remove contact lenses, if present and easy to do. Continue rinsing.</w:t>
            </w:r>
          </w:p>
          <w:p w:rsidR="009D34FB" w:rsidRPr="008D46F8" w:rsidRDefault="009D34FB" w:rsidP="007B0AA4">
            <w:pPr>
              <w:jc w:val="both"/>
            </w:pPr>
          </w:p>
          <w:p w:rsidR="009D34FB" w:rsidRPr="008D46F8" w:rsidRDefault="009D34FB" w:rsidP="007B0AA4">
            <w:pPr>
              <w:jc w:val="both"/>
            </w:pPr>
            <w:r w:rsidRPr="008D46F8">
              <w:rPr>
                <w:u w:val="single"/>
              </w:rPr>
              <w:t>Emergency measures to protect the environment:</w:t>
            </w:r>
          </w:p>
          <w:p w:rsidR="009D34FB" w:rsidRPr="008D46F8" w:rsidRDefault="009D34FB" w:rsidP="009D34FB">
            <w:pPr>
              <w:pStyle w:val="Paragraphedeliste"/>
              <w:numPr>
                <w:ilvl w:val="0"/>
                <w:numId w:val="10"/>
              </w:numPr>
              <w:suppressAutoHyphens w:val="0"/>
              <w:jc w:val="both"/>
            </w:pPr>
            <w:r w:rsidRPr="008D46F8">
              <w:t>Dispose of contents and container in accordance with local regulations.</w:t>
            </w:r>
          </w:p>
        </w:tc>
      </w:tr>
    </w:tbl>
    <w:p w:rsidR="009D34FB" w:rsidRPr="008D46F8" w:rsidRDefault="009D34FB" w:rsidP="009D34FB">
      <w:pPr>
        <w:pStyle w:val="Titre4"/>
        <w:suppressAutoHyphens w:val="0"/>
        <w:rPr>
          <w:lang w:val="en-GB"/>
        </w:rPr>
      </w:pPr>
      <w:bookmarkStart w:id="183" w:name="_Toc423017243"/>
      <w:bookmarkStart w:id="184" w:name="_Toc425344087"/>
      <w:bookmarkStart w:id="185" w:name="_Toc37426410"/>
      <w:r w:rsidRPr="008D46F8">
        <w:rPr>
          <w:lang w:val="en-GB"/>
        </w:rPr>
        <w:lastRenderedPageBreak/>
        <w:t>Instructions for safe disposal of the product and its packaging</w:t>
      </w:r>
      <w:bookmarkEnd w:id="183"/>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pPr>
              <w:rPr>
                <w:b/>
              </w:rPr>
            </w:pPr>
            <w:r w:rsidRPr="008D46F8">
              <w:rPr>
                <w:b/>
              </w:rPr>
              <w:t>Meta SPC 1 – Cresyl Concentré</w:t>
            </w:r>
          </w:p>
          <w:p w:rsidR="009D34FB" w:rsidRPr="008D46F8" w:rsidRDefault="009D34FB" w:rsidP="007B0AA4"/>
          <w:p w:rsidR="009D34FB" w:rsidRPr="008D46F8" w:rsidRDefault="009D34FB" w:rsidP="009D34FB">
            <w:pPr>
              <w:pStyle w:val="Paragraphedeliste"/>
              <w:numPr>
                <w:ilvl w:val="0"/>
                <w:numId w:val="10"/>
              </w:numPr>
              <w:suppressAutoHyphens w:val="0"/>
              <w:jc w:val="both"/>
            </w:pPr>
            <w:r w:rsidRPr="008D46F8">
              <w:t>Dispose of contents and container in accordance with local regulations.</w:t>
            </w:r>
          </w:p>
          <w:p w:rsidR="009D34FB" w:rsidRPr="008D46F8" w:rsidRDefault="009D34FB" w:rsidP="007B0AA4">
            <w:pPr>
              <w:jc w:val="both"/>
            </w:pPr>
          </w:p>
          <w:p w:rsidR="009D34FB" w:rsidRPr="008D46F8" w:rsidRDefault="009D34FB" w:rsidP="007B0AA4">
            <w:pPr>
              <w:jc w:val="both"/>
              <w:rPr>
                <w:b/>
              </w:rPr>
            </w:pPr>
            <w:r w:rsidRPr="008D46F8">
              <w:rPr>
                <w:b/>
              </w:rPr>
              <w:t>Meta SPC 2 – Cresyl PAE</w:t>
            </w:r>
          </w:p>
          <w:p w:rsidR="009D34FB" w:rsidRPr="008D46F8" w:rsidRDefault="009D34FB" w:rsidP="007B0AA4">
            <w:pPr>
              <w:jc w:val="both"/>
            </w:pPr>
          </w:p>
          <w:p w:rsidR="009D34FB" w:rsidRPr="008D46F8" w:rsidRDefault="009D34FB" w:rsidP="009D34FB">
            <w:pPr>
              <w:pStyle w:val="Paragraphedeliste"/>
              <w:numPr>
                <w:ilvl w:val="0"/>
                <w:numId w:val="10"/>
              </w:numPr>
              <w:suppressAutoHyphens w:val="0"/>
              <w:jc w:val="both"/>
            </w:pPr>
            <w:r w:rsidRPr="008D46F8">
              <w:t>Dispose of contents and container in accordance with local regulations.</w:t>
            </w:r>
          </w:p>
        </w:tc>
      </w:tr>
    </w:tbl>
    <w:p w:rsidR="009D34FB" w:rsidRPr="008D46F8" w:rsidRDefault="009D34FB" w:rsidP="009D34FB">
      <w:pPr>
        <w:pStyle w:val="Titre4"/>
        <w:suppressAutoHyphens w:val="0"/>
        <w:rPr>
          <w:lang w:val="en-GB"/>
        </w:rPr>
      </w:pPr>
      <w:bookmarkStart w:id="186" w:name="_Toc423017244"/>
      <w:bookmarkStart w:id="187" w:name="_Toc425344088"/>
      <w:bookmarkStart w:id="188" w:name="_Toc37426411"/>
      <w:r w:rsidRPr="008D46F8">
        <w:rPr>
          <w:lang w:val="en-GB"/>
        </w:rPr>
        <w:t>Conditions of storage and shelf-life of the product under normal conditions of storage</w:t>
      </w:r>
      <w:bookmarkEnd w:id="186"/>
      <w:bookmarkEnd w:id="187"/>
      <w:bookmarkEnd w:id="18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The shelf-life of the products is two years under normal conditions of storage.</w:t>
            </w:r>
          </w:p>
        </w:tc>
      </w:tr>
    </w:tbl>
    <w:p w:rsidR="009D34FB" w:rsidRPr="008D46F8" w:rsidRDefault="009D34FB" w:rsidP="009D34FB">
      <w:pPr>
        <w:pStyle w:val="Absatz"/>
        <w:rPr>
          <w:lang w:eastAsia="en-US"/>
        </w:rPr>
      </w:pPr>
    </w:p>
    <w:p w:rsidR="009D34FB" w:rsidRPr="008D46F8" w:rsidRDefault="009D34FB" w:rsidP="009D34FB">
      <w:pPr>
        <w:pStyle w:val="Absatz"/>
        <w:rPr>
          <w:lang w:eastAsia="en-US"/>
        </w:rPr>
      </w:pPr>
    </w:p>
    <w:p w:rsidR="009D34FB" w:rsidRPr="008D46F8" w:rsidRDefault="009D34FB" w:rsidP="009D34FB">
      <w:pPr>
        <w:pStyle w:val="Titre3"/>
        <w:suppressAutoHyphens w:val="0"/>
        <w:rPr>
          <w:lang w:val="en-GB"/>
        </w:rPr>
      </w:pPr>
      <w:bookmarkStart w:id="189" w:name="_Toc425344089"/>
      <w:bookmarkStart w:id="190" w:name="_Toc37426412"/>
      <w:r w:rsidRPr="008D46F8">
        <w:rPr>
          <w:lang w:val="en-GB"/>
        </w:rPr>
        <w:t>Other information</w:t>
      </w:r>
      <w:bookmarkEnd w:id="189"/>
      <w:bookmarkEnd w:id="1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34FB" w:rsidRPr="008D46F8" w:rsidTr="007B0AA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D34FB" w:rsidRPr="008D46F8" w:rsidRDefault="009D34FB" w:rsidP="007B0AA4">
            <w:r w:rsidRPr="008D46F8">
              <w:t>-</w:t>
            </w:r>
          </w:p>
        </w:tc>
      </w:tr>
    </w:tbl>
    <w:p w:rsidR="009D0C0B" w:rsidRPr="008D46F8" w:rsidRDefault="009D0C0B">
      <w:pPr>
        <w:pStyle w:val="Absatz"/>
      </w:pPr>
    </w:p>
    <w:p w:rsidR="009D0C0B" w:rsidRPr="008D46F8" w:rsidRDefault="009D0C0B">
      <w:pPr>
        <w:pStyle w:val="Absatz"/>
      </w:pPr>
    </w:p>
    <w:p w:rsidR="009D0C0B" w:rsidRPr="008D46F8" w:rsidRDefault="00FA480B">
      <w:pPr>
        <w:pStyle w:val="Titre3"/>
        <w:rPr>
          <w:rFonts w:eastAsia="Calibri"/>
          <w:lang w:val="en-GB" w:eastAsia="sv-SE"/>
        </w:rPr>
      </w:pPr>
      <w:bookmarkStart w:id="191" w:name="_Toc37426413"/>
      <w:r w:rsidRPr="008D46F8">
        <w:rPr>
          <w:lang w:val="en-GB"/>
        </w:rPr>
        <w:t>Physical, chemical and technical properties</w:t>
      </w:r>
      <w:bookmarkEnd w:id="191"/>
      <w:r w:rsidRPr="008D46F8">
        <w:rPr>
          <w:lang w:val="en-GB"/>
        </w:rPr>
        <w:t xml:space="preserve"> </w:t>
      </w:r>
    </w:p>
    <w:p w:rsidR="009D0C0B" w:rsidRDefault="009D0C0B">
      <w:pPr>
        <w:spacing w:line="260" w:lineRule="atLeast"/>
        <w:ind w:left="360"/>
        <w:contextualSpacing/>
        <w:rPr>
          <w:rFonts w:eastAsia="Calibri"/>
          <w:lang w:eastAsia="sv-SE"/>
        </w:rPr>
      </w:pPr>
    </w:p>
    <w:p w:rsidR="00FB30C1" w:rsidRDefault="00FB30C1" w:rsidP="00FB30C1">
      <w:pPr>
        <w:contextualSpacing/>
        <w:jc w:val="both"/>
      </w:pPr>
      <w:r w:rsidRPr="0054474F">
        <w:t xml:space="preserve">The biocidal product </w:t>
      </w:r>
      <w:r w:rsidRPr="001233F6">
        <w:t>is not the same as the one assessed for the inclusion of the active substances in annex 1 of directive 98</w:t>
      </w:r>
      <w:r w:rsidRPr="0054474F">
        <w:t>/8/EC. The composition of the product is confidential and is presented in a confidential annex. The product contains</w:t>
      </w:r>
      <w:r>
        <w:t xml:space="preserve"> </w:t>
      </w:r>
      <w:r w:rsidRPr="00FB30C1">
        <w:t>0.319-2.9% of technical active substance chlorocresol with a minimum purity of 99.8%, corresponding to 0.318-2.89% of pure active substance.</w:t>
      </w:r>
      <w:r>
        <w:t xml:space="preserve"> Chlorocresol contains a relevant impurity m-cresol and its content should not exceed 0.1% in the technical active substance. This impurity cannot be formed during storage so the measurement of its content after storage is not required.</w:t>
      </w:r>
    </w:p>
    <w:p w:rsidR="00FB30C1" w:rsidRPr="0054474F" w:rsidRDefault="00FB30C1" w:rsidP="00FB30C1">
      <w:pPr>
        <w:contextualSpacing/>
        <w:jc w:val="both"/>
      </w:pPr>
    </w:p>
    <w:p w:rsidR="00FB30C1" w:rsidRDefault="00FB30C1" w:rsidP="00FB30C1">
      <w:pPr>
        <w:contextualSpacing/>
        <w:jc w:val="both"/>
      </w:pPr>
      <w:r w:rsidRPr="0054474F">
        <w:t>The product</w:t>
      </w:r>
      <w:r>
        <w:t>s</w:t>
      </w:r>
      <w:r w:rsidRPr="0054474F">
        <w:t xml:space="preserve"> </w:t>
      </w:r>
      <w:r>
        <w:t xml:space="preserve">of the family </w:t>
      </w:r>
      <w:r w:rsidRPr="0054474F">
        <w:t xml:space="preserve">do not contain </w:t>
      </w:r>
      <w:r w:rsidR="00E106A9">
        <w:t xml:space="preserve">any </w:t>
      </w:r>
      <w:r>
        <w:t>PT6 preservative</w:t>
      </w:r>
      <w:r w:rsidR="006337D0">
        <w:t xml:space="preserve"> other than chlorocresol</w:t>
      </w:r>
      <w:r>
        <w:t xml:space="preserve">. </w:t>
      </w:r>
    </w:p>
    <w:p w:rsidR="00FB30C1" w:rsidRDefault="00FB30C1" w:rsidP="00FB30C1">
      <w:pPr>
        <w:contextualSpacing/>
        <w:jc w:val="both"/>
      </w:pPr>
    </w:p>
    <w:p w:rsidR="00FB30C1" w:rsidRPr="00D95215" w:rsidRDefault="00FB30C1" w:rsidP="00FB30C1">
      <w:pPr>
        <w:contextualSpacing/>
        <w:jc w:val="both"/>
        <w:rPr>
          <w:u w:val="single"/>
        </w:rPr>
      </w:pPr>
      <w:r>
        <w:rPr>
          <w:u w:val="single"/>
        </w:rPr>
        <w:t>Meta SPC 1</w:t>
      </w:r>
      <w:r w:rsidRPr="00D95215">
        <w:rPr>
          <w:u w:val="single"/>
        </w:rPr>
        <w:t xml:space="preserve">: </w:t>
      </w:r>
    </w:p>
    <w:p w:rsidR="00FB30C1" w:rsidRDefault="00FB30C1" w:rsidP="00FB30C1">
      <w:pPr>
        <w:contextualSpacing/>
        <w:jc w:val="both"/>
      </w:pPr>
      <w:r w:rsidRPr="00D95215">
        <w:t>-the end-use concentrations of the product are: 7%</w:t>
      </w:r>
      <w:r>
        <w:t xml:space="preserve"> v/v</w:t>
      </w:r>
    </w:p>
    <w:p w:rsidR="00FB30C1" w:rsidRDefault="00FB30C1" w:rsidP="00FB30C1">
      <w:pPr>
        <w:contextualSpacing/>
        <w:jc w:val="both"/>
      </w:pPr>
    </w:p>
    <w:p w:rsidR="00FB30C1" w:rsidRDefault="00FB30C1" w:rsidP="00FB30C1">
      <w:pPr>
        <w:contextualSpacing/>
        <w:jc w:val="both"/>
      </w:pPr>
      <w:r w:rsidRPr="00535FC9">
        <w:rPr>
          <w:u w:val="single"/>
        </w:rPr>
        <w:t xml:space="preserve">Meta SPC </w:t>
      </w:r>
      <w:r>
        <w:rPr>
          <w:u w:val="single"/>
        </w:rPr>
        <w:t>2</w:t>
      </w:r>
      <w:r w:rsidRPr="00535FC9">
        <w:rPr>
          <w:u w:val="single"/>
        </w:rPr>
        <w:t>:</w:t>
      </w:r>
      <w:r>
        <w:t xml:space="preserve"> the products are </w:t>
      </w:r>
      <w:r w:rsidRPr="0050560B">
        <w:t>not</w:t>
      </w:r>
      <w:r>
        <w:t xml:space="preserve"> diluted for use (ready-to-use).</w:t>
      </w:r>
    </w:p>
    <w:p w:rsidR="00FB30C1" w:rsidRPr="0054474F" w:rsidRDefault="00FB30C1" w:rsidP="00FB30C1">
      <w:pPr>
        <w:contextualSpacing/>
        <w:jc w:val="both"/>
      </w:pPr>
    </w:p>
    <w:p w:rsidR="00FB30C1" w:rsidRDefault="00FB30C1" w:rsidP="00FB30C1">
      <w:pPr>
        <w:contextualSpacing/>
        <w:jc w:val="both"/>
      </w:pPr>
    </w:p>
    <w:p w:rsidR="00FB30C1" w:rsidRPr="0054474F" w:rsidRDefault="00FB30C1" w:rsidP="00FB30C1">
      <w:pPr>
        <w:contextualSpacing/>
        <w:jc w:val="both"/>
      </w:pPr>
      <w:r w:rsidRPr="0054474F">
        <w:t xml:space="preserve">Formulation type: </w:t>
      </w:r>
      <w:r>
        <w:t>SL (soluble concentrates) for Meta SPC 1 and AL (any other liquids) for Meta SPC 2.</w:t>
      </w:r>
    </w:p>
    <w:p w:rsidR="00FB30C1" w:rsidRDefault="00FB30C1" w:rsidP="00FB30C1">
      <w:pPr>
        <w:spacing w:line="260" w:lineRule="atLeast"/>
        <w:contextualSpacing/>
        <w:sectPr w:rsidR="00FB30C1">
          <w:headerReference w:type="even"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r w:rsidRPr="0054474F">
        <w:t xml:space="preserve">Hydrocarbon and H304 co-formulant content: </w:t>
      </w:r>
      <w:r>
        <w:t>&lt;10%.</w:t>
      </w:r>
    </w:p>
    <w:p w:rsidR="00FB30C1" w:rsidRPr="0062649C" w:rsidRDefault="00FB30C1" w:rsidP="00FB30C1">
      <w:pPr>
        <w:jc w:val="both"/>
      </w:pPr>
      <w:r w:rsidRPr="0062649C">
        <w:lastRenderedPageBreak/>
        <w:t>All the physical, chemical and technical properties of the product Cresyl Concentré (Meta SPC 1) presented below were assessed in the study</w:t>
      </w:r>
      <w:r>
        <w:t xml:space="preserve"> </w:t>
      </w:r>
      <w:r w:rsidRPr="0062649C">
        <w:t>Dr. E. Servajean, 2018, “Physical-chemical properties, stability and shelf-life of Cresyl concentré - PVE01802”. Report number 17-99-102-ES.</w:t>
      </w:r>
    </w:p>
    <w:p w:rsidR="00FB30C1" w:rsidRPr="0062649C" w:rsidRDefault="00FB30C1" w:rsidP="00FB30C1"/>
    <w:p w:rsidR="00FB30C1" w:rsidRPr="0062649C" w:rsidRDefault="00FB30C1" w:rsidP="00FB30C1">
      <w:pPr>
        <w:jc w:val="both"/>
      </w:pPr>
      <w:r w:rsidRPr="0062649C">
        <w:t>All the physical, chemical and technical properties of the product Cresyl PAE (Meta SPC 2) presented below were assessed in the study</w:t>
      </w:r>
      <w:r>
        <w:t xml:space="preserve"> </w:t>
      </w:r>
      <w:r w:rsidRPr="0062649C">
        <w:t>Dr. E. Servajean, 2018, “Physical-chemical properties, stability and shelf-life of Cresyl PAE - PVE01805”. Report number 17-99-103-ES.</w:t>
      </w:r>
    </w:p>
    <w:p w:rsidR="00FB30C1" w:rsidRDefault="00FB30C1" w:rsidP="00FB30C1">
      <w:pPr>
        <w:spacing w:line="260" w:lineRule="atLeast"/>
        <w:contextualSpacing/>
        <w:rPr>
          <w:rFonts w:eastAsia="Calibri"/>
          <w:lang w:eastAsia="sv-SE"/>
        </w:rPr>
      </w:pPr>
    </w:p>
    <w:p w:rsidR="00FB30C1" w:rsidRPr="0062649C" w:rsidRDefault="00FB30C1" w:rsidP="00FB30C1"/>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9"/>
        <w:gridCol w:w="1303"/>
        <w:gridCol w:w="1588"/>
        <w:gridCol w:w="6662"/>
        <w:gridCol w:w="1701"/>
        <w:gridCol w:w="2062"/>
      </w:tblGrid>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Property</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Guideline and Method</w:t>
            </w:r>
          </w:p>
        </w:tc>
        <w:tc>
          <w:tcPr>
            <w:tcW w:w="15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Purity of the test substance (% (w/w)</w:t>
            </w:r>
          </w:p>
        </w:tc>
        <w:tc>
          <w:tcPr>
            <w:tcW w:w="6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Results</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FR Evaluation</w:t>
            </w:r>
          </w:p>
        </w:tc>
        <w:tc>
          <w:tcPr>
            <w:tcW w:w="20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B30C1" w:rsidRDefault="00FB30C1" w:rsidP="006337D0">
            <w:pPr>
              <w:rPr>
                <w:b/>
                <w:lang w:eastAsia="en-US"/>
              </w:rPr>
            </w:pPr>
            <w:r>
              <w:rPr>
                <w:b/>
                <w:lang w:eastAsia="en-US"/>
              </w:rPr>
              <w:t>Reference</w:t>
            </w:r>
          </w:p>
        </w:tc>
      </w:tr>
      <w:tr w:rsidR="00FB30C1" w:rsidRPr="0062649C" w:rsidTr="00FC4ECC">
        <w:trPr>
          <w:trHeight w:val="466"/>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i/>
                <w:iCs/>
                <w:color w:val="FF0000"/>
                <w:lang w:eastAsia="en-US"/>
              </w:rPr>
            </w:pPr>
            <w:r>
              <w:rPr>
                <w:lang w:eastAsia="de-DE"/>
              </w:rPr>
              <w:t>Physical state at 20 °C and 101.3 kPa</w:t>
            </w:r>
          </w:p>
        </w:tc>
        <w:tc>
          <w:tcPr>
            <w:tcW w:w="1303" w:type="dxa"/>
            <w:vMerge w:val="restart"/>
            <w:tcBorders>
              <w:top w:val="single" w:sz="4" w:space="0" w:color="auto"/>
              <w:left w:val="single" w:sz="4" w:space="0" w:color="auto"/>
              <w:right w:val="single" w:sz="4" w:space="0" w:color="auto"/>
            </w:tcBorders>
          </w:tcPr>
          <w:p w:rsidR="00FB30C1" w:rsidRDefault="00FB30C1" w:rsidP="006337D0">
            <w:pPr>
              <w:rPr>
                <w:lang w:eastAsia="de-DE"/>
              </w:rPr>
            </w:pPr>
            <w:r w:rsidRPr="0011146F">
              <w:rPr>
                <w:lang w:val="fr-FR" w:eastAsia="de-DE"/>
              </w:rPr>
              <w:t>Internal standardized method</w:t>
            </w:r>
          </w:p>
        </w:tc>
        <w:tc>
          <w:tcPr>
            <w:tcW w:w="1588" w:type="dxa"/>
            <w:tcBorders>
              <w:top w:val="single" w:sz="4" w:space="0" w:color="auto"/>
              <w:left w:val="single" w:sz="4" w:space="0" w:color="auto"/>
              <w:bottom w:val="single" w:sz="4" w:space="0" w:color="auto"/>
              <w:right w:val="single" w:sz="4" w:space="0" w:color="auto"/>
            </w:tcBorders>
            <w:hideMark/>
          </w:tcPr>
          <w:p w:rsidR="00FB30C1" w:rsidRPr="0011146F" w:rsidRDefault="00FB30C1" w:rsidP="006337D0">
            <w:pPr>
              <w:rPr>
                <w:lang w:val="fr-FR" w:eastAsia="de-DE"/>
              </w:rPr>
            </w:pPr>
            <w:r w:rsidRPr="0011146F">
              <w:rPr>
                <w:lang w:val="fr-FR" w:eastAsia="de-DE"/>
              </w:rPr>
              <w:t>Cresyl Concentré – 2.9% CMK</w:t>
            </w:r>
          </w:p>
        </w:tc>
        <w:tc>
          <w:tcPr>
            <w:tcW w:w="6662" w:type="dxa"/>
            <w:tcBorders>
              <w:top w:val="single" w:sz="4" w:space="0" w:color="auto"/>
              <w:left w:val="single" w:sz="4" w:space="0" w:color="auto"/>
              <w:right w:val="single" w:sz="4" w:space="0" w:color="auto"/>
            </w:tcBorders>
            <w:hideMark/>
          </w:tcPr>
          <w:p w:rsidR="00FB30C1" w:rsidRPr="0011146F" w:rsidRDefault="00FB30C1" w:rsidP="006337D0">
            <w:pPr>
              <w:rPr>
                <w:lang w:val="fr-FR" w:eastAsia="de-DE"/>
              </w:rPr>
            </w:pPr>
            <w:r w:rsidRPr="0011146F">
              <w:rPr>
                <w:lang w:val="fr-FR" w:eastAsia="de-DE"/>
              </w:rPr>
              <w:t>Liquid</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i/>
                <w:iCs/>
                <w:color w:val="FF0000"/>
                <w:lang w:eastAsia="en-US"/>
              </w:rPr>
            </w:pPr>
            <w:r>
              <w:rPr>
                <w:lang w:val="fr-FR" w:eastAsia="de-DE"/>
              </w:rPr>
              <w:t>Acceptable</w:t>
            </w:r>
          </w:p>
          <w:p w:rsidR="00FB30C1" w:rsidRDefault="00FB30C1" w:rsidP="006337D0">
            <w:pPr>
              <w:rPr>
                <w:i/>
                <w:iCs/>
                <w:color w:val="FF0000"/>
                <w:lang w:eastAsia="en-US"/>
              </w:rPr>
            </w:pPr>
          </w:p>
        </w:tc>
        <w:tc>
          <w:tcPr>
            <w:tcW w:w="2062" w:type="dxa"/>
            <w:vMerge w:val="restart"/>
            <w:tcBorders>
              <w:top w:val="single" w:sz="4" w:space="0" w:color="auto"/>
              <w:left w:val="single" w:sz="4" w:space="0" w:color="auto"/>
              <w:right w:val="single" w:sz="4" w:space="0" w:color="auto"/>
            </w:tcBorders>
            <w:hideMark/>
          </w:tcPr>
          <w:p w:rsidR="00FB30C1" w:rsidRDefault="00FB30C1" w:rsidP="006337D0">
            <w:r w:rsidRPr="0062649C">
              <w:rPr>
                <w:lang w:val="en-US" w:eastAsia="de-DE"/>
              </w:rPr>
              <w:t>E. Servajean, 2018,</w:t>
            </w:r>
            <w:r>
              <w:t xml:space="preserve"> </w:t>
            </w:r>
          </w:p>
          <w:p w:rsidR="00FB30C1" w:rsidRPr="0062649C" w:rsidRDefault="00FB30C1" w:rsidP="006337D0">
            <w:pPr>
              <w:rPr>
                <w:lang w:val="en-US" w:eastAsia="de-DE"/>
              </w:rPr>
            </w:pPr>
            <w:r w:rsidRPr="0062649C">
              <w:rPr>
                <w:lang w:val="en-US" w:eastAsia="de-DE"/>
              </w:rPr>
              <w:t>Report number 17-99-102-ES</w:t>
            </w:r>
          </w:p>
          <w:p w:rsidR="00FB30C1" w:rsidRDefault="00FB30C1" w:rsidP="006337D0">
            <w:r w:rsidRPr="0062649C">
              <w:t>Report number 17-99-103-ES</w:t>
            </w:r>
          </w:p>
        </w:tc>
      </w:tr>
      <w:tr w:rsidR="00FB30C1" w:rsidTr="00FC4ECC">
        <w:trPr>
          <w:trHeight w:val="658"/>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tc>
        <w:tc>
          <w:tcPr>
            <w:tcW w:w="1588" w:type="dxa"/>
            <w:tcBorders>
              <w:top w:val="single" w:sz="4" w:space="0" w:color="auto"/>
              <w:left w:val="single" w:sz="4" w:space="0" w:color="auto"/>
              <w:bottom w:val="single" w:sz="4" w:space="0" w:color="auto"/>
              <w:right w:val="single" w:sz="4" w:space="0" w:color="auto"/>
            </w:tcBorders>
          </w:tcPr>
          <w:p w:rsidR="00FB30C1" w:rsidRPr="0011146F" w:rsidRDefault="00FB30C1" w:rsidP="006337D0">
            <w:pPr>
              <w:rPr>
                <w:lang w:val="fr-FR" w:eastAsia="de-DE"/>
              </w:rPr>
            </w:pPr>
            <w:r w:rsidRPr="0011146F">
              <w:rPr>
                <w:lang w:val="fr-FR" w:eastAsia="de-DE"/>
              </w:rPr>
              <w:t>Cresyl PAE – 0.319% CMK</w:t>
            </w:r>
            <w:r w:rsidRPr="0011146F">
              <w:rPr>
                <w:lang w:val="fr-FR" w:eastAsia="de-DE"/>
              </w:rPr>
              <w:tab/>
            </w:r>
          </w:p>
        </w:tc>
        <w:tc>
          <w:tcPr>
            <w:tcW w:w="6662" w:type="dxa"/>
            <w:tcBorders>
              <w:left w:val="single" w:sz="4" w:space="0" w:color="auto"/>
              <w:bottom w:val="single" w:sz="4" w:space="0" w:color="auto"/>
              <w:right w:val="single" w:sz="4" w:space="0" w:color="auto"/>
            </w:tcBorders>
          </w:tcPr>
          <w:p w:rsidR="00FB30C1" w:rsidRPr="0011146F" w:rsidRDefault="00FB30C1" w:rsidP="006337D0">
            <w:pPr>
              <w:rPr>
                <w:lang w:val="fr-FR" w:eastAsia="de-DE"/>
              </w:rPr>
            </w:pPr>
            <w:r w:rsidRPr="0011146F">
              <w:rPr>
                <w:lang w:val="fr-FR" w:eastAsia="de-DE"/>
              </w:rPr>
              <w:t>Liquid</w:t>
            </w: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RPr="0011146F" w:rsidTr="00FC4ECC">
        <w:trPr>
          <w:trHeight w:val="701"/>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Colour at 20 °C and 101.3 kPa</w:t>
            </w:r>
          </w:p>
        </w:tc>
        <w:tc>
          <w:tcPr>
            <w:tcW w:w="1303" w:type="dxa"/>
            <w:vMerge w:val="restart"/>
            <w:tcBorders>
              <w:top w:val="single" w:sz="4" w:space="0" w:color="auto"/>
              <w:left w:val="single" w:sz="4" w:space="0" w:color="auto"/>
              <w:right w:val="single" w:sz="4" w:space="0" w:color="auto"/>
            </w:tcBorders>
          </w:tcPr>
          <w:p w:rsidR="00FB30C1" w:rsidRDefault="00FB30C1" w:rsidP="006337D0">
            <w:pPr>
              <w:rPr>
                <w:lang w:val="fr-FR" w:eastAsia="de-DE"/>
              </w:rPr>
            </w:pPr>
            <w:r w:rsidRPr="0011146F">
              <w:rPr>
                <w:lang w:val="fr-FR" w:eastAsia="de-DE"/>
              </w:rPr>
              <w:t>Internal standardized method</w:t>
            </w:r>
            <w:r>
              <w:rPr>
                <w:lang w:val="fr-FR" w:eastAsia="de-DE"/>
              </w:rPr>
              <w:t xml:space="preserve"> </w:t>
            </w:r>
          </w:p>
        </w:tc>
        <w:tc>
          <w:tcPr>
            <w:tcW w:w="1588" w:type="dxa"/>
            <w:tcBorders>
              <w:top w:val="single" w:sz="4" w:space="0" w:color="auto"/>
              <w:left w:val="single" w:sz="4" w:space="0" w:color="auto"/>
              <w:bottom w:val="single" w:sz="4" w:space="0" w:color="auto"/>
              <w:right w:val="single" w:sz="4" w:space="0" w:color="auto"/>
            </w:tcBorders>
            <w:hideMark/>
          </w:tcPr>
          <w:p w:rsidR="00FB30C1" w:rsidRPr="0011146F" w:rsidRDefault="00FB30C1" w:rsidP="006337D0">
            <w:pPr>
              <w:rPr>
                <w:lang w:val="fr-FR" w:eastAsia="de-DE"/>
              </w:rPr>
            </w:pPr>
            <w:r w:rsidRPr="0011146F">
              <w:rPr>
                <w:lang w:val="fr-FR" w:eastAsia="de-DE"/>
              </w:rPr>
              <w:t>Cresyl Concentré – 2.9% CMK</w:t>
            </w:r>
          </w:p>
        </w:tc>
        <w:tc>
          <w:tcPr>
            <w:tcW w:w="6662" w:type="dxa"/>
            <w:tcBorders>
              <w:top w:val="single" w:sz="4" w:space="0" w:color="auto"/>
              <w:left w:val="single" w:sz="4" w:space="0" w:color="auto"/>
              <w:right w:val="single" w:sz="4" w:space="0" w:color="auto"/>
            </w:tcBorders>
          </w:tcPr>
          <w:p w:rsidR="00FB30C1" w:rsidRDefault="00FB30C1" w:rsidP="006337D0">
            <w:pPr>
              <w:rPr>
                <w:lang w:val="fr-FR" w:eastAsia="de-DE"/>
              </w:rPr>
            </w:pPr>
            <w:r w:rsidRPr="0011146F">
              <w:rPr>
                <w:lang w:val="fr-FR" w:eastAsia="de-DE"/>
              </w:rPr>
              <w:t>Dark brown, translucent</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lang w:val="fr-FR" w:eastAsia="de-DE"/>
              </w:rPr>
            </w:pPr>
            <w:r>
              <w:rPr>
                <w:lang w:val="fr-FR" w:eastAsia="de-DE"/>
              </w:rPr>
              <w:t xml:space="preserve">Acceptable </w:t>
            </w:r>
          </w:p>
          <w:p w:rsidR="00FB30C1" w:rsidRDefault="00FB30C1" w:rsidP="006337D0">
            <w:pPr>
              <w:rPr>
                <w:lang w:val="fr-FR" w:eastAsia="de-DE"/>
              </w:rPr>
            </w:pPr>
          </w:p>
        </w:tc>
        <w:tc>
          <w:tcPr>
            <w:tcW w:w="2062" w:type="dxa"/>
            <w:vMerge w:val="restart"/>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Pr="0062649C" w:rsidRDefault="00FB30C1" w:rsidP="006337D0">
            <w:pPr>
              <w:rPr>
                <w:lang w:val="en-US" w:eastAsia="de-DE"/>
              </w:rPr>
            </w:pPr>
            <w:r w:rsidRPr="0062649C">
              <w:rPr>
                <w:lang w:val="en-US" w:eastAsia="de-DE"/>
              </w:rPr>
              <w:t>Report number 17-99-102-ES</w:t>
            </w:r>
          </w:p>
          <w:p w:rsidR="00FB30C1" w:rsidRDefault="00FB30C1" w:rsidP="006337D0">
            <w:pPr>
              <w:rPr>
                <w:lang w:eastAsia="de-DE"/>
              </w:rPr>
            </w:pPr>
            <w:r w:rsidRPr="0062649C">
              <w:t>Report number 17-99-103-ES</w:t>
            </w:r>
            <w:r>
              <w:rPr>
                <w:lang w:eastAsia="de-DE"/>
              </w:rPr>
              <w:t xml:space="preserve"> </w:t>
            </w:r>
          </w:p>
        </w:tc>
      </w:tr>
      <w:tr w:rsidR="00FB30C1" w:rsidTr="00FC4ECC">
        <w:trPr>
          <w:trHeight w:val="310"/>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Pr="00814511" w:rsidRDefault="00FB30C1" w:rsidP="006337D0">
            <w:pPr>
              <w:rPr>
                <w:lang w:val="en-US" w:eastAsia="de-DE"/>
              </w:rPr>
            </w:pPr>
          </w:p>
        </w:tc>
        <w:tc>
          <w:tcPr>
            <w:tcW w:w="1588" w:type="dxa"/>
            <w:tcBorders>
              <w:top w:val="single" w:sz="4" w:space="0" w:color="auto"/>
              <w:left w:val="single" w:sz="4" w:space="0" w:color="auto"/>
              <w:bottom w:val="single" w:sz="4" w:space="0" w:color="auto"/>
              <w:right w:val="single" w:sz="4" w:space="0" w:color="auto"/>
            </w:tcBorders>
          </w:tcPr>
          <w:p w:rsidR="00FB30C1" w:rsidRPr="0011146F" w:rsidRDefault="00FB30C1" w:rsidP="006337D0">
            <w:pPr>
              <w:rPr>
                <w:lang w:val="fr-FR" w:eastAsia="de-DE"/>
              </w:rPr>
            </w:pPr>
            <w:r w:rsidRPr="0011146F">
              <w:rPr>
                <w:lang w:val="fr-FR" w:eastAsia="de-DE"/>
              </w:rPr>
              <w:t>Cresyl PAE – 0.319% CMK</w:t>
            </w:r>
            <w:r w:rsidRPr="0011146F">
              <w:rPr>
                <w:lang w:val="fr-FR" w:eastAsia="de-DE"/>
              </w:rPr>
              <w:tab/>
            </w:r>
          </w:p>
        </w:tc>
        <w:tc>
          <w:tcPr>
            <w:tcW w:w="6662" w:type="dxa"/>
            <w:tcBorders>
              <w:left w:val="single" w:sz="4" w:space="0" w:color="auto"/>
              <w:bottom w:val="single" w:sz="4" w:space="0" w:color="auto"/>
              <w:right w:val="single" w:sz="4" w:space="0" w:color="auto"/>
            </w:tcBorders>
          </w:tcPr>
          <w:p w:rsidR="00FB30C1" w:rsidRPr="0011146F" w:rsidRDefault="00FB30C1" w:rsidP="006337D0">
            <w:pPr>
              <w:rPr>
                <w:lang w:val="fr-FR" w:eastAsia="de-DE"/>
              </w:rPr>
            </w:pPr>
            <w:r w:rsidRPr="0011146F">
              <w:rPr>
                <w:lang w:val="fr-FR" w:eastAsia="de-DE"/>
              </w:rPr>
              <w:t>Light brown, translucent</w:t>
            </w: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Odour at 20 °C and 101.3 kPa</w:t>
            </w:r>
          </w:p>
        </w:tc>
        <w:tc>
          <w:tcPr>
            <w:tcW w:w="1303" w:type="dxa"/>
            <w:tcBorders>
              <w:top w:val="single" w:sz="4" w:space="0" w:color="auto"/>
              <w:left w:val="single" w:sz="4" w:space="0" w:color="auto"/>
              <w:bottom w:val="single" w:sz="4" w:space="0" w:color="auto"/>
              <w:right w:val="single" w:sz="4" w:space="0" w:color="auto"/>
            </w:tcBorders>
          </w:tcPr>
          <w:p w:rsidR="00FB30C1" w:rsidRPr="0011146F" w:rsidRDefault="00FB30C1" w:rsidP="006337D0">
            <w:pPr>
              <w:rPr>
                <w:lang w:val="fr-FR" w:eastAsia="de-DE"/>
              </w:rPr>
            </w:pPr>
            <w:r>
              <w:rPr>
                <w:lang w:val="fr-FR" w:eastAsia="de-DE"/>
              </w:rPr>
              <w:t>/</w:t>
            </w:r>
          </w:p>
          <w:p w:rsidR="00FB30C1" w:rsidRDefault="00FB30C1" w:rsidP="006337D0">
            <w:pPr>
              <w:rPr>
                <w:lang w:val="fr-FR" w:eastAsia="de-DE"/>
              </w:rPr>
            </w:pP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Pr="0011146F" w:rsidRDefault="00FB30C1" w:rsidP="006337D0">
            <w:pPr>
              <w:rPr>
                <w:lang w:val="fr-FR" w:eastAsia="de-DE"/>
              </w:rPr>
            </w:pPr>
            <w:r w:rsidRPr="0011146F">
              <w:rPr>
                <w:iCs/>
                <w:lang w:eastAsia="en-US"/>
              </w:rPr>
              <w:t>/</w:t>
            </w:r>
          </w:p>
        </w:tc>
        <w:tc>
          <w:tcPr>
            <w:tcW w:w="2062" w:type="dxa"/>
            <w:tcBorders>
              <w:top w:val="single" w:sz="4" w:space="0" w:color="auto"/>
              <w:left w:val="single" w:sz="4" w:space="0" w:color="auto"/>
              <w:bottom w:val="single" w:sz="4" w:space="0" w:color="auto"/>
              <w:right w:val="single" w:sz="4" w:space="0" w:color="auto"/>
            </w:tcBorders>
          </w:tcPr>
          <w:p w:rsidR="00FB30C1" w:rsidRPr="0011146F" w:rsidRDefault="00FB30C1" w:rsidP="006337D0">
            <w:pPr>
              <w:rPr>
                <w:lang w:eastAsia="de-DE"/>
              </w:rPr>
            </w:pPr>
            <w:r w:rsidRPr="0011146F">
              <w:rPr>
                <w:iCs/>
                <w:lang w:eastAsia="en-US"/>
              </w:rPr>
              <w:t>/</w:t>
            </w:r>
          </w:p>
          <w:p w:rsidR="00FB30C1" w:rsidRPr="0011146F" w:rsidRDefault="00FB30C1" w:rsidP="006337D0">
            <w:pPr>
              <w:rPr>
                <w:lang w:eastAsia="de-DE"/>
              </w:rPr>
            </w:pPr>
          </w:p>
        </w:tc>
      </w:tr>
      <w:tr w:rsidR="00FB30C1" w:rsidRPr="00814511" w:rsidTr="00FC4ECC">
        <w:trPr>
          <w:trHeight w:val="759"/>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Acidity / alkalinity</w:t>
            </w:r>
          </w:p>
        </w:tc>
        <w:tc>
          <w:tcPr>
            <w:tcW w:w="1303" w:type="dxa"/>
            <w:vMerge w:val="restart"/>
            <w:tcBorders>
              <w:top w:val="single" w:sz="4" w:space="0" w:color="auto"/>
              <w:left w:val="single" w:sz="4" w:space="0" w:color="auto"/>
              <w:right w:val="single" w:sz="4" w:space="0" w:color="auto"/>
            </w:tcBorders>
          </w:tcPr>
          <w:p w:rsidR="00FB30C1" w:rsidRPr="00AF3EA8" w:rsidRDefault="00FB30C1" w:rsidP="006337D0">
            <w:pPr>
              <w:rPr>
                <w:lang w:eastAsia="de-DE"/>
              </w:rPr>
            </w:pPr>
            <w:r w:rsidRPr="00AF3EA8">
              <w:t>CIPAC MT 75.3</w:t>
            </w:r>
          </w:p>
          <w:p w:rsidR="00FB30C1" w:rsidRPr="00AF3EA8" w:rsidRDefault="00FB30C1" w:rsidP="006337D0">
            <w:r w:rsidRPr="00AF3EA8">
              <w:t>CIPAC MT 191</w:t>
            </w:r>
          </w:p>
          <w:p w:rsidR="00FB30C1" w:rsidRPr="00AF3EA8" w:rsidRDefault="00FB30C1" w:rsidP="006337D0">
            <w:pPr>
              <w:rPr>
                <w:lang w:val="fr-FR" w:eastAsia="de-DE"/>
              </w:rPr>
            </w:pPr>
            <w:r w:rsidRPr="00AF3EA8">
              <w:rPr>
                <w:lang w:val="fr-FR" w:eastAsia="de-DE"/>
              </w:rPr>
              <w:t xml:space="preserve"> </w:t>
            </w:r>
          </w:p>
        </w:tc>
        <w:tc>
          <w:tcPr>
            <w:tcW w:w="1588" w:type="dxa"/>
            <w:tcBorders>
              <w:top w:val="single" w:sz="4" w:space="0" w:color="auto"/>
              <w:left w:val="single" w:sz="4" w:space="0" w:color="auto"/>
              <w:bottom w:val="single" w:sz="4" w:space="0" w:color="auto"/>
              <w:right w:val="single" w:sz="4" w:space="0" w:color="auto"/>
            </w:tcBorders>
            <w:hideMark/>
          </w:tcPr>
          <w:p w:rsidR="00FB30C1" w:rsidRPr="00AF3EA8" w:rsidRDefault="00FB30C1" w:rsidP="006337D0">
            <w:pPr>
              <w:rPr>
                <w:lang w:eastAsia="de-DE"/>
              </w:rPr>
            </w:pPr>
            <w:r w:rsidRPr="00AF3EA8">
              <w:t>Cresyl Concentré – 2.9% CMK</w:t>
            </w:r>
          </w:p>
        </w:tc>
        <w:tc>
          <w:tcPr>
            <w:tcW w:w="6662" w:type="dxa"/>
            <w:tcBorders>
              <w:top w:val="single" w:sz="4" w:space="0" w:color="auto"/>
              <w:left w:val="single" w:sz="4" w:space="0" w:color="auto"/>
              <w:right w:val="single" w:sz="4" w:space="0" w:color="auto"/>
            </w:tcBorders>
            <w:hideMark/>
          </w:tcPr>
          <w:p w:rsidR="00FB30C1" w:rsidRPr="00AF3EA8" w:rsidRDefault="00FB30C1" w:rsidP="006337D0">
            <w:r w:rsidRPr="00AF3EA8">
              <w:t>Neat item: 8.4</w:t>
            </w:r>
          </w:p>
          <w:p w:rsidR="00FB30C1" w:rsidRPr="00AF3EA8" w:rsidRDefault="00FB30C1" w:rsidP="006337D0">
            <w:r w:rsidRPr="00AF3EA8">
              <w:t>1% w/v dilution: 8.3</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i/>
                <w:iCs/>
                <w:color w:val="FF0000"/>
                <w:lang w:eastAsia="en-US"/>
              </w:rPr>
            </w:pPr>
            <w:r>
              <w:rPr>
                <w:lang w:val="fr-FR" w:eastAsia="de-DE"/>
              </w:rPr>
              <w:t>Acceptable</w:t>
            </w:r>
          </w:p>
          <w:p w:rsidR="00FB30C1" w:rsidRDefault="00FB30C1" w:rsidP="006337D0">
            <w:pPr>
              <w:rPr>
                <w:i/>
                <w:iCs/>
                <w:color w:val="FF0000"/>
                <w:lang w:eastAsia="en-US"/>
              </w:rPr>
            </w:pPr>
          </w:p>
        </w:tc>
        <w:tc>
          <w:tcPr>
            <w:tcW w:w="2062" w:type="dxa"/>
            <w:vMerge w:val="restart"/>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Pr="0062649C" w:rsidRDefault="00FB30C1" w:rsidP="006337D0">
            <w:pPr>
              <w:rPr>
                <w:lang w:val="en-US" w:eastAsia="de-DE"/>
              </w:rPr>
            </w:pPr>
            <w:r w:rsidRPr="0062649C">
              <w:rPr>
                <w:lang w:val="en-US" w:eastAsia="de-DE"/>
              </w:rPr>
              <w:t>Report number 17-99-102-ES</w:t>
            </w:r>
          </w:p>
          <w:p w:rsidR="00FB30C1" w:rsidRPr="00814511" w:rsidRDefault="00FB30C1" w:rsidP="006337D0">
            <w:pPr>
              <w:rPr>
                <w:lang w:val="en-US" w:eastAsia="de-DE"/>
              </w:rPr>
            </w:pPr>
            <w:r w:rsidRPr="0062649C">
              <w:t>Report number 17-99-103-ES</w:t>
            </w:r>
            <w:r>
              <w:rPr>
                <w:lang w:eastAsia="de-DE"/>
              </w:rPr>
              <w:t xml:space="preserve"> </w:t>
            </w:r>
          </w:p>
        </w:tc>
      </w:tr>
      <w:tr w:rsidR="00FB30C1" w:rsidTr="00FC4ECC">
        <w:trPr>
          <w:trHeight w:val="757"/>
          <w:jc w:val="center"/>
        </w:trPr>
        <w:tc>
          <w:tcPr>
            <w:tcW w:w="1669" w:type="dxa"/>
            <w:vMerge/>
            <w:tcBorders>
              <w:left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right w:val="single" w:sz="4" w:space="0" w:color="auto"/>
            </w:tcBorders>
          </w:tcPr>
          <w:p w:rsidR="00FB30C1" w:rsidRPr="00AF3EA8" w:rsidRDefault="00FB30C1" w:rsidP="006337D0"/>
        </w:tc>
        <w:tc>
          <w:tcPr>
            <w:tcW w:w="1588" w:type="dxa"/>
            <w:tcBorders>
              <w:top w:val="single" w:sz="4" w:space="0" w:color="auto"/>
              <w:left w:val="single" w:sz="4" w:space="0" w:color="auto"/>
              <w:bottom w:val="single" w:sz="4" w:space="0" w:color="auto"/>
              <w:right w:val="single" w:sz="4" w:space="0" w:color="auto"/>
            </w:tcBorders>
          </w:tcPr>
          <w:p w:rsidR="00FB30C1" w:rsidRPr="00AF3EA8" w:rsidRDefault="00FB30C1" w:rsidP="006337D0">
            <w:r w:rsidRPr="00AF3EA8">
              <w:t>Cresyl PAE – 0.319% CMK</w:t>
            </w:r>
          </w:p>
        </w:tc>
        <w:tc>
          <w:tcPr>
            <w:tcW w:w="6662" w:type="dxa"/>
            <w:tcBorders>
              <w:left w:val="single" w:sz="4" w:space="0" w:color="auto"/>
              <w:right w:val="single" w:sz="4" w:space="0" w:color="auto"/>
            </w:tcBorders>
          </w:tcPr>
          <w:p w:rsidR="00FB30C1" w:rsidRPr="00AF3EA8" w:rsidRDefault="00FB30C1" w:rsidP="006337D0">
            <w:r w:rsidRPr="00AF3EA8">
              <w:t>Neat: 8.07</w:t>
            </w:r>
          </w:p>
          <w:p w:rsidR="00FB30C1" w:rsidRPr="00AF3EA8" w:rsidRDefault="00FB30C1" w:rsidP="006337D0">
            <w:r w:rsidRPr="00AF3EA8">
              <w:t>1% w/v dilution: 6.6</w:t>
            </w:r>
          </w:p>
        </w:tc>
        <w:tc>
          <w:tcPr>
            <w:tcW w:w="1701" w:type="dxa"/>
            <w:vMerge/>
            <w:tcBorders>
              <w:left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757"/>
          <w:jc w:val="center"/>
        </w:trPr>
        <w:tc>
          <w:tcPr>
            <w:tcW w:w="1669" w:type="dxa"/>
            <w:vMerge/>
            <w:tcBorders>
              <w:left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right w:val="single" w:sz="4" w:space="0" w:color="auto"/>
            </w:tcBorders>
          </w:tcPr>
          <w:p w:rsidR="00FB30C1" w:rsidRPr="00AF3EA8" w:rsidRDefault="00FB30C1" w:rsidP="006337D0"/>
        </w:tc>
        <w:tc>
          <w:tcPr>
            <w:tcW w:w="1588" w:type="dxa"/>
            <w:tcBorders>
              <w:top w:val="single" w:sz="4" w:space="0" w:color="auto"/>
              <w:left w:val="single" w:sz="4" w:space="0" w:color="auto"/>
              <w:bottom w:val="single" w:sz="4" w:space="0" w:color="auto"/>
              <w:right w:val="single" w:sz="4" w:space="0" w:color="auto"/>
            </w:tcBorders>
          </w:tcPr>
          <w:p w:rsidR="00FB30C1" w:rsidRPr="00AF3EA8" w:rsidRDefault="00FB30C1" w:rsidP="006337D0">
            <w:r w:rsidRPr="00AF3EA8">
              <w:t>Cresyl Concentré – 2.9% CMK</w:t>
            </w:r>
          </w:p>
        </w:tc>
        <w:tc>
          <w:tcPr>
            <w:tcW w:w="6662" w:type="dxa"/>
            <w:tcBorders>
              <w:left w:val="single" w:sz="4" w:space="0" w:color="auto"/>
              <w:right w:val="single" w:sz="4" w:space="0" w:color="auto"/>
            </w:tcBorders>
          </w:tcPr>
          <w:p w:rsidR="00FB30C1" w:rsidRPr="00AF3EA8" w:rsidRDefault="00FB30C1" w:rsidP="006337D0">
            <w:r w:rsidRPr="00AF3EA8">
              <w:t>0.41% NaOH</w:t>
            </w:r>
          </w:p>
        </w:tc>
        <w:tc>
          <w:tcPr>
            <w:tcW w:w="1701" w:type="dxa"/>
            <w:vMerge/>
            <w:tcBorders>
              <w:left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757"/>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Pr="00AF3EA8" w:rsidRDefault="00FB30C1" w:rsidP="006337D0"/>
        </w:tc>
        <w:tc>
          <w:tcPr>
            <w:tcW w:w="1588" w:type="dxa"/>
            <w:tcBorders>
              <w:top w:val="single" w:sz="4" w:space="0" w:color="auto"/>
              <w:left w:val="single" w:sz="4" w:space="0" w:color="auto"/>
              <w:bottom w:val="single" w:sz="4" w:space="0" w:color="auto"/>
              <w:right w:val="single" w:sz="4" w:space="0" w:color="auto"/>
            </w:tcBorders>
          </w:tcPr>
          <w:p w:rsidR="00FB30C1" w:rsidRPr="00AF3EA8" w:rsidRDefault="00FB30C1" w:rsidP="006337D0">
            <w:r w:rsidRPr="00AF3EA8">
              <w:t>Cresyl PAE – 0.319% CMK</w:t>
            </w:r>
          </w:p>
        </w:tc>
        <w:tc>
          <w:tcPr>
            <w:tcW w:w="6662" w:type="dxa"/>
            <w:tcBorders>
              <w:left w:val="single" w:sz="4" w:space="0" w:color="auto"/>
              <w:bottom w:val="single" w:sz="4" w:space="0" w:color="auto"/>
              <w:right w:val="single" w:sz="4" w:space="0" w:color="auto"/>
            </w:tcBorders>
          </w:tcPr>
          <w:p w:rsidR="00FB30C1" w:rsidRPr="00AF3EA8" w:rsidRDefault="00FB30C1" w:rsidP="006337D0">
            <w:r w:rsidRPr="00AF3EA8">
              <w:t>0.04% NaOH</w:t>
            </w: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RPr="00814511" w:rsidTr="00FC4ECC">
        <w:trPr>
          <w:trHeight w:val="303"/>
          <w:jc w:val="center"/>
        </w:trPr>
        <w:tc>
          <w:tcPr>
            <w:tcW w:w="1669" w:type="dxa"/>
            <w:vMerge w:val="restart"/>
            <w:tcBorders>
              <w:top w:val="single" w:sz="4" w:space="0" w:color="auto"/>
              <w:left w:val="single" w:sz="4" w:space="0" w:color="auto"/>
              <w:right w:val="single" w:sz="4" w:space="0" w:color="auto"/>
            </w:tcBorders>
            <w:hideMark/>
          </w:tcPr>
          <w:p w:rsidR="00FB30C1" w:rsidRPr="00814511" w:rsidRDefault="00FB30C1" w:rsidP="006337D0">
            <w:pPr>
              <w:rPr>
                <w:lang w:eastAsia="de-DE"/>
              </w:rPr>
            </w:pPr>
            <w:bookmarkStart w:id="192" w:name="_Toc244336298"/>
            <w:r w:rsidRPr="00814511">
              <w:rPr>
                <w:lang w:eastAsia="de-DE"/>
              </w:rPr>
              <w:t>Relative density / bulk density</w:t>
            </w:r>
            <w:bookmarkEnd w:id="192"/>
          </w:p>
        </w:tc>
        <w:tc>
          <w:tcPr>
            <w:tcW w:w="1303" w:type="dxa"/>
            <w:vMerge w:val="restart"/>
            <w:tcBorders>
              <w:top w:val="single" w:sz="4" w:space="0" w:color="auto"/>
              <w:left w:val="single" w:sz="4" w:space="0" w:color="auto"/>
              <w:right w:val="single" w:sz="4" w:space="0" w:color="auto"/>
            </w:tcBorders>
          </w:tcPr>
          <w:p w:rsidR="00FB30C1" w:rsidRPr="00814511" w:rsidRDefault="00FB30C1" w:rsidP="006337D0">
            <w:pPr>
              <w:rPr>
                <w:lang w:val="fr-FR" w:eastAsia="de-DE"/>
              </w:rPr>
            </w:pPr>
            <w:r w:rsidRPr="00814511">
              <w:t>OECD 109</w:t>
            </w:r>
            <w:r w:rsidRPr="00814511">
              <w:rPr>
                <w:lang w:val="fr-FR" w:eastAsia="de-DE"/>
              </w:rPr>
              <w:t xml:space="preserve"> </w:t>
            </w:r>
          </w:p>
        </w:tc>
        <w:tc>
          <w:tcPr>
            <w:tcW w:w="1588" w:type="dxa"/>
            <w:tcBorders>
              <w:top w:val="single" w:sz="4" w:space="0" w:color="auto"/>
              <w:left w:val="single" w:sz="4" w:space="0" w:color="auto"/>
              <w:bottom w:val="single" w:sz="4" w:space="0" w:color="auto"/>
              <w:right w:val="single" w:sz="4" w:space="0" w:color="auto"/>
            </w:tcBorders>
            <w:hideMark/>
          </w:tcPr>
          <w:p w:rsidR="00FB30C1" w:rsidRPr="00814511" w:rsidRDefault="00FB30C1" w:rsidP="006337D0">
            <w:pPr>
              <w:rPr>
                <w:lang w:eastAsia="de-DE"/>
              </w:rPr>
            </w:pPr>
            <w:r w:rsidRPr="00814511">
              <w:t>Cresyl Concentré – 2.9% CMK</w:t>
            </w:r>
          </w:p>
        </w:tc>
        <w:tc>
          <w:tcPr>
            <w:tcW w:w="6662" w:type="dxa"/>
            <w:tcBorders>
              <w:top w:val="single" w:sz="4" w:space="0" w:color="auto"/>
              <w:left w:val="single" w:sz="4" w:space="0" w:color="auto"/>
              <w:right w:val="single" w:sz="4" w:space="0" w:color="auto"/>
            </w:tcBorders>
            <w:hideMark/>
          </w:tcPr>
          <w:p w:rsidR="00FB30C1" w:rsidRPr="00814511" w:rsidRDefault="00FB30C1" w:rsidP="006337D0">
            <w:r w:rsidRPr="00814511">
              <w:t>Relative density: 0.999</w:t>
            </w:r>
          </w:p>
          <w:p w:rsidR="00FB30C1" w:rsidRPr="00814511" w:rsidRDefault="00FB30C1" w:rsidP="006337D0">
            <w:r w:rsidRPr="00814511">
              <w:t>Density: 0.998 g/cm³</w:t>
            </w:r>
          </w:p>
        </w:tc>
        <w:tc>
          <w:tcPr>
            <w:tcW w:w="1701" w:type="dxa"/>
            <w:vMerge w:val="restart"/>
            <w:tcBorders>
              <w:top w:val="single" w:sz="4" w:space="0" w:color="auto"/>
              <w:left w:val="single" w:sz="4" w:space="0" w:color="auto"/>
              <w:right w:val="single" w:sz="4" w:space="0" w:color="auto"/>
            </w:tcBorders>
          </w:tcPr>
          <w:p w:rsidR="00FB30C1" w:rsidRPr="00814511" w:rsidRDefault="00FB30C1" w:rsidP="006337D0">
            <w:pPr>
              <w:rPr>
                <w:lang w:val="fr-FR" w:eastAsia="de-DE"/>
              </w:rPr>
            </w:pPr>
            <w:r w:rsidRPr="00814511">
              <w:rPr>
                <w:lang w:val="fr-FR" w:eastAsia="de-DE"/>
              </w:rPr>
              <w:t xml:space="preserve">Acceptable </w:t>
            </w:r>
          </w:p>
        </w:tc>
        <w:tc>
          <w:tcPr>
            <w:tcW w:w="2062" w:type="dxa"/>
            <w:vMerge w:val="restart"/>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Pr="0062649C" w:rsidRDefault="00FB30C1" w:rsidP="006337D0">
            <w:pPr>
              <w:rPr>
                <w:lang w:val="en-US" w:eastAsia="de-DE"/>
              </w:rPr>
            </w:pPr>
            <w:r w:rsidRPr="0062649C">
              <w:rPr>
                <w:lang w:val="en-US" w:eastAsia="de-DE"/>
              </w:rPr>
              <w:t>Report number 17-99-102-ES</w:t>
            </w:r>
          </w:p>
          <w:p w:rsidR="00FB30C1" w:rsidRDefault="00FB30C1" w:rsidP="006337D0">
            <w:pPr>
              <w:rPr>
                <w:lang w:eastAsia="de-DE"/>
              </w:rPr>
            </w:pPr>
            <w:r w:rsidRPr="0062649C">
              <w:t>Report number 17-99-103-ES</w:t>
            </w:r>
          </w:p>
        </w:tc>
      </w:tr>
      <w:tr w:rsidR="00FB30C1" w:rsidRPr="00814511" w:rsidTr="00FC4ECC">
        <w:trPr>
          <w:trHeight w:val="1515"/>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tc>
        <w:tc>
          <w:tcPr>
            <w:tcW w:w="1588" w:type="dxa"/>
            <w:tcBorders>
              <w:top w:val="single" w:sz="4" w:space="0" w:color="auto"/>
              <w:left w:val="single" w:sz="4" w:space="0" w:color="auto"/>
              <w:bottom w:val="single" w:sz="4" w:space="0" w:color="auto"/>
              <w:right w:val="single" w:sz="4" w:space="0" w:color="auto"/>
            </w:tcBorders>
          </w:tcPr>
          <w:p w:rsidR="00FB30C1" w:rsidRPr="00814511" w:rsidRDefault="00FB30C1" w:rsidP="006337D0">
            <w:r w:rsidRPr="00814511">
              <w:t>Cresyl PAE – 0.319% CMK</w:t>
            </w:r>
          </w:p>
        </w:tc>
        <w:tc>
          <w:tcPr>
            <w:tcW w:w="6662" w:type="dxa"/>
            <w:tcBorders>
              <w:left w:val="single" w:sz="4" w:space="0" w:color="auto"/>
              <w:bottom w:val="single" w:sz="4" w:space="0" w:color="auto"/>
              <w:right w:val="single" w:sz="4" w:space="0" w:color="auto"/>
            </w:tcBorders>
          </w:tcPr>
          <w:p w:rsidR="00FB30C1" w:rsidRPr="00814511" w:rsidRDefault="00FB30C1" w:rsidP="006337D0">
            <w:r w:rsidRPr="00814511">
              <w:t>Relative density: 0.998</w:t>
            </w:r>
          </w:p>
          <w:p w:rsidR="00FB30C1" w:rsidRPr="00814511" w:rsidRDefault="00FB30C1" w:rsidP="006337D0">
            <w:r w:rsidRPr="00814511">
              <w:t>Density: 0.997 g/cm³</w:t>
            </w:r>
          </w:p>
        </w:tc>
        <w:tc>
          <w:tcPr>
            <w:tcW w:w="1701" w:type="dxa"/>
            <w:vMerge/>
            <w:tcBorders>
              <w:left w:val="single" w:sz="4" w:space="0" w:color="auto"/>
              <w:bottom w:val="single" w:sz="4" w:space="0" w:color="auto"/>
              <w:right w:val="single" w:sz="4" w:space="0" w:color="auto"/>
            </w:tcBorders>
          </w:tcPr>
          <w:p w:rsidR="00FB30C1" w:rsidRPr="0081451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10618"/>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lastRenderedPageBreak/>
              <w:t xml:space="preserve">Storage stability test – </w:t>
            </w:r>
            <w:r>
              <w:rPr>
                <w:b/>
                <w:lang w:eastAsia="de-DE"/>
              </w:rPr>
              <w:t>accelerated storage</w:t>
            </w:r>
          </w:p>
        </w:tc>
        <w:tc>
          <w:tcPr>
            <w:tcW w:w="1303" w:type="dxa"/>
            <w:vMerge w:val="restart"/>
            <w:tcBorders>
              <w:top w:val="single" w:sz="4" w:space="0" w:color="auto"/>
              <w:left w:val="single" w:sz="4" w:space="0" w:color="auto"/>
              <w:right w:val="single" w:sz="4" w:space="0" w:color="auto"/>
            </w:tcBorders>
          </w:tcPr>
          <w:p w:rsidR="00FB30C1" w:rsidRPr="00DF37DD" w:rsidRDefault="00FB30C1" w:rsidP="006337D0">
            <w:r w:rsidRPr="00DF37DD">
              <w:t>CIPAC MT 46.3</w:t>
            </w:r>
          </w:p>
        </w:tc>
        <w:tc>
          <w:tcPr>
            <w:tcW w:w="1588" w:type="dxa"/>
            <w:tcBorders>
              <w:top w:val="single" w:sz="4" w:space="0" w:color="auto"/>
              <w:left w:val="single" w:sz="4" w:space="0" w:color="auto"/>
              <w:right w:val="single" w:sz="4" w:space="0" w:color="auto"/>
            </w:tcBorders>
          </w:tcPr>
          <w:p w:rsidR="00FB30C1" w:rsidRPr="00DF37DD" w:rsidRDefault="00FB30C1" w:rsidP="006337D0">
            <w:r w:rsidRPr="00DF37DD">
              <w:t>Cresyl Concentré – 2.9% CMK</w:t>
            </w:r>
          </w:p>
          <w:p w:rsidR="00FB30C1" w:rsidRPr="00DF37DD" w:rsidRDefault="00FB30C1" w:rsidP="006337D0">
            <w:r w:rsidRPr="00DF37DD">
              <w:t>PVE01802 Batch n°: LGDP070218</w:t>
            </w:r>
          </w:p>
          <w:p w:rsidR="00FB30C1" w:rsidRPr="00DF37DD" w:rsidRDefault="00FB30C1" w:rsidP="006337D0">
            <w:pPr>
              <w:rPr>
                <w:lang w:val="en-US" w:eastAsia="de-DE"/>
              </w:rPr>
            </w:pPr>
            <w:r w:rsidRPr="00DF37DD">
              <w:t>Method used to quantify the AS content is validated.</w:t>
            </w:r>
          </w:p>
        </w:tc>
        <w:tc>
          <w:tcPr>
            <w:tcW w:w="6662" w:type="dxa"/>
            <w:tcBorders>
              <w:top w:val="single" w:sz="4" w:space="0" w:color="auto"/>
              <w:left w:val="single" w:sz="4" w:space="0" w:color="auto"/>
              <w:right w:val="single" w:sz="4" w:space="0" w:color="auto"/>
            </w:tcBorders>
          </w:tcPr>
          <w:p w:rsidR="00FB30C1" w:rsidRDefault="00FB30C1" w:rsidP="006337D0">
            <w:pPr>
              <w:rPr>
                <w:i/>
                <w:iCs/>
                <w:color w:val="FF0000"/>
                <w:lang w:eastAsia="en-US"/>
              </w:rPr>
            </w:pPr>
            <w:r w:rsidRPr="00E53654">
              <w:t>Cresyl Concentré 1L metallic bottle</w:t>
            </w:r>
            <w:r>
              <w:rPr>
                <w:i/>
                <w:iCs/>
                <w:color w:val="FF0000"/>
                <w:lang w:eastAsia="en-US"/>
              </w:rPr>
              <w:t xml:space="preserve"> </w:t>
            </w:r>
          </w:p>
          <w:p w:rsidR="00FB30C1" w:rsidRDefault="00FB30C1" w:rsidP="006337D0">
            <w:pPr>
              <w:rPr>
                <w:lang w:val="fr-FR" w:eastAsia="de-DE"/>
              </w:rPr>
            </w:pPr>
          </w:p>
          <w:tbl>
            <w:tblPr>
              <w:tblStyle w:val="Grilledutableau"/>
              <w:tblW w:w="0" w:type="auto"/>
              <w:tblLayout w:type="fixed"/>
              <w:tblLook w:val="04A0" w:firstRow="1" w:lastRow="0" w:firstColumn="1" w:lastColumn="0" w:noHBand="0" w:noVBand="1"/>
            </w:tblPr>
            <w:tblGrid>
              <w:gridCol w:w="2045"/>
              <w:gridCol w:w="2233"/>
              <w:gridCol w:w="2141"/>
            </w:tblGrid>
            <w:tr w:rsidR="00FB30C1"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223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T0</w:t>
                  </w:r>
                </w:p>
              </w:tc>
              <w:tc>
                <w:tcPr>
                  <w:tcW w:w="2141"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T=14 days at 54°C</w:t>
                  </w:r>
                </w:p>
              </w:tc>
            </w:tr>
            <w:tr w:rsidR="00FB30C1"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Appearance </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Dark brown translucent liquid</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No change</w:t>
                  </w:r>
                </w:p>
              </w:tc>
            </w:tr>
            <w:tr w:rsidR="00FB30C1" w:rsidTr="006337D0">
              <w:trPr>
                <w:trHeight w:val="424"/>
              </w:trPr>
              <w:tc>
                <w:tcPr>
                  <w:tcW w:w="2045"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AS content (g/kg)</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28 ,7 </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27,91</w:t>
                  </w:r>
                </w:p>
              </w:tc>
            </w:tr>
            <w:tr w:rsidR="00FB30C1" w:rsidTr="006337D0">
              <w:trPr>
                <w:trHeight w:val="387"/>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variation</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-2,8%</w:t>
                  </w:r>
                </w:p>
              </w:tc>
            </w:tr>
            <w:tr w:rsidR="00FB30C1" w:rsidTr="006337D0">
              <w:trPr>
                <w:trHeight w:val="465"/>
              </w:trPr>
              <w:tc>
                <w:tcPr>
                  <w:tcW w:w="2045" w:type="dxa"/>
                  <w:tcBorders>
                    <w:top w:val="single" w:sz="4" w:space="0" w:color="auto"/>
                    <w:left w:val="single" w:sz="4" w:space="0" w:color="auto"/>
                    <w:bottom w:val="single" w:sz="4" w:space="0" w:color="auto"/>
                    <w:right w:val="single" w:sz="4" w:space="0" w:color="auto"/>
                  </w:tcBorders>
                  <w:hideMark/>
                </w:tcPr>
                <w:p w:rsidR="00FB30C1" w:rsidRPr="00E53654" w:rsidRDefault="00FB30C1" w:rsidP="006337D0">
                  <w:pPr>
                    <w:rPr>
                      <w:lang w:val="en-US" w:eastAsia="de-DE"/>
                    </w:rPr>
                  </w:pPr>
                  <w:r w:rsidRPr="00E53654">
                    <w:rPr>
                      <w:lang w:val="en-US" w:eastAsia="de-DE"/>
                    </w:rPr>
                    <w:t>pH neat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8,4</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8,4</w:t>
                  </w:r>
                </w:p>
              </w:tc>
            </w:tr>
            <w:tr w:rsidR="00FB30C1" w:rsidRPr="00E53654" w:rsidTr="006337D0">
              <w:trPr>
                <w:trHeight w:val="465"/>
              </w:trPr>
              <w:tc>
                <w:tcPr>
                  <w:tcW w:w="2045"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pH at 1%w/v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8,3</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8,4</w:t>
                  </w:r>
                </w:p>
              </w:tc>
            </w:tr>
            <w:tr w:rsidR="00FB30C1" w:rsidRPr="00E53654" w:rsidTr="006337D0">
              <w:trPr>
                <w:trHeight w:val="329"/>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Free alkalinity</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0,41% NaOH</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0,41% NaOH</w:t>
                  </w:r>
                </w:p>
              </w:tc>
            </w:tr>
            <w:tr w:rsidR="00FB30C1" w:rsidRPr="00E53654" w:rsidTr="006337D0">
              <w:trPr>
                <w:trHeight w:val="891"/>
              </w:trPr>
              <w:tc>
                <w:tcPr>
                  <w:tcW w:w="2045" w:type="dxa"/>
                  <w:tcBorders>
                    <w:top w:val="single" w:sz="4" w:space="0" w:color="auto"/>
                    <w:left w:val="single" w:sz="4" w:space="0" w:color="auto"/>
                    <w:bottom w:val="single" w:sz="4" w:space="0" w:color="auto"/>
                    <w:right w:val="single" w:sz="4" w:space="0" w:color="auto"/>
                  </w:tcBorders>
                  <w:hideMark/>
                </w:tcPr>
                <w:p w:rsidR="00FB30C1" w:rsidRPr="00E53654" w:rsidRDefault="00FB30C1" w:rsidP="006337D0">
                  <w:pPr>
                    <w:rPr>
                      <w:lang w:val="en-US" w:eastAsia="de-DE"/>
                    </w:rPr>
                  </w:pPr>
                  <w:r w:rsidRPr="00E53654">
                    <w:rPr>
                      <w:lang w:val="en-US" w:eastAsia="de-DE"/>
                    </w:rPr>
                    <w:t>Persist</w:t>
                  </w:r>
                  <w:r>
                    <w:rPr>
                      <w:lang w:val="en-US" w:eastAsia="de-DE"/>
                    </w:rPr>
                    <w:t>e</w:t>
                  </w:r>
                  <w:r w:rsidRPr="00E53654">
                    <w:rPr>
                      <w:lang w:val="en-US" w:eastAsia="de-DE"/>
                    </w:rPr>
                    <w:t>nt foaming at 7% v/v</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E53654" w:rsidRDefault="00FB30C1" w:rsidP="006337D0">
                  <w:pPr>
                    <w:rPr>
                      <w:lang w:val="en-US" w:eastAsia="de-DE"/>
                    </w:rPr>
                  </w:pPr>
                  <w:r>
                    <w:rPr>
                      <w:lang w:val="en-US" w:eastAsia="de-DE"/>
                    </w:rPr>
                    <w:t>12’: 0mL</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E53654" w:rsidRDefault="00FB30C1" w:rsidP="006337D0">
                  <w:pPr>
                    <w:rPr>
                      <w:lang w:val="en-US" w:eastAsia="de-DE"/>
                    </w:rPr>
                  </w:pPr>
                  <w:r>
                    <w:rPr>
                      <w:lang w:val="en-US" w:eastAsia="de-DE"/>
                    </w:rPr>
                    <w:t>12’: 0mL</w:t>
                  </w:r>
                </w:p>
              </w:tc>
            </w:tr>
          </w:tbl>
          <w:p w:rsidR="00FB30C1" w:rsidRDefault="00FB30C1" w:rsidP="006337D0">
            <w:pPr>
              <w:rPr>
                <w:lang w:val="en-US" w:eastAsia="de-DE"/>
              </w:rPr>
            </w:pPr>
          </w:p>
          <w:p w:rsidR="00FB30C1" w:rsidRPr="005D31C6" w:rsidRDefault="00FB30C1" w:rsidP="006337D0">
            <w:pPr>
              <w:rPr>
                <w:u w:val="single"/>
                <w:lang w:val="en-US" w:eastAsia="de-DE"/>
              </w:rPr>
            </w:pPr>
            <w:r w:rsidRPr="005D31C6">
              <w:rPr>
                <w:u w:val="single"/>
                <w:lang w:val="en-US" w:eastAsia="de-DE"/>
              </w:rPr>
              <w:t>Packaging:</w:t>
            </w:r>
          </w:p>
          <w:p w:rsidR="00FB30C1" w:rsidRDefault="00FB30C1" w:rsidP="006337D0">
            <w:pPr>
              <w:rPr>
                <w:lang w:val="en-US" w:eastAsia="de-DE"/>
              </w:rPr>
            </w:pPr>
            <w:r>
              <w:rPr>
                <w:lang w:val="en-US" w:eastAsia="de-DE"/>
              </w:rPr>
              <w:t>Initial weight = 1111.62 g / Final weight = 1111.00 g (-0.06%)</w:t>
            </w:r>
          </w:p>
          <w:p w:rsidR="00FB30C1" w:rsidRDefault="00FB30C1" w:rsidP="006337D0">
            <w:pPr>
              <w:rPr>
                <w:lang w:val="en-US" w:eastAsia="de-DE"/>
              </w:rPr>
            </w:pPr>
          </w:p>
          <w:p w:rsidR="00FB30C1" w:rsidRPr="00DF37DD" w:rsidRDefault="00FB30C1" w:rsidP="006337D0">
            <w:pPr>
              <w:rPr>
                <w:lang w:val="en-US" w:eastAsia="de-DE"/>
              </w:rPr>
            </w:pPr>
            <w:r>
              <w:rPr>
                <w:lang w:val="en-US" w:eastAsia="de-DE"/>
              </w:rPr>
              <w:t>The test substance still presented as a dark brown translucent liquid after ageing, and no deformation or alteration of the packaging was observed.</w:t>
            </w:r>
          </w:p>
        </w:tc>
        <w:tc>
          <w:tcPr>
            <w:tcW w:w="170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sidRPr="00E53654">
              <w:rPr>
                <w:lang w:val="en-US" w:eastAsia="de-DE"/>
              </w:rPr>
              <w:t xml:space="preserve">Acceptable </w:t>
            </w:r>
          </w:p>
          <w:p w:rsidR="00FB30C1" w:rsidRPr="00E53654" w:rsidRDefault="00FB30C1" w:rsidP="006337D0">
            <w:pPr>
              <w:rPr>
                <w:lang w:val="en-US" w:eastAsia="de-DE"/>
              </w:rPr>
            </w:pPr>
            <w:r w:rsidRPr="00E53654">
              <w:rPr>
                <w:lang w:val="en-US" w:eastAsia="de-DE"/>
              </w:rPr>
              <w:t>Cresyl concentré is stable 14 days at 54°C.</w:t>
            </w:r>
          </w:p>
        </w:tc>
        <w:tc>
          <w:tcPr>
            <w:tcW w:w="2062" w:type="dxa"/>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Pr="00DF37DD" w:rsidRDefault="00FB30C1" w:rsidP="006337D0">
            <w:pPr>
              <w:rPr>
                <w:lang w:val="en-US" w:eastAsia="de-DE"/>
              </w:rPr>
            </w:pPr>
            <w:r>
              <w:rPr>
                <w:lang w:val="en-US" w:eastAsia="de-DE"/>
              </w:rPr>
              <w:t>Report number 17-99-102-ES</w:t>
            </w:r>
          </w:p>
        </w:tc>
      </w:tr>
      <w:tr w:rsidR="00FB30C1" w:rsidTr="00FC4ECC">
        <w:trPr>
          <w:trHeight w:val="10617"/>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tc>
        <w:tc>
          <w:tcPr>
            <w:tcW w:w="1588" w:type="dxa"/>
            <w:tcBorders>
              <w:left w:val="single" w:sz="4" w:space="0" w:color="auto"/>
              <w:bottom w:val="single" w:sz="4" w:space="0" w:color="auto"/>
              <w:right w:val="single" w:sz="4" w:space="0" w:color="auto"/>
            </w:tcBorders>
          </w:tcPr>
          <w:p w:rsidR="00FB30C1" w:rsidRPr="00DF37DD" w:rsidRDefault="00FB30C1" w:rsidP="006337D0">
            <w:r w:rsidRPr="00DF37DD">
              <w:t xml:space="preserve">Cresyl </w:t>
            </w:r>
            <w:r>
              <w:t>PAE – 0</w:t>
            </w:r>
            <w:r w:rsidRPr="00DF37DD">
              <w:t>.</w:t>
            </w:r>
            <w:r>
              <w:t>31</w:t>
            </w:r>
            <w:r w:rsidRPr="00DF37DD">
              <w:t>9% CMK</w:t>
            </w:r>
          </w:p>
          <w:p w:rsidR="00FB30C1" w:rsidRPr="00DF37DD" w:rsidRDefault="00FB30C1" w:rsidP="006337D0">
            <w:r w:rsidRPr="00DF37DD">
              <w:t>PVE0180</w:t>
            </w:r>
            <w:r>
              <w:t>5</w:t>
            </w:r>
            <w:r w:rsidRPr="00DF37DD">
              <w:t xml:space="preserve"> Batch</w:t>
            </w:r>
            <w:r>
              <w:t xml:space="preserve"> n°: VLDP13</w:t>
            </w:r>
            <w:r w:rsidRPr="00DF37DD">
              <w:t>0218</w:t>
            </w:r>
          </w:p>
          <w:p w:rsidR="00FB30C1" w:rsidRPr="00DF37DD" w:rsidRDefault="00FB30C1" w:rsidP="006337D0">
            <w:pPr>
              <w:rPr>
                <w:lang w:val="en-US" w:eastAsia="de-DE"/>
              </w:rPr>
            </w:pPr>
            <w:r w:rsidRPr="00DF37DD">
              <w:t>Method used to quantify the AS content is validated.</w:t>
            </w:r>
          </w:p>
        </w:tc>
        <w:tc>
          <w:tcPr>
            <w:tcW w:w="6662" w:type="dxa"/>
            <w:tcBorders>
              <w:left w:val="single" w:sz="4" w:space="0" w:color="auto"/>
              <w:bottom w:val="single" w:sz="4" w:space="0" w:color="auto"/>
              <w:right w:val="single" w:sz="4" w:space="0" w:color="auto"/>
            </w:tcBorders>
          </w:tcPr>
          <w:p w:rsidR="00FB30C1" w:rsidRDefault="00FB30C1" w:rsidP="006337D0">
            <w:pPr>
              <w:rPr>
                <w:i/>
                <w:iCs/>
                <w:color w:val="FF0000"/>
                <w:lang w:eastAsia="en-US"/>
              </w:rPr>
            </w:pPr>
            <w:r w:rsidRPr="00E53654">
              <w:t xml:space="preserve">Cresyl </w:t>
            </w:r>
            <w:r>
              <w:t>PAE</w:t>
            </w:r>
            <w:r w:rsidRPr="00E53654">
              <w:t xml:space="preserve"> </w:t>
            </w:r>
            <w:r>
              <w:t>0,5L</w:t>
            </w:r>
            <w:r w:rsidRPr="00E53654">
              <w:t xml:space="preserve"> </w:t>
            </w:r>
            <w:r>
              <w:t>HDPE sprayer bottle</w:t>
            </w:r>
            <w:r>
              <w:rPr>
                <w:i/>
                <w:iCs/>
                <w:color w:val="FF0000"/>
                <w:lang w:eastAsia="en-US"/>
              </w:rPr>
              <w:t xml:space="preserve"> </w:t>
            </w:r>
          </w:p>
          <w:p w:rsidR="00FB30C1" w:rsidRPr="00DF37DD" w:rsidRDefault="00FB30C1" w:rsidP="006337D0">
            <w:pPr>
              <w:rPr>
                <w:lang w:eastAsia="de-DE"/>
              </w:rPr>
            </w:pPr>
          </w:p>
          <w:tbl>
            <w:tblPr>
              <w:tblStyle w:val="Grilledutableau"/>
              <w:tblW w:w="0" w:type="auto"/>
              <w:tblLayout w:type="fixed"/>
              <w:tblLook w:val="04A0" w:firstRow="1" w:lastRow="0" w:firstColumn="1" w:lastColumn="0" w:noHBand="0" w:noVBand="1"/>
            </w:tblPr>
            <w:tblGrid>
              <w:gridCol w:w="2045"/>
              <w:gridCol w:w="2233"/>
              <w:gridCol w:w="2141"/>
            </w:tblGrid>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p>
              </w:tc>
              <w:tc>
                <w:tcPr>
                  <w:tcW w:w="2233"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T0</w:t>
                  </w:r>
                </w:p>
              </w:tc>
              <w:tc>
                <w:tcPr>
                  <w:tcW w:w="2141"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T=14 days at 54°C</w:t>
                  </w:r>
                </w:p>
              </w:tc>
            </w:tr>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xml:space="preserve">Appearance </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Light brown translucent liquid</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No change</w:t>
                  </w:r>
                </w:p>
              </w:tc>
            </w:tr>
            <w:tr w:rsidR="00FB30C1" w:rsidRPr="00DF37DD" w:rsidTr="006337D0">
              <w:trPr>
                <w:trHeight w:val="424"/>
              </w:trPr>
              <w:tc>
                <w:tcPr>
                  <w:tcW w:w="2045"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AS content (g/kg)</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xml:space="preserve">3,09 </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3,00</w:t>
                  </w:r>
                </w:p>
              </w:tc>
            </w:tr>
            <w:tr w:rsidR="00FB30C1" w:rsidRPr="00DF37DD" w:rsidTr="006337D0">
              <w:trPr>
                <w:trHeight w:val="387"/>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variation</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-3%</w:t>
                  </w:r>
                </w:p>
              </w:tc>
            </w:tr>
            <w:tr w:rsidR="00FB30C1" w:rsidTr="006337D0">
              <w:trPr>
                <w:trHeight w:val="465"/>
              </w:trPr>
              <w:tc>
                <w:tcPr>
                  <w:tcW w:w="2045" w:type="dxa"/>
                  <w:tcBorders>
                    <w:top w:val="single" w:sz="4" w:space="0" w:color="auto"/>
                    <w:left w:val="single" w:sz="4" w:space="0" w:color="auto"/>
                    <w:bottom w:val="single" w:sz="4" w:space="0" w:color="auto"/>
                    <w:right w:val="single" w:sz="4" w:space="0" w:color="auto"/>
                  </w:tcBorders>
                  <w:hideMark/>
                </w:tcPr>
                <w:p w:rsidR="00FB30C1" w:rsidRPr="00E53654" w:rsidRDefault="00FB30C1" w:rsidP="006337D0">
                  <w:pPr>
                    <w:rPr>
                      <w:lang w:val="en-US" w:eastAsia="de-DE"/>
                    </w:rPr>
                  </w:pPr>
                  <w:r w:rsidRPr="00E53654">
                    <w:rPr>
                      <w:lang w:val="en-US" w:eastAsia="de-DE"/>
                    </w:rPr>
                    <w:t>pH neat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8,7</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8,7</w:t>
                  </w:r>
                </w:p>
              </w:tc>
            </w:tr>
            <w:tr w:rsidR="00FB30C1" w:rsidRPr="00E53654" w:rsidTr="006337D0">
              <w:trPr>
                <w:trHeight w:val="465"/>
              </w:trPr>
              <w:tc>
                <w:tcPr>
                  <w:tcW w:w="2045"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pH at 1%w/v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6,6</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6,5</w:t>
                  </w:r>
                </w:p>
              </w:tc>
            </w:tr>
            <w:tr w:rsidR="00FB30C1" w:rsidRPr="00E53654" w:rsidTr="006337D0">
              <w:trPr>
                <w:trHeight w:val="329"/>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Free alkalinity</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0,04% NaOH</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0,04% NaOH</w:t>
                  </w:r>
                </w:p>
              </w:tc>
            </w:tr>
          </w:tbl>
          <w:p w:rsidR="00FB30C1" w:rsidRDefault="00FB30C1" w:rsidP="006337D0">
            <w:pPr>
              <w:rPr>
                <w:lang w:val="en-US" w:eastAsia="de-DE"/>
              </w:rPr>
            </w:pPr>
          </w:p>
          <w:p w:rsidR="00FB30C1" w:rsidRPr="0028594B" w:rsidRDefault="00FB30C1" w:rsidP="006337D0">
            <w:pPr>
              <w:rPr>
                <w:u w:val="single"/>
                <w:lang w:val="en-US" w:eastAsia="de-DE"/>
              </w:rPr>
            </w:pPr>
            <w:r w:rsidRPr="0028594B">
              <w:rPr>
                <w:u w:val="single"/>
                <w:lang w:val="en-US" w:eastAsia="de-DE"/>
              </w:rPr>
              <w:t>Packaging:</w:t>
            </w:r>
          </w:p>
          <w:p w:rsidR="00FB30C1" w:rsidRDefault="00FB30C1" w:rsidP="006337D0">
            <w:pPr>
              <w:rPr>
                <w:lang w:val="en-US" w:eastAsia="de-DE"/>
              </w:rPr>
            </w:pPr>
            <w:r>
              <w:rPr>
                <w:lang w:val="en-US" w:eastAsia="de-DE"/>
              </w:rPr>
              <w:t>Initial weight = 560.80 g / Final weight = 560.25 g (-0.10%)</w:t>
            </w:r>
          </w:p>
          <w:p w:rsidR="00FB30C1" w:rsidRDefault="00FB30C1" w:rsidP="006337D0">
            <w:pPr>
              <w:rPr>
                <w:lang w:val="en-US" w:eastAsia="de-DE"/>
              </w:rPr>
            </w:pPr>
            <w:r>
              <w:rPr>
                <w:lang w:val="en-US" w:eastAsia="de-DE"/>
              </w:rPr>
              <w:t>The test substance still presented as a light brown translucent liquid after ageing, and no deformation or alteration of the packaging was observed.</w:t>
            </w:r>
          </w:p>
          <w:p w:rsidR="00FB30C1" w:rsidRDefault="00FB30C1" w:rsidP="006337D0">
            <w:pPr>
              <w:rPr>
                <w:lang w:val="en-US" w:eastAsia="de-DE"/>
              </w:rPr>
            </w:pPr>
          </w:p>
          <w:p w:rsidR="00FB30C1" w:rsidRPr="005D31C6" w:rsidRDefault="00FB30C1" w:rsidP="006337D0">
            <w:pPr>
              <w:rPr>
                <w:u w:val="single"/>
              </w:rPr>
            </w:pPr>
            <w:r w:rsidRPr="005D31C6">
              <w:rPr>
                <w:u w:val="single"/>
              </w:rPr>
              <w:t>Spray properties before storage:</w:t>
            </w:r>
          </w:p>
          <w:p w:rsidR="00FB30C1" w:rsidRPr="00BC49B8" w:rsidRDefault="00FB30C1" w:rsidP="006337D0">
            <w:r w:rsidRPr="00BC49B8">
              <w:t xml:space="preserve">- Priming: At the </w:t>
            </w:r>
            <w:r>
              <w:t>4</w:t>
            </w:r>
            <w:r w:rsidRPr="00BC49B8">
              <w:t>th stroke.</w:t>
            </w:r>
          </w:p>
          <w:p w:rsidR="00FB30C1" w:rsidRPr="00BC49B8" w:rsidRDefault="00FB30C1" w:rsidP="006337D0">
            <w:r w:rsidRPr="00BC49B8">
              <w:t>- Discharge rate: 0.6</w:t>
            </w:r>
            <w:r>
              <w:t>2</w:t>
            </w:r>
            <w:r w:rsidRPr="00BC49B8">
              <w:t xml:space="preserve"> g/stroke.</w:t>
            </w:r>
          </w:p>
          <w:p w:rsidR="00FB30C1" w:rsidRDefault="00FB30C1" w:rsidP="006337D0">
            <w:r>
              <w:t>- Spray pattern: Ovoid circle with an empty center</w:t>
            </w:r>
          </w:p>
          <w:p w:rsidR="00FB30C1" w:rsidRPr="00BC49B8" w:rsidRDefault="00FB30C1" w:rsidP="006337D0">
            <w:r w:rsidRPr="00BC49B8">
              <w:t>- Particle size distribution: Dv (10%): 11</w:t>
            </w:r>
            <w:r>
              <w:t>4</w:t>
            </w:r>
            <w:r w:rsidRPr="00BC49B8">
              <w:t xml:space="preserve"> µm, Dv (50%): 36</w:t>
            </w:r>
            <w:r>
              <w:t>0</w:t>
            </w:r>
            <w:r w:rsidRPr="00BC49B8">
              <w:t xml:space="preserve"> µm, Dv (90%): 70</w:t>
            </w:r>
            <w:r>
              <w:t>6</w:t>
            </w:r>
            <w:r w:rsidRPr="00BC49B8">
              <w:t xml:space="preserve"> µm</w:t>
            </w:r>
          </w:p>
          <w:p w:rsidR="00FB30C1" w:rsidRDefault="00FB30C1" w:rsidP="006337D0"/>
          <w:p w:rsidR="00FB30C1" w:rsidRPr="005D31C6" w:rsidRDefault="00FB30C1" w:rsidP="006337D0">
            <w:pPr>
              <w:rPr>
                <w:u w:val="single"/>
              </w:rPr>
            </w:pPr>
            <w:r w:rsidRPr="005D31C6">
              <w:rPr>
                <w:u w:val="single"/>
              </w:rPr>
              <w:t>Spray properties after storage:</w:t>
            </w:r>
          </w:p>
          <w:p w:rsidR="00FB30C1" w:rsidRPr="00BC49B8" w:rsidRDefault="00FB30C1" w:rsidP="006337D0">
            <w:r w:rsidRPr="00BC49B8">
              <w:t>- Priming: At the 5th stroke.</w:t>
            </w:r>
          </w:p>
          <w:p w:rsidR="00FB30C1" w:rsidRPr="00BC49B8" w:rsidRDefault="00FB30C1" w:rsidP="006337D0">
            <w:r w:rsidRPr="00BC49B8">
              <w:t>- Discharge rate: 0.63 g/stroke.</w:t>
            </w:r>
          </w:p>
          <w:p w:rsidR="00FB30C1" w:rsidRDefault="00FB30C1" w:rsidP="006337D0">
            <w:r w:rsidRPr="00BC49B8">
              <w:t xml:space="preserve">- Spray pattern: </w:t>
            </w:r>
            <w:r>
              <w:t>Ovoid circle with an empty center</w:t>
            </w:r>
          </w:p>
          <w:p w:rsidR="00FB30C1" w:rsidRDefault="00FB30C1" w:rsidP="006337D0">
            <w:pPr>
              <w:rPr>
                <w:lang w:val="en-US" w:eastAsia="de-DE"/>
              </w:rPr>
            </w:pPr>
            <w:r w:rsidRPr="00BC49B8">
              <w:t>- Particle size distribution: Dv (10%): 110 µm, Dv (50%): 362 µm, Dv (90%): 705 µm</w:t>
            </w:r>
          </w:p>
          <w:p w:rsidR="00FB30C1" w:rsidRPr="00DF37DD" w:rsidRDefault="00FB30C1" w:rsidP="006337D0">
            <w:pPr>
              <w:rPr>
                <w:lang w:val="en-US" w:eastAsia="de-DE"/>
              </w:rPr>
            </w:pPr>
          </w:p>
        </w:tc>
        <w:tc>
          <w:tcPr>
            <w:tcW w:w="1701" w:type="dxa"/>
            <w:tcBorders>
              <w:top w:val="single" w:sz="4" w:space="0" w:color="auto"/>
              <w:left w:val="single" w:sz="4" w:space="0" w:color="auto"/>
              <w:bottom w:val="single" w:sz="4" w:space="0" w:color="auto"/>
              <w:right w:val="single" w:sz="4" w:space="0" w:color="auto"/>
            </w:tcBorders>
          </w:tcPr>
          <w:p w:rsidR="00FB30C1" w:rsidRPr="006337D0" w:rsidRDefault="00FB30C1" w:rsidP="006337D0">
            <w:pPr>
              <w:rPr>
                <w:lang w:val="en-US" w:eastAsia="de-DE"/>
              </w:rPr>
            </w:pPr>
            <w:r w:rsidRPr="006337D0">
              <w:rPr>
                <w:lang w:val="en-US" w:eastAsia="de-DE"/>
              </w:rPr>
              <w:t xml:space="preserve">Acceptable </w:t>
            </w:r>
          </w:p>
          <w:p w:rsidR="00FB30C1" w:rsidRPr="00E53654" w:rsidRDefault="00FB30C1" w:rsidP="006337D0">
            <w:pPr>
              <w:rPr>
                <w:lang w:val="en-US" w:eastAsia="de-DE"/>
              </w:rPr>
            </w:pPr>
            <w:r w:rsidRPr="006337D0">
              <w:rPr>
                <w:lang w:val="en-US" w:eastAsia="de-DE"/>
              </w:rPr>
              <w:t>Cresyl PAE is stable 14 days at 54°C.</w:t>
            </w:r>
          </w:p>
        </w:tc>
        <w:tc>
          <w:tcPr>
            <w:tcW w:w="2062" w:type="dxa"/>
            <w:tcBorders>
              <w:left w:val="single" w:sz="4" w:space="0" w:color="auto"/>
              <w:bottom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Pr="00DF37DD" w:rsidRDefault="00FB30C1" w:rsidP="006337D0">
            <w:pPr>
              <w:rPr>
                <w:lang w:val="en-US" w:eastAsia="de-DE"/>
              </w:rPr>
            </w:pPr>
            <w:r>
              <w:rPr>
                <w:lang w:val="en-US" w:eastAsia="de-DE"/>
              </w:rPr>
              <w:t>Report number 17-99-103-ES</w:t>
            </w:r>
          </w:p>
        </w:tc>
      </w:tr>
      <w:tr w:rsidR="00FB30C1" w:rsidTr="00FC4ECC">
        <w:trPr>
          <w:trHeight w:val="1260"/>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lastRenderedPageBreak/>
              <w:t xml:space="preserve">Storage stability test – </w:t>
            </w:r>
            <w:r>
              <w:rPr>
                <w:b/>
                <w:lang w:eastAsia="de-DE"/>
              </w:rPr>
              <w:t>long term storage at ambient temperature</w:t>
            </w:r>
          </w:p>
        </w:tc>
        <w:tc>
          <w:tcPr>
            <w:tcW w:w="1303" w:type="dxa"/>
            <w:vMerge w:val="restart"/>
            <w:tcBorders>
              <w:top w:val="single" w:sz="4" w:space="0" w:color="auto"/>
              <w:left w:val="single" w:sz="4" w:space="0" w:color="auto"/>
              <w:right w:val="single" w:sz="4" w:space="0" w:color="auto"/>
            </w:tcBorders>
          </w:tcPr>
          <w:p w:rsidR="00FB30C1" w:rsidRPr="00FC1394" w:rsidRDefault="00FB30C1" w:rsidP="006337D0">
            <w:pPr>
              <w:rPr>
                <w:lang w:eastAsia="de-DE"/>
              </w:rPr>
            </w:pPr>
            <w:r w:rsidRPr="00FC1394">
              <w:t>Gifap Monography n°17</w:t>
            </w: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r w:rsidRPr="00FC1394">
              <w:t>Cresyl Concentré – 2.9% CMK</w:t>
            </w:r>
          </w:p>
          <w:p w:rsidR="00FB30C1" w:rsidRDefault="00FB30C1" w:rsidP="006337D0">
            <w:r>
              <w:t>Batch n° LGDP070218</w:t>
            </w:r>
          </w:p>
          <w:p w:rsidR="00FB30C1" w:rsidRDefault="00FB30C1" w:rsidP="006337D0">
            <w:r w:rsidRPr="00DF37DD">
              <w:t>Method used to quantify the AS content is validated.</w:t>
            </w:r>
          </w:p>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Default="00FB30C1" w:rsidP="006337D0"/>
          <w:p w:rsidR="00FB30C1" w:rsidRPr="00FC1394" w:rsidRDefault="00FB30C1" w:rsidP="006337D0"/>
        </w:tc>
        <w:tc>
          <w:tcPr>
            <w:tcW w:w="6662" w:type="dxa"/>
            <w:tcBorders>
              <w:top w:val="single" w:sz="4" w:space="0" w:color="auto"/>
              <w:left w:val="single" w:sz="4" w:space="0" w:color="auto"/>
              <w:right w:val="single" w:sz="4" w:space="0" w:color="auto"/>
            </w:tcBorders>
          </w:tcPr>
          <w:p w:rsidR="00FB30C1" w:rsidRDefault="00FB30C1" w:rsidP="006337D0">
            <w:pPr>
              <w:rPr>
                <w:i/>
                <w:iCs/>
                <w:color w:val="FF0000"/>
                <w:lang w:eastAsia="en-US"/>
              </w:rPr>
            </w:pPr>
            <w:r w:rsidRPr="00E53654">
              <w:t>Cresyl Concentré 1L metallic bottle</w:t>
            </w:r>
            <w:r>
              <w:rPr>
                <w:i/>
                <w:iCs/>
                <w:color w:val="FF0000"/>
                <w:lang w:eastAsia="en-US"/>
              </w:rPr>
              <w:t xml:space="preserve"> </w:t>
            </w:r>
          </w:p>
          <w:p w:rsidR="00FB30C1" w:rsidRPr="00FC1394" w:rsidRDefault="00FB30C1" w:rsidP="006337D0">
            <w:pPr>
              <w:rPr>
                <w:lang w:val="en-US" w:eastAsia="de-DE"/>
              </w:rPr>
            </w:pPr>
          </w:p>
          <w:tbl>
            <w:tblPr>
              <w:tblStyle w:val="Grilledutableau"/>
              <w:tblW w:w="6015" w:type="dxa"/>
              <w:tblLayout w:type="fixed"/>
              <w:tblLook w:val="04A0" w:firstRow="1" w:lastRow="0" w:firstColumn="1" w:lastColumn="0" w:noHBand="0" w:noVBand="1"/>
            </w:tblPr>
            <w:tblGrid>
              <w:gridCol w:w="2175"/>
              <w:gridCol w:w="1288"/>
              <w:gridCol w:w="1418"/>
              <w:gridCol w:w="1134"/>
            </w:tblGrid>
            <w:tr w:rsidR="00FB30C1" w:rsidTr="006337D0">
              <w:trPr>
                <w:trHeight w:val="836"/>
              </w:trPr>
              <w:tc>
                <w:tcPr>
                  <w:tcW w:w="2175" w:type="dxa"/>
                  <w:tcBorders>
                    <w:top w:val="single" w:sz="4" w:space="0" w:color="auto"/>
                    <w:left w:val="single" w:sz="4" w:space="0" w:color="auto"/>
                    <w:bottom w:val="single" w:sz="4" w:space="0" w:color="auto"/>
                    <w:right w:val="single" w:sz="4" w:space="0" w:color="auto"/>
                  </w:tcBorders>
                </w:tcPr>
                <w:p w:rsidR="00FB30C1" w:rsidRPr="00AF3EA8" w:rsidRDefault="00FB30C1" w:rsidP="006337D0">
                  <w:pPr>
                    <w:rPr>
                      <w:lang w:val="en-US" w:eastAsia="de-DE"/>
                    </w:rPr>
                  </w:pPr>
                </w:p>
              </w:tc>
              <w:tc>
                <w:tcPr>
                  <w:tcW w:w="12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T0</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12 months</w:t>
                  </w:r>
                </w:p>
              </w:tc>
              <w:tc>
                <w:tcPr>
                  <w:tcW w:w="1134"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24 months</w:t>
                  </w:r>
                </w:p>
              </w:tc>
            </w:tr>
            <w:tr w:rsidR="00FB30C1" w:rsidTr="006337D0">
              <w:trPr>
                <w:trHeight w:val="628"/>
              </w:trPr>
              <w:tc>
                <w:tcPr>
                  <w:tcW w:w="2175"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 xml:space="preserve">Appearance </w:t>
                  </w:r>
                </w:p>
              </w:tc>
              <w:tc>
                <w:tcPr>
                  <w:tcW w:w="12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Dark brown translucent liquid</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No change</w:t>
                  </w: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489"/>
              </w:trPr>
              <w:tc>
                <w:tcPr>
                  <w:tcW w:w="2175"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AS content (g/kg)</w:t>
                  </w:r>
                </w:p>
              </w:tc>
              <w:tc>
                <w:tcPr>
                  <w:tcW w:w="12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28.7 </w:t>
                  </w:r>
                </w:p>
              </w:tc>
              <w:tc>
                <w:tcPr>
                  <w:tcW w:w="1418" w:type="dxa"/>
                  <w:tcBorders>
                    <w:top w:val="single" w:sz="4" w:space="0" w:color="auto"/>
                    <w:left w:val="single" w:sz="4" w:space="0" w:color="auto"/>
                    <w:bottom w:val="single" w:sz="4" w:space="0" w:color="auto"/>
                    <w:right w:val="single" w:sz="4" w:space="0" w:color="auto"/>
                  </w:tcBorders>
                </w:tcPr>
                <w:p w:rsidR="00FB30C1" w:rsidRPr="00DB2C9A" w:rsidRDefault="00FB30C1" w:rsidP="006337D0">
                  <w:pPr>
                    <w:rPr>
                      <w:lang w:eastAsia="de-DE"/>
                    </w:rPr>
                  </w:pPr>
                  <w:r w:rsidRPr="00DB2C9A">
                    <w:rPr>
                      <w:lang w:eastAsia="de-DE"/>
                    </w:rPr>
                    <w:t>29.37</w:t>
                  </w:r>
                  <w:r w:rsidR="006337D0" w:rsidRPr="00DB2C9A">
                    <w:rPr>
                      <w:lang w:eastAsia="de-DE"/>
                    </w:rPr>
                    <w:t xml:space="preserve"> (measured in another sample from the same batch)</w:t>
                  </w: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321"/>
              </w:trPr>
              <w:tc>
                <w:tcPr>
                  <w:tcW w:w="2175"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 variation</w:t>
                  </w:r>
                </w:p>
              </w:tc>
              <w:tc>
                <w:tcPr>
                  <w:tcW w:w="12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+2.3%</w:t>
                  </w: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796"/>
              </w:trPr>
              <w:tc>
                <w:tcPr>
                  <w:tcW w:w="2175" w:type="dxa"/>
                  <w:tcBorders>
                    <w:top w:val="single" w:sz="4" w:space="0" w:color="auto"/>
                    <w:left w:val="single" w:sz="4" w:space="0" w:color="auto"/>
                    <w:bottom w:val="single" w:sz="4" w:space="0" w:color="auto"/>
                    <w:right w:val="single" w:sz="4" w:space="0" w:color="auto"/>
                  </w:tcBorders>
                  <w:hideMark/>
                </w:tcPr>
                <w:p w:rsidR="00FB30C1" w:rsidRPr="00E53654" w:rsidRDefault="00FB30C1" w:rsidP="006337D0">
                  <w:pPr>
                    <w:rPr>
                      <w:lang w:val="en-US" w:eastAsia="de-DE"/>
                    </w:rPr>
                  </w:pPr>
                  <w:r w:rsidRPr="00E53654">
                    <w:rPr>
                      <w:lang w:val="en-US" w:eastAsia="de-DE"/>
                    </w:rPr>
                    <w:t>pH neat at ambient temperature</w:t>
                  </w:r>
                </w:p>
              </w:tc>
              <w:tc>
                <w:tcPr>
                  <w:tcW w:w="12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8.4</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796"/>
              </w:trPr>
              <w:tc>
                <w:tcPr>
                  <w:tcW w:w="2175"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pH at 1%w/v at ambient temperature</w:t>
                  </w:r>
                </w:p>
              </w:tc>
              <w:tc>
                <w:tcPr>
                  <w:tcW w:w="1288"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8,3</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321"/>
              </w:trPr>
              <w:tc>
                <w:tcPr>
                  <w:tcW w:w="217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Free alkalinity</w:t>
                  </w:r>
                </w:p>
              </w:tc>
              <w:tc>
                <w:tcPr>
                  <w:tcW w:w="1288"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0,41% NaOH</w:t>
                  </w:r>
                </w:p>
              </w:tc>
              <w:tc>
                <w:tcPr>
                  <w:tcW w:w="141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1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RPr="00F5293A" w:rsidTr="006337D0">
              <w:trPr>
                <w:trHeight w:val="167"/>
              </w:trPr>
              <w:tc>
                <w:tcPr>
                  <w:tcW w:w="2175"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sidRPr="00E53654">
                    <w:rPr>
                      <w:lang w:val="en-US" w:eastAsia="de-DE"/>
                    </w:rPr>
                    <w:t>Persist</w:t>
                  </w:r>
                  <w:r>
                    <w:rPr>
                      <w:lang w:val="en-US" w:eastAsia="de-DE"/>
                    </w:rPr>
                    <w:t>e</w:t>
                  </w:r>
                  <w:r w:rsidRPr="00E53654">
                    <w:rPr>
                      <w:lang w:val="en-US" w:eastAsia="de-DE"/>
                    </w:rPr>
                    <w:t>nt foaming at 7% v/v</w:t>
                  </w:r>
                </w:p>
              </w:tc>
              <w:tc>
                <w:tcPr>
                  <w:tcW w:w="12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E53654" w:rsidRDefault="00FB30C1" w:rsidP="006337D0">
                  <w:pPr>
                    <w:rPr>
                      <w:lang w:val="en-US" w:eastAsia="de-DE"/>
                    </w:rPr>
                  </w:pPr>
                  <w:r>
                    <w:rPr>
                      <w:lang w:val="en-US" w:eastAsia="de-DE"/>
                    </w:rPr>
                    <w:t>12’: 0mL</w:t>
                  </w:r>
                </w:p>
              </w:tc>
              <w:tc>
                <w:tcPr>
                  <w:tcW w:w="1418" w:type="dxa"/>
                  <w:tcBorders>
                    <w:top w:val="single" w:sz="4" w:space="0" w:color="auto"/>
                    <w:left w:val="single" w:sz="4" w:space="0" w:color="auto"/>
                    <w:bottom w:val="single" w:sz="4" w:space="0" w:color="auto"/>
                    <w:right w:val="single" w:sz="4" w:space="0" w:color="auto"/>
                  </w:tcBorders>
                </w:tcPr>
                <w:p w:rsidR="00FB30C1" w:rsidRPr="00F5293A" w:rsidRDefault="00FB30C1" w:rsidP="006337D0">
                  <w:pPr>
                    <w:rPr>
                      <w:lang w:val="en-US" w:eastAsia="de-DE"/>
                    </w:rPr>
                  </w:pPr>
                </w:p>
              </w:tc>
              <w:tc>
                <w:tcPr>
                  <w:tcW w:w="1134" w:type="dxa"/>
                  <w:tcBorders>
                    <w:top w:val="single" w:sz="4" w:space="0" w:color="auto"/>
                    <w:left w:val="single" w:sz="4" w:space="0" w:color="auto"/>
                    <w:bottom w:val="single" w:sz="4" w:space="0" w:color="auto"/>
                    <w:right w:val="single" w:sz="4" w:space="0" w:color="auto"/>
                  </w:tcBorders>
                </w:tcPr>
                <w:p w:rsidR="00FB30C1" w:rsidRPr="00F5293A" w:rsidRDefault="00FB30C1" w:rsidP="006337D0">
                  <w:pPr>
                    <w:rPr>
                      <w:lang w:val="en-US" w:eastAsia="de-DE"/>
                    </w:rPr>
                  </w:pPr>
                  <w:r>
                    <w:rPr>
                      <w:lang w:val="fr-FR" w:eastAsia="de-DE"/>
                    </w:rPr>
                    <w:t>Study is still ongoing</w:t>
                  </w:r>
                </w:p>
              </w:tc>
            </w:tr>
          </w:tbl>
          <w:p w:rsidR="00FB30C1" w:rsidRDefault="00FB30C1" w:rsidP="006337D0">
            <w:pPr>
              <w:rPr>
                <w:lang w:eastAsia="de-DE"/>
              </w:rPr>
            </w:pPr>
          </w:p>
        </w:tc>
        <w:tc>
          <w:tcPr>
            <w:tcW w:w="1701" w:type="dxa"/>
            <w:vMerge w:val="restart"/>
            <w:tcBorders>
              <w:top w:val="single" w:sz="4" w:space="0" w:color="auto"/>
              <w:left w:val="single" w:sz="4" w:space="0" w:color="auto"/>
              <w:right w:val="single" w:sz="4" w:space="0" w:color="auto"/>
            </w:tcBorders>
          </w:tcPr>
          <w:p w:rsidR="00FB30C1" w:rsidRPr="006E793D" w:rsidRDefault="00FB30C1" w:rsidP="006337D0">
            <w:pPr>
              <w:rPr>
                <w:lang w:eastAsia="de-DE"/>
              </w:rPr>
            </w:pPr>
            <w:r w:rsidRPr="006E793D">
              <w:rPr>
                <w:lang w:eastAsia="de-DE"/>
              </w:rPr>
              <w:t>Ongoing</w:t>
            </w:r>
            <w:r w:rsidR="00744339" w:rsidRPr="006E793D">
              <w:rPr>
                <w:lang w:eastAsia="de-DE"/>
              </w:rPr>
              <w:t>, interim results show no significant variation.</w:t>
            </w: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337D0">
            <w:pPr>
              <w:rPr>
                <w:lang w:eastAsia="de-DE"/>
              </w:rPr>
            </w:pPr>
          </w:p>
          <w:p w:rsidR="00662D01" w:rsidRPr="006E793D" w:rsidRDefault="00662D01" w:rsidP="00662D01">
            <w:pPr>
              <w:rPr>
                <w:lang w:eastAsia="de-DE"/>
              </w:rPr>
            </w:pPr>
            <w:r w:rsidRPr="006E793D">
              <w:rPr>
                <w:lang w:eastAsia="de-DE"/>
              </w:rPr>
              <w:t>Ongoing</w:t>
            </w:r>
            <w:r w:rsidR="00744339" w:rsidRPr="006E793D">
              <w:rPr>
                <w:lang w:eastAsia="de-DE"/>
              </w:rPr>
              <w:t>, interim results show no significant variation.</w:t>
            </w:r>
          </w:p>
          <w:p w:rsidR="00FB30C1" w:rsidRPr="006E793D" w:rsidRDefault="00FB30C1" w:rsidP="006337D0">
            <w:pPr>
              <w:rPr>
                <w:lang w:eastAsia="de-DE"/>
              </w:rPr>
            </w:pPr>
          </w:p>
        </w:tc>
        <w:tc>
          <w:tcPr>
            <w:tcW w:w="2062" w:type="dxa"/>
            <w:vMerge w:val="restart"/>
            <w:tcBorders>
              <w:top w:val="single" w:sz="4" w:space="0" w:color="auto"/>
              <w:left w:val="single" w:sz="4" w:space="0" w:color="auto"/>
              <w:right w:val="single" w:sz="4" w:space="0" w:color="auto"/>
            </w:tcBorders>
          </w:tcPr>
          <w:p w:rsidR="00FB30C1" w:rsidRPr="006337D0" w:rsidRDefault="00FB30C1" w:rsidP="006337D0">
            <w:pPr>
              <w:rPr>
                <w:lang w:val="en-US" w:eastAsia="de-DE"/>
              </w:rPr>
            </w:pPr>
            <w:r w:rsidRPr="006337D0">
              <w:rPr>
                <w:lang w:val="en-US" w:eastAsia="de-DE"/>
              </w:rPr>
              <w:lastRenderedPageBreak/>
              <w:t>Servajean, E. 2019, Phytosafe Study n° 17—99-102-ES Part 2 (Interim report)</w:t>
            </w: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p>
          <w:p w:rsidR="00FB30C1" w:rsidRPr="006337D0" w:rsidRDefault="00FB30C1" w:rsidP="006337D0">
            <w:pPr>
              <w:rPr>
                <w:lang w:val="en-US" w:eastAsia="de-DE"/>
              </w:rPr>
            </w:pPr>
            <w:r w:rsidRPr="006337D0">
              <w:rPr>
                <w:lang w:val="en-US" w:eastAsia="de-DE"/>
              </w:rPr>
              <w:t>Servajean, E. 2019, Phytosafe Study n° 17—99-103-ES Part 2 (Interim report)</w:t>
            </w:r>
          </w:p>
        </w:tc>
      </w:tr>
      <w:tr w:rsidR="00FB30C1" w:rsidTr="00FC4ECC">
        <w:trPr>
          <w:trHeight w:val="2554"/>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vAlign w:val="center"/>
          </w:tcPr>
          <w:p w:rsidR="00FB30C1" w:rsidRPr="00FC1394"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r w:rsidRPr="00FC1394">
              <w:t>Cresyl PAE – 0.319% CMK</w:t>
            </w:r>
          </w:p>
          <w:p w:rsidR="00FB30C1" w:rsidRDefault="00FB30C1" w:rsidP="006337D0">
            <w:r>
              <w:t>Batch n° VLDP130218</w:t>
            </w:r>
          </w:p>
          <w:p w:rsidR="00FB30C1" w:rsidRDefault="00FB30C1" w:rsidP="006337D0">
            <w:r w:rsidRPr="00DF37DD">
              <w:t>Method used to quantify the AS content is validated.</w:t>
            </w:r>
          </w:p>
          <w:p w:rsidR="00FB30C1" w:rsidRPr="006337D0" w:rsidRDefault="00FB30C1" w:rsidP="006337D0">
            <w:pPr>
              <w:rPr>
                <w:lang w:val="en-US" w:eastAsia="de-DE"/>
              </w:rPr>
            </w:pPr>
          </w:p>
        </w:tc>
        <w:tc>
          <w:tcPr>
            <w:tcW w:w="6662" w:type="dxa"/>
            <w:tcBorders>
              <w:left w:val="single" w:sz="4" w:space="0" w:color="auto"/>
              <w:bottom w:val="single" w:sz="4" w:space="0" w:color="auto"/>
              <w:right w:val="single" w:sz="4" w:space="0" w:color="auto"/>
            </w:tcBorders>
          </w:tcPr>
          <w:p w:rsidR="00FB30C1" w:rsidRDefault="00FB30C1" w:rsidP="006337D0">
            <w:pPr>
              <w:rPr>
                <w:i/>
                <w:iCs/>
                <w:color w:val="FF0000"/>
                <w:lang w:eastAsia="en-US"/>
              </w:rPr>
            </w:pPr>
            <w:r w:rsidRPr="00E53654">
              <w:t xml:space="preserve">Cresyl </w:t>
            </w:r>
            <w:r>
              <w:t>PAE</w:t>
            </w:r>
            <w:r w:rsidRPr="00E53654">
              <w:t xml:space="preserve"> </w:t>
            </w:r>
            <w:r>
              <w:t>0.5</w:t>
            </w:r>
            <w:r w:rsidRPr="00E53654">
              <w:t xml:space="preserve">L </w:t>
            </w:r>
            <w:r>
              <w:t>HDPE sprayer</w:t>
            </w:r>
            <w:r>
              <w:rPr>
                <w:i/>
                <w:iCs/>
                <w:color w:val="FF0000"/>
                <w:lang w:eastAsia="en-US"/>
              </w:rPr>
              <w:t xml:space="preserve"> </w:t>
            </w:r>
          </w:p>
          <w:p w:rsidR="00FB30C1" w:rsidRPr="00FC1394" w:rsidRDefault="00FB30C1" w:rsidP="006337D0">
            <w:pPr>
              <w:rPr>
                <w:lang w:val="en-US" w:eastAsia="de-DE"/>
              </w:rPr>
            </w:pPr>
          </w:p>
          <w:tbl>
            <w:tblPr>
              <w:tblStyle w:val="Grilledutableau"/>
              <w:tblW w:w="6015" w:type="dxa"/>
              <w:tblLayout w:type="fixed"/>
              <w:tblLook w:val="04A0" w:firstRow="1" w:lastRow="0" w:firstColumn="1" w:lastColumn="0" w:noHBand="0" w:noVBand="1"/>
            </w:tblPr>
            <w:tblGrid>
              <w:gridCol w:w="1621"/>
              <w:gridCol w:w="1559"/>
              <w:gridCol w:w="1559"/>
              <w:gridCol w:w="1276"/>
            </w:tblGrid>
            <w:tr w:rsidR="00FB30C1" w:rsidTr="006337D0">
              <w:trPr>
                <w:trHeight w:val="836"/>
              </w:trPr>
              <w:tc>
                <w:tcPr>
                  <w:tcW w:w="1621" w:type="dxa"/>
                  <w:tcBorders>
                    <w:top w:val="single" w:sz="4" w:space="0" w:color="auto"/>
                    <w:left w:val="single" w:sz="4" w:space="0" w:color="auto"/>
                    <w:bottom w:val="single" w:sz="4" w:space="0" w:color="auto"/>
                    <w:right w:val="single" w:sz="4" w:space="0" w:color="auto"/>
                  </w:tcBorders>
                </w:tcPr>
                <w:p w:rsidR="00FB30C1" w:rsidRPr="00AF3EA8" w:rsidRDefault="00FB30C1" w:rsidP="006337D0">
                  <w:pPr>
                    <w:rPr>
                      <w:lang w:val="en-US" w:eastAsia="de-DE"/>
                    </w:rPr>
                  </w:pPr>
                </w:p>
              </w:tc>
              <w:tc>
                <w:tcPr>
                  <w:tcW w:w="155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T0</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12 months</w:t>
                  </w:r>
                </w:p>
              </w:tc>
              <w:tc>
                <w:tcPr>
                  <w:tcW w:w="1276"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24 months</w:t>
                  </w:r>
                </w:p>
              </w:tc>
            </w:tr>
            <w:tr w:rsidR="00FB30C1" w:rsidTr="006337D0">
              <w:trPr>
                <w:trHeight w:val="628"/>
              </w:trPr>
              <w:tc>
                <w:tcPr>
                  <w:tcW w:w="1621"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 xml:space="preserve">Appearance </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Light brown translucent liquid</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No change</w:t>
                  </w: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489"/>
              </w:trPr>
              <w:tc>
                <w:tcPr>
                  <w:tcW w:w="1621"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AS content (g/kg)</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3.09 </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3.10</w:t>
                  </w: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321"/>
              </w:trPr>
              <w:tc>
                <w:tcPr>
                  <w:tcW w:w="1621"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 variation</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+0.3%</w:t>
                  </w: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796"/>
              </w:trPr>
              <w:tc>
                <w:tcPr>
                  <w:tcW w:w="162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Packaging stability</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No deformation or alteration</w:t>
                  </w: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Tr="006337D0">
              <w:trPr>
                <w:trHeight w:val="796"/>
              </w:trPr>
              <w:tc>
                <w:tcPr>
                  <w:tcW w:w="162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Spraying performances</w:t>
                  </w:r>
                </w:p>
              </w:tc>
              <w:tc>
                <w:tcPr>
                  <w:tcW w:w="1559"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r>
            <w:tr w:rsidR="00FB30C1" w:rsidTr="006337D0">
              <w:trPr>
                <w:trHeight w:val="321"/>
              </w:trPr>
              <w:tc>
                <w:tcPr>
                  <w:tcW w:w="162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Priming</w:t>
                  </w:r>
                </w:p>
              </w:tc>
              <w:tc>
                <w:tcPr>
                  <w:tcW w:w="1559"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At 4th stroke</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At 4th stroke</w:t>
                  </w:r>
                </w:p>
              </w:tc>
              <w:tc>
                <w:tcPr>
                  <w:tcW w:w="1276"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Study is still ongoing</w:t>
                  </w:r>
                </w:p>
              </w:tc>
            </w:tr>
            <w:tr w:rsidR="00FB30C1" w:rsidRPr="00F5293A" w:rsidTr="006337D0">
              <w:trPr>
                <w:trHeight w:val="167"/>
              </w:trPr>
              <w:tc>
                <w:tcPr>
                  <w:tcW w:w="162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Discharge rate</w:t>
                  </w:r>
                </w:p>
              </w:tc>
              <w:tc>
                <w:tcPr>
                  <w:tcW w:w="1559"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0.62 g/stroke</w:t>
                  </w:r>
                </w:p>
              </w:tc>
              <w:tc>
                <w:tcPr>
                  <w:tcW w:w="1559" w:type="dxa"/>
                  <w:tcBorders>
                    <w:top w:val="single" w:sz="4" w:space="0" w:color="auto"/>
                    <w:left w:val="single" w:sz="4" w:space="0" w:color="auto"/>
                    <w:bottom w:val="single" w:sz="4" w:space="0" w:color="auto"/>
                    <w:right w:val="single" w:sz="4" w:space="0" w:color="auto"/>
                  </w:tcBorders>
                </w:tcPr>
                <w:p w:rsidR="00FB30C1" w:rsidRPr="00F5293A" w:rsidRDefault="00FB30C1" w:rsidP="006337D0">
                  <w:pPr>
                    <w:rPr>
                      <w:lang w:val="en-US" w:eastAsia="de-DE"/>
                    </w:rPr>
                  </w:pPr>
                  <w:r>
                    <w:rPr>
                      <w:lang w:val="en-US" w:eastAsia="de-DE"/>
                    </w:rPr>
                    <w:t>0.62 g/stroke</w:t>
                  </w:r>
                </w:p>
              </w:tc>
              <w:tc>
                <w:tcPr>
                  <w:tcW w:w="1276" w:type="dxa"/>
                  <w:tcBorders>
                    <w:top w:val="single" w:sz="4" w:space="0" w:color="auto"/>
                    <w:left w:val="single" w:sz="4" w:space="0" w:color="auto"/>
                    <w:bottom w:val="single" w:sz="4" w:space="0" w:color="auto"/>
                    <w:right w:val="single" w:sz="4" w:space="0" w:color="auto"/>
                  </w:tcBorders>
                </w:tcPr>
                <w:p w:rsidR="00FB30C1" w:rsidRPr="00F5293A" w:rsidRDefault="00FB30C1" w:rsidP="006337D0">
                  <w:pPr>
                    <w:rPr>
                      <w:lang w:val="en-US" w:eastAsia="de-DE"/>
                    </w:rPr>
                  </w:pPr>
                  <w:r>
                    <w:rPr>
                      <w:lang w:val="fr-FR" w:eastAsia="de-DE"/>
                    </w:rPr>
                    <w:t>Study is still ongoing</w:t>
                  </w:r>
                </w:p>
              </w:tc>
            </w:tr>
            <w:tr w:rsidR="00FB30C1" w:rsidRPr="00F5293A" w:rsidTr="006337D0">
              <w:trPr>
                <w:trHeight w:val="167"/>
              </w:trPr>
              <w:tc>
                <w:tcPr>
                  <w:tcW w:w="162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Spray pattern</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Round shape with empty center</w:t>
                  </w:r>
                </w:p>
              </w:tc>
              <w:tc>
                <w:tcPr>
                  <w:tcW w:w="1559"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Round shape with empty center</w:t>
                  </w:r>
                </w:p>
              </w:tc>
              <w:tc>
                <w:tcPr>
                  <w:tcW w:w="1276" w:type="dxa"/>
                  <w:tcBorders>
                    <w:top w:val="single" w:sz="4" w:space="0" w:color="auto"/>
                    <w:left w:val="single" w:sz="4" w:space="0" w:color="auto"/>
                    <w:bottom w:val="single" w:sz="4" w:space="0" w:color="auto"/>
                    <w:right w:val="single" w:sz="4" w:space="0" w:color="auto"/>
                  </w:tcBorders>
                </w:tcPr>
                <w:p w:rsidR="00FB30C1" w:rsidRPr="00F5293A" w:rsidRDefault="00FB30C1" w:rsidP="006337D0">
                  <w:pPr>
                    <w:rPr>
                      <w:lang w:val="en-US" w:eastAsia="de-DE"/>
                    </w:rPr>
                  </w:pPr>
                  <w:r>
                    <w:rPr>
                      <w:lang w:val="fr-FR" w:eastAsia="de-DE"/>
                    </w:rPr>
                    <w:t>Study is still ongoing</w:t>
                  </w:r>
                </w:p>
              </w:tc>
            </w:tr>
          </w:tbl>
          <w:p w:rsidR="00FB30C1" w:rsidRDefault="00FB30C1" w:rsidP="006337D0">
            <w:pPr>
              <w:rPr>
                <w:i/>
                <w:iCs/>
                <w:color w:val="FF0000"/>
                <w:lang w:eastAsia="en-US"/>
              </w:rPr>
            </w:pP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4847"/>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lastRenderedPageBreak/>
              <w:t xml:space="preserve">Storage stability test – </w:t>
            </w:r>
            <w:r>
              <w:rPr>
                <w:b/>
                <w:lang w:eastAsia="de-DE"/>
              </w:rPr>
              <w:t>low temperature stability test for liquids</w:t>
            </w:r>
          </w:p>
        </w:tc>
        <w:tc>
          <w:tcPr>
            <w:tcW w:w="1303" w:type="dxa"/>
            <w:vMerge w:val="restart"/>
            <w:tcBorders>
              <w:top w:val="single" w:sz="4" w:space="0" w:color="auto"/>
              <w:left w:val="single" w:sz="4" w:space="0" w:color="auto"/>
              <w:right w:val="single" w:sz="4" w:space="0" w:color="auto"/>
            </w:tcBorders>
          </w:tcPr>
          <w:p w:rsidR="00FB30C1" w:rsidRPr="00E92193" w:rsidRDefault="00FB30C1" w:rsidP="006337D0">
            <w:pPr>
              <w:rPr>
                <w:lang w:eastAsia="de-DE"/>
              </w:rPr>
            </w:pPr>
            <w:r w:rsidRPr="00E92193">
              <w:t>CIPAC MT 39.3</w:t>
            </w:r>
          </w:p>
        </w:tc>
        <w:tc>
          <w:tcPr>
            <w:tcW w:w="1588" w:type="dxa"/>
            <w:tcBorders>
              <w:top w:val="single" w:sz="4" w:space="0" w:color="auto"/>
              <w:left w:val="single" w:sz="4" w:space="0" w:color="auto"/>
              <w:bottom w:val="single" w:sz="4" w:space="0" w:color="auto"/>
              <w:right w:val="single" w:sz="4" w:space="0" w:color="auto"/>
            </w:tcBorders>
          </w:tcPr>
          <w:p w:rsidR="00FB30C1" w:rsidRPr="00DF37DD" w:rsidRDefault="00FB30C1" w:rsidP="006337D0">
            <w:r w:rsidRPr="00DF37DD">
              <w:t>Cresyl Concentré – 2.9% CMK</w:t>
            </w:r>
          </w:p>
          <w:p w:rsidR="00FB30C1" w:rsidRPr="00DF37DD" w:rsidRDefault="00FB30C1" w:rsidP="006337D0">
            <w:r w:rsidRPr="00DF37DD">
              <w:t>PVE01802 Batch n°: LGDP070218</w:t>
            </w:r>
          </w:p>
          <w:p w:rsidR="00FB30C1" w:rsidRPr="00DF37DD" w:rsidRDefault="00FB30C1" w:rsidP="006337D0">
            <w:pPr>
              <w:rPr>
                <w:lang w:val="en-US" w:eastAsia="de-DE"/>
              </w:rPr>
            </w:pPr>
            <w:r w:rsidRPr="00DF37DD">
              <w:t>Method used to quantify the AS content is validated.</w:t>
            </w:r>
          </w:p>
        </w:tc>
        <w:tc>
          <w:tcPr>
            <w:tcW w:w="6662" w:type="dxa"/>
            <w:tcBorders>
              <w:top w:val="single" w:sz="4" w:space="0" w:color="auto"/>
              <w:left w:val="single" w:sz="4" w:space="0" w:color="auto"/>
              <w:right w:val="single" w:sz="4" w:space="0" w:color="auto"/>
            </w:tcBorders>
          </w:tcPr>
          <w:p w:rsidR="00FB30C1" w:rsidRDefault="00FB30C1" w:rsidP="006337D0">
            <w:pPr>
              <w:rPr>
                <w:i/>
                <w:iCs/>
                <w:color w:val="FF0000"/>
                <w:lang w:eastAsia="en-US"/>
              </w:rPr>
            </w:pPr>
            <w:r w:rsidRPr="00E53654">
              <w:t>Cresyl Concentré 1L metallic bottle</w:t>
            </w:r>
            <w:r>
              <w:rPr>
                <w:i/>
                <w:iCs/>
                <w:color w:val="FF0000"/>
                <w:lang w:eastAsia="en-US"/>
              </w:rPr>
              <w:t xml:space="preserve"> </w:t>
            </w:r>
          </w:p>
          <w:p w:rsidR="00FB30C1" w:rsidRDefault="00FB30C1" w:rsidP="006337D0">
            <w:pPr>
              <w:rPr>
                <w:lang w:eastAsia="de-DE"/>
              </w:rPr>
            </w:pPr>
          </w:p>
          <w:tbl>
            <w:tblPr>
              <w:tblStyle w:val="Grilledutableau"/>
              <w:tblW w:w="0" w:type="auto"/>
              <w:tblLayout w:type="fixed"/>
              <w:tblLook w:val="04A0" w:firstRow="1" w:lastRow="0" w:firstColumn="1" w:lastColumn="0" w:noHBand="0" w:noVBand="1"/>
            </w:tblPr>
            <w:tblGrid>
              <w:gridCol w:w="2132"/>
              <w:gridCol w:w="2132"/>
              <w:gridCol w:w="2134"/>
            </w:tblGrid>
            <w:tr w:rsidR="00FB30C1" w:rsidTr="006337D0">
              <w:trPr>
                <w:trHeight w:val="251"/>
              </w:trPr>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p>
              </w:tc>
              <w:tc>
                <w:tcPr>
                  <w:tcW w:w="213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T0</w:t>
                  </w:r>
                </w:p>
              </w:tc>
              <w:tc>
                <w:tcPr>
                  <w:tcW w:w="2134"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T=7 days at 0°C</w:t>
                  </w:r>
                </w:p>
              </w:tc>
            </w:tr>
            <w:tr w:rsidR="00FB30C1" w:rsidTr="006337D0">
              <w:trPr>
                <w:trHeight w:val="580"/>
              </w:trPr>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Appearance </w:t>
                  </w:r>
                </w:p>
              </w:tc>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Dark brown translucent liquid</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No change </w:t>
                  </w:r>
                </w:p>
              </w:tc>
            </w:tr>
            <w:tr w:rsidR="00FB30C1" w:rsidTr="006337D0">
              <w:trPr>
                <w:trHeight w:val="209"/>
              </w:trPr>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AS content (g/kg)</w:t>
                  </w:r>
                </w:p>
              </w:tc>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xml:space="preserve">28,7 </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28,08</w:t>
                  </w:r>
                </w:p>
              </w:tc>
            </w:tr>
            <w:tr w:rsidR="00FB30C1" w:rsidTr="006337D0">
              <w:trPr>
                <w:trHeight w:val="481"/>
              </w:trPr>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 variation</w:t>
                  </w:r>
                </w:p>
              </w:tc>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-2,2%</w:t>
                  </w:r>
                </w:p>
              </w:tc>
            </w:tr>
            <w:tr w:rsidR="00FB30C1" w:rsidTr="006337D0">
              <w:trPr>
                <w:trHeight w:val="810"/>
              </w:trPr>
              <w:tc>
                <w:tcPr>
                  <w:tcW w:w="2132"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sidRPr="00E53654">
                    <w:rPr>
                      <w:lang w:val="en-US" w:eastAsia="de-DE"/>
                    </w:rPr>
                    <w:t>pH neat at ambient temperature</w:t>
                  </w:r>
                </w:p>
              </w:tc>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8,4</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en-US" w:eastAsia="de-DE"/>
                    </w:rPr>
                    <w:t>8,4</w:t>
                  </w:r>
                </w:p>
              </w:tc>
            </w:tr>
            <w:tr w:rsidR="00FB30C1" w:rsidTr="006337D0">
              <w:trPr>
                <w:trHeight w:val="410"/>
              </w:trPr>
              <w:tc>
                <w:tcPr>
                  <w:tcW w:w="2132"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pH at 1%w/v at ambient temperature</w:t>
                  </w:r>
                </w:p>
              </w:tc>
              <w:tc>
                <w:tcPr>
                  <w:tcW w:w="2132"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8,3</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8,4</w:t>
                  </w:r>
                </w:p>
              </w:tc>
            </w:tr>
            <w:tr w:rsidR="00FB30C1" w:rsidTr="006337D0">
              <w:trPr>
                <w:trHeight w:val="481"/>
              </w:trPr>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Free alkalinity</w:t>
                  </w:r>
                </w:p>
              </w:tc>
              <w:tc>
                <w:tcPr>
                  <w:tcW w:w="2132"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0,41% NaOH</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en-US" w:eastAsia="de-DE"/>
                    </w:rPr>
                    <w:t>0,41% NaOH</w:t>
                  </w:r>
                </w:p>
              </w:tc>
            </w:tr>
            <w:tr w:rsidR="00FB30C1" w:rsidRPr="00843DA0" w:rsidTr="006337D0">
              <w:trPr>
                <w:trHeight w:val="481"/>
              </w:trPr>
              <w:tc>
                <w:tcPr>
                  <w:tcW w:w="2132"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Persiste</w:t>
                  </w:r>
                  <w:r w:rsidRPr="00E53654">
                    <w:rPr>
                      <w:lang w:val="en-US" w:eastAsia="de-DE"/>
                    </w:rPr>
                    <w:t>nt foaming at 7% v/v</w:t>
                  </w:r>
                </w:p>
              </w:tc>
              <w:tc>
                <w:tcPr>
                  <w:tcW w:w="213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E53654" w:rsidRDefault="00FB30C1" w:rsidP="006337D0">
                  <w:pPr>
                    <w:rPr>
                      <w:lang w:val="en-US" w:eastAsia="de-DE"/>
                    </w:rPr>
                  </w:pPr>
                  <w:r>
                    <w:rPr>
                      <w:lang w:val="en-US" w:eastAsia="de-DE"/>
                    </w:rPr>
                    <w:t>12’: 0mL</w:t>
                  </w:r>
                </w:p>
              </w:tc>
              <w:tc>
                <w:tcPr>
                  <w:tcW w:w="2134"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F5293A" w:rsidRDefault="00FB30C1" w:rsidP="006337D0">
                  <w:pPr>
                    <w:rPr>
                      <w:lang w:val="en-US" w:eastAsia="de-DE"/>
                    </w:rPr>
                  </w:pPr>
                  <w:r>
                    <w:rPr>
                      <w:lang w:val="en-US" w:eastAsia="de-DE"/>
                    </w:rPr>
                    <w:t>12’: 0mL</w:t>
                  </w:r>
                </w:p>
              </w:tc>
            </w:tr>
          </w:tbl>
          <w:p w:rsidR="00FB30C1" w:rsidRDefault="00FB30C1" w:rsidP="006337D0">
            <w:pPr>
              <w:rPr>
                <w:lang w:eastAsia="de-DE"/>
              </w:rPr>
            </w:pPr>
          </w:p>
          <w:p w:rsidR="00FB30C1" w:rsidRDefault="00FB30C1" w:rsidP="006337D0">
            <w:pPr>
              <w:rPr>
                <w:lang w:eastAsia="de-DE"/>
              </w:rPr>
            </w:pPr>
          </w:p>
        </w:tc>
        <w:tc>
          <w:tcPr>
            <w:tcW w:w="1701" w:type="dxa"/>
            <w:tcBorders>
              <w:top w:val="single" w:sz="4" w:space="0" w:color="auto"/>
              <w:left w:val="single" w:sz="4" w:space="0" w:color="auto"/>
              <w:right w:val="single" w:sz="4" w:space="0" w:color="auto"/>
            </w:tcBorders>
          </w:tcPr>
          <w:p w:rsidR="00FB30C1" w:rsidRDefault="00FB30C1" w:rsidP="006337D0">
            <w:pPr>
              <w:rPr>
                <w:lang w:val="fr-FR" w:eastAsia="de-DE"/>
              </w:rPr>
            </w:pPr>
            <w:r>
              <w:rPr>
                <w:lang w:val="fr-FR" w:eastAsia="de-DE"/>
              </w:rPr>
              <w:t xml:space="preserve">Acceptable </w:t>
            </w:r>
          </w:p>
          <w:p w:rsidR="00FB30C1" w:rsidRDefault="00FB30C1" w:rsidP="006337D0">
            <w:pPr>
              <w:rPr>
                <w:lang w:eastAsia="de-DE"/>
              </w:rPr>
            </w:pPr>
          </w:p>
          <w:p w:rsidR="00FB30C1" w:rsidRDefault="00FB30C1" w:rsidP="006337D0">
            <w:pPr>
              <w:rPr>
                <w:lang w:eastAsia="de-DE"/>
              </w:rPr>
            </w:pPr>
          </w:p>
        </w:tc>
        <w:tc>
          <w:tcPr>
            <w:tcW w:w="2062" w:type="dxa"/>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lang w:eastAsia="de-DE"/>
              </w:rPr>
            </w:pPr>
            <w:r>
              <w:rPr>
                <w:lang w:val="en-US" w:eastAsia="de-DE"/>
              </w:rPr>
              <w:t>Report number 17-99-102-ES</w:t>
            </w:r>
            <w:r>
              <w:rPr>
                <w:lang w:eastAsia="de-DE"/>
              </w:rPr>
              <w:t xml:space="preserve"> </w:t>
            </w:r>
          </w:p>
        </w:tc>
      </w:tr>
      <w:tr w:rsidR="00FB30C1" w:rsidRPr="001578EB" w:rsidTr="00FC4ECC">
        <w:trPr>
          <w:trHeight w:val="3960"/>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vAlign w:val="center"/>
          </w:tcPr>
          <w:p w:rsidR="00FB30C1" w:rsidRPr="00E92193"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Pr="00DF37DD" w:rsidRDefault="00FB30C1" w:rsidP="006337D0">
            <w:r w:rsidRPr="00DF37DD">
              <w:t xml:space="preserve">Cresyl </w:t>
            </w:r>
            <w:r>
              <w:t>PAE – 0</w:t>
            </w:r>
            <w:r w:rsidRPr="00DF37DD">
              <w:t>.</w:t>
            </w:r>
            <w:r>
              <w:t>31</w:t>
            </w:r>
            <w:r w:rsidRPr="00DF37DD">
              <w:t>9% CMK</w:t>
            </w:r>
          </w:p>
          <w:p w:rsidR="00FB30C1" w:rsidRPr="00DF37DD" w:rsidRDefault="00FB30C1" w:rsidP="006337D0">
            <w:r w:rsidRPr="00DF37DD">
              <w:t>PVE0180</w:t>
            </w:r>
            <w:r>
              <w:t>5</w:t>
            </w:r>
            <w:r w:rsidRPr="00DF37DD">
              <w:t xml:space="preserve"> Batch</w:t>
            </w:r>
            <w:r>
              <w:t xml:space="preserve"> n°: VLDP13</w:t>
            </w:r>
            <w:r w:rsidRPr="00DF37DD">
              <w:t>0218</w:t>
            </w:r>
          </w:p>
          <w:p w:rsidR="00FB30C1" w:rsidRPr="00DF37DD" w:rsidRDefault="00FB30C1" w:rsidP="006337D0">
            <w:pPr>
              <w:rPr>
                <w:lang w:val="en-US" w:eastAsia="de-DE"/>
              </w:rPr>
            </w:pPr>
            <w:r w:rsidRPr="00DF37DD">
              <w:t>Method used to quantify the AS content is validated.</w:t>
            </w:r>
          </w:p>
        </w:tc>
        <w:tc>
          <w:tcPr>
            <w:tcW w:w="6662" w:type="dxa"/>
            <w:tcBorders>
              <w:left w:val="single" w:sz="4" w:space="0" w:color="auto"/>
              <w:bottom w:val="single" w:sz="4" w:space="0" w:color="auto"/>
              <w:right w:val="single" w:sz="4" w:space="0" w:color="auto"/>
            </w:tcBorders>
          </w:tcPr>
          <w:p w:rsidR="00FB30C1" w:rsidRDefault="00FB30C1" w:rsidP="006337D0">
            <w:pPr>
              <w:rPr>
                <w:i/>
                <w:iCs/>
                <w:color w:val="FF0000"/>
                <w:lang w:eastAsia="en-US"/>
              </w:rPr>
            </w:pPr>
            <w:r w:rsidRPr="00E53654">
              <w:t xml:space="preserve">Cresyl </w:t>
            </w:r>
            <w:r>
              <w:t>PAE</w:t>
            </w:r>
            <w:r w:rsidRPr="00E53654">
              <w:t xml:space="preserve"> </w:t>
            </w:r>
            <w:r>
              <w:t>0,5L</w:t>
            </w:r>
            <w:r w:rsidRPr="00E53654">
              <w:t xml:space="preserve"> </w:t>
            </w:r>
            <w:r>
              <w:t>HDPE sprayer bottle</w:t>
            </w:r>
            <w:r>
              <w:rPr>
                <w:i/>
                <w:iCs/>
                <w:color w:val="FF0000"/>
                <w:lang w:eastAsia="en-US"/>
              </w:rPr>
              <w:t xml:space="preserve"> </w:t>
            </w:r>
          </w:p>
          <w:p w:rsidR="00FB30C1" w:rsidRPr="00DF37DD" w:rsidRDefault="00FB30C1" w:rsidP="006337D0">
            <w:pPr>
              <w:rPr>
                <w:lang w:eastAsia="de-DE"/>
              </w:rPr>
            </w:pPr>
          </w:p>
          <w:tbl>
            <w:tblPr>
              <w:tblStyle w:val="Grilledutableau"/>
              <w:tblW w:w="0" w:type="auto"/>
              <w:tblLayout w:type="fixed"/>
              <w:tblLook w:val="04A0" w:firstRow="1" w:lastRow="0" w:firstColumn="1" w:lastColumn="0" w:noHBand="0" w:noVBand="1"/>
            </w:tblPr>
            <w:tblGrid>
              <w:gridCol w:w="2045"/>
              <w:gridCol w:w="2233"/>
              <w:gridCol w:w="2141"/>
            </w:tblGrid>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p>
              </w:tc>
              <w:tc>
                <w:tcPr>
                  <w:tcW w:w="2233"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T0</w:t>
                  </w:r>
                </w:p>
              </w:tc>
              <w:tc>
                <w:tcPr>
                  <w:tcW w:w="2141"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T=</w:t>
                  </w:r>
                  <w:r>
                    <w:rPr>
                      <w:lang w:val="en-US" w:eastAsia="de-DE"/>
                    </w:rPr>
                    <w:t>7</w:t>
                  </w:r>
                  <w:r w:rsidRPr="00DF37DD">
                    <w:rPr>
                      <w:lang w:val="en-US" w:eastAsia="de-DE"/>
                    </w:rPr>
                    <w:t xml:space="preserve"> days at </w:t>
                  </w:r>
                  <w:r>
                    <w:rPr>
                      <w:lang w:val="en-US" w:eastAsia="de-DE"/>
                    </w:rPr>
                    <w:t>0</w:t>
                  </w:r>
                  <w:r w:rsidRPr="00DF37DD">
                    <w:rPr>
                      <w:lang w:val="en-US" w:eastAsia="de-DE"/>
                    </w:rPr>
                    <w:t>°C</w:t>
                  </w:r>
                </w:p>
              </w:tc>
            </w:tr>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xml:space="preserve">Appearance </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Light brown translucent liquid</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No change</w:t>
                  </w:r>
                </w:p>
              </w:tc>
            </w:tr>
            <w:tr w:rsidR="00FB30C1" w:rsidRPr="00DF37DD" w:rsidTr="006337D0">
              <w:trPr>
                <w:trHeight w:val="424"/>
              </w:trPr>
              <w:tc>
                <w:tcPr>
                  <w:tcW w:w="2045"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sidRPr="00DF37DD">
                    <w:rPr>
                      <w:lang w:val="en-US" w:eastAsia="de-DE"/>
                    </w:rPr>
                    <w:t>AS content (g/kg)</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xml:space="preserve">3,09 </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3,06</w:t>
                  </w:r>
                </w:p>
              </w:tc>
            </w:tr>
            <w:tr w:rsidR="00FB30C1" w:rsidRPr="00DF37DD" w:rsidTr="006337D0">
              <w:trPr>
                <w:trHeight w:val="387"/>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 variation</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sidRPr="00DF37DD">
                    <w:rPr>
                      <w:lang w:val="en-US" w:eastAsia="de-DE"/>
                    </w:rPr>
                    <w:t>-</w:t>
                  </w:r>
                  <w:r>
                    <w:rPr>
                      <w:lang w:val="en-US" w:eastAsia="de-DE"/>
                    </w:rPr>
                    <w:t>1</w:t>
                  </w:r>
                  <w:r w:rsidRPr="00DF37DD">
                    <w:rPr>
                      <w:lang w:val="en-US" w:eastAsia="de-DE"/>
                    </w:rPr>
                    <w:t>%</w:t>
                  </w:r>
                </w:p>
              </w:tc>
            </w:tr>
            <w:tr w:rsidR="00FB30C1" w:rsidTr="006337D0">
              <w:trPr>
                <w:trHeight w:val="465"/>
              </w:trPr>
              <w:tc>
                <w:tcPr>
                  <w:tcW w:w="2045" w:type="dxa"/>
                  <w:tcBorders>
                    <w:top w:val="single" w:sz="4" w:space="0" w:color="auto"/>
                    <w:left w:val="single" w:sz="4" w:space="0" w:color="auto"/>
                    <w:bottom w:val="single" w:sz="4" w:space="0" w:color="auto"/>
                    <w:right w:val="single" w:sz="4" w:space="0" w:color="auto"/>
                  </w:tcBorders>
                  <w:hideMark/>
                </w:tcPr>
                <w:p w:rsidR="00FB30C1" w:rsidRPr="00E53654" w:rsidRDefault="00FB30C1" w:rsidP="006337D0">
                  <w:pPr>
                    <w:rPr>
                      <w:lang w:val="en-US" w:eastAsia="de-DE"/>
                    </w:rPr>
                  </w:pPr>
                  <w:r w:rsidRPr="00E53654">
                    <w:rPr>
                      <w:lang w:val="en-US" w:eastAsia="de-DE"/>
                    </w:rPr>
                    <w:t>pH neat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8,7</w:t>
                  </w:r>
                </w:p>
              </w:tc>
              <w:tc>
                <w:tcPr>
                  <w:tcW w:w="214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8,8</w:t>
                  </w:r>
                </w:p>
              </w:tc>
            </w:tr>
            <w:tr w:rsidR="00FB30C1" w:rsidRPr="00E53654" w:rsidTr="006337D0">
              <w:trPr>
                <w:trHeight w:val="465"/>
              </w:trPr>
              <w:tc>
                <w:tcPr>
                  <w:tcW w:w="2045"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pH at 1%w/v at ambient temperature</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6,6</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6,7</w:t>
                  </w:r>
                </w:p>
              </w:tc>
            </w:tr>
            <w:tr w:rsidR="00FB30C1" w:rsidRPr="00E53654" w:rsidTr="006337D0">
              <w:trPr>
                <w:trHeight w:val="329"/>
              </w:trPr>
              <w:tc>
                <w:tcPr>
                  <w:tcW w:w="2045"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Free alkalinity</w:t>
                  </w:r>
                </w:p>
              </w:tc>
              <w:tc>
                <w:tcPr>
                  <w:tcW w:w="2233"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0,04% NaOH</w:t>
                  </w:r>
                </w:p>
              </w:tc>
              <w:tc>
                <w:tcPr>
                  <w:tcW w:w="2141"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0,04% NaOH</w:t>
                  </w:r>
                </w:p>
              </w:tc>
            </w:tr>
          </w:tbl>
          <w:p w:rsidR="00FB30C1" w:rsidRDefault="00FB30C1" w:rsidP="006337D0">
            <w:pPr>
              <w:rPr>
                <w:i/>
                <w:iCs/>
                <w:color w:val="FF0000"/>
                <w:lang w:eastAsia="en-US"/>
              </w:rPr>
            </w:pPr>
          </w:p>
        </w:tc>
        <w:tc>
          <w:tcPr>
            <w:tcW w:w="1701" w:type="dxa"/>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tcBorders>
              <w:left w:val="single" w:sz="4" w:space="0" w:color="auto"/>
              <w:bottom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i/>
                <w:iCs/>
                <w:color w:val="FF0000"/>
                <w:lang w:eastAsia="en-US"/>
              </w:rPr>
            </w:pPr>
            <w:r>
              <w:rPr>
                <w:lang w:val="en-US" w:eastAsia="de-DE"/>
              </w:rPr>
              <w:t>Report number 17-99-103-ES</w:t>
            </w:r>
          </w:p>
        </w:tc>
      </w:tr>
      <w:tr w:rsidR="00FB30C1" w:rsidTr="00FC4ECC">
        <w:trPr>
          <w:trHeight w:val="804"/>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en-US"/>
              </w:rPr>
            </w:pPr>
            <w:r>
              <w:rPr>
                <w:lang w:eastAsia="en-US"/>
              </w:rPr>
              <w:t xml:space="preserve">Effects on content of the active substance and technical characteristics of the biocidal product - </w:t>
            </w:r>
            <w:r>
              <w:rPr>
                <w:b/>
                <w:lang w:eastAsia="en-US"/>
              </w:rPr>
              <w:t>light</w:t>
            </w:r>
          </w:p>
        </w:tc>
        <w:tc>
          <w:tcPr>
            <w:tcW w:w="1303" w:type="dxa"/>
            <w:vMerge w:val="restart"/>
            <w:tcBorders>
              <w:top w:val="single" w:sz="4" w:space="0" w:color="auto"/>
              <w:left w:val="single" w:sz="4" w:space="0" w:color="auto"/>
              <w:right w:val="single" w:sz="4" w:space="0" w:color="auto"/>
            </w:tcBorders>
            <w:hideMark/>
          </w:tcPr>
          <w:p w:rsidR="00FB30C1" w:rsidRDefault="00FB30C1" w:rsidP="006337D0">
            <w:pPr>
              <w:rPr>
                <w:lang w:val="fr-FR" w:eastAsia="en-US"/>
              </w:rPr>
            </w:pPr>
            <w:r>
              <w:rPr>
                <w:lang w:val="fr-FR" w:eastAsia="en-US"/>
              </w:rPr>
              <w:t>Statement</w:t>
            </w:r>
          </w:p>
        </w:tc>
        <w:tc>
          <w:tcPr>
            <w:tcW w:w="1588" w:type="dxa"/>
            <w:tcBorders>
              <w:top w:val="single" w:sz="4" w:space="0" w:color="auto"/>
              <w:left w:val="single" w:sz="4" w:space="0" w:color="auto"/>
              <w:bottom w:val="single" w:sz="4" w:space="0" w:color="auto"/>
              <w:right w:val="single" w:sz="4" w:space="0" w:color="auto"/>
            </w:tcBorders>
          </w:tcPr>
          <w:p w:rsidR="00FB30C1" w:rsidRPr="005759AC" w:rsidRDefault="00FB30C1" w:rsidP="006337D0">
            <w:pPr>
              <w:rPr>
                <w:lang w:eastAsia="de-DE"/>
              </w:rPr>
            </w:pPr>
            <w:r w:rsidRPr="005759AC">
              <w:t>Cresyl Concentré – 2.9% CMK</w:t>
            </w:r>
          </w:p>
        </w:tc>
        <w:tc>
          <w:tcPr>
            <w:tcW w:w="6662" w:type="dxa"/>
            <w:vMerge w:val="restart"/>
            <w:tcBorders>
              <w:top w:val="single" w:sz="4" w:space="0" w:color="auto"/>
              <w:left w:val="single" w:sz="4" w:space="0" w:color="auto"/>
              <w:right w:val="single" w:sz="4" w:space="0" w:color="auto"/>
            </w:tcBorders>
            <w:hideMark/>
          </w:tcPr>
          <w:p w:rsidR="00FB30C1" w:rsidRPr="005759AC" w:rsidRDefault="00FB30C1" w:rsidP="006337D0">
            <w:r>
              <w:t xml:space="preserve"> </w:t>
            </w:r>
            <w:r w:rsidRPr="001E7CDE">
              <w:t>All products will be sold in opaque packaging. Light sensitivity during storage was therefore not addressed.</w:t>
            </w:r>
          </w:p>
        </w:tc>
        <w:tc>
          <w:tcPr>
            <w:tcW w:w="1701" w:type="dxa"/>
            <w:vMerge w:val="restart"/>
            <w:tcBorders>
              <w:top w:val="single" w:sz="4" w:space="0" w:color="auto"/>
              <w:left w:val="single" w:sz="4" w:space="0" w:color="auto"/>
              <w:right w:val="single" w:sz="4" w:space="0" w:color="auto"/>
            </w:tcBorders>
          </w:tcPr>
          <w:p w:rsidR="00E106A9" w:rsidRDefault="006337D0" w:rsidP="006337D0">
            <w:pPr>
              <w:rPr>
                <w:lang w:val="en-US" w:eastAsia="en-US"/>
              </w:rPr>
            </w:pPr>
            <w:r>
              <w:rPr>
                <w:lang w:val="en-US" w:eastAsia="en-US"/>
              </w:rPr>
              <w:t>Acceptable</w:t>
            </w:r>
            <w:r w:rsidR="00E106A9">
              <w:rPr>
                <w:lang w:val="en-US" w:eastAsia="en-US"/>
              </w:rPr>
              <w:t>.</w:t>
            </w:r>
          </w:p>
          <w:p w:rsidR="00FB30C1" w:rsidRPr="005759AC" w:rsidRDefault="00FB30C1" w:rsidP="006337D0">
            <w:pPr>
              <w:rPr>
                <w:lang w:val="en-US" w:eastAsia="en-US"/>
              </w:rPr>
            </w:pPr>
          </w:p>
        </w:tc>
        <w:tc>
          <w:tcPr>
            <w:tcW w:w="2062" w:type="dxa"/>
            <w:vMerge w:val="restart"/>
            <w:tcBorders>
              <w:top w:val="single" w:sz="4" w:space="0" w:color="auto"/>
              <w:left w:val="single" w:sz="4" w:space="0" w:color="auto"/>
              <w:right w:val="single" w:sz="4" w:space="0" w:color="auto"/>
            </w:tcBorders>
            <w:hideMark/>
          </w:tcPr>
          <w:p w:rsidR="00FB30C1" w:rsidRDefault="00FB30C1" w:rsidP="006337D0">
            <w:pPr>
              <w:rPr>
                <w:lang w:val="fr-FR" w:eastAsia="en-US"/>
              </w:rPr>
            </w:pPr>
            <w:r>
              <w:t>IUCLID</w:t>
            </w:r>
          </w:p>
        </w:tc>
      </w:tr>
      <w:tr w:rsidR="00FB30C1" w:rsidTr="00FC4ECC">
        <w:trPr>
          <w:trHeight w:val="736"/>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en-US"/>
              </w:rPr>
            </w:pPr>
          </w:p>
        </w:tc>
        <w:tc>
          <w:tcPr>
            <w:tcW w:w="1303" w:type="dxa"/>
            <w:vMerge/>
            <w:tcBorders>
              <w:left w:val="single" w:sz="4" w:space="0" w:color="auto"/>
              <w:bottom w:val="single" w:sz="4" w:space="0" w:color="auto"/>
              <w:right w:val="single" w:sz="4" w:space="0" w:color="auto"/>
            </w:tcBorders>
          </w:tcPr>
          <w:p w:rsidR="00FB30C1" w:rsidRDefault="00FB30C1" w:rsidP="006337D0">
            <w:pPr>
              <w:rPr>
                <w:lang w:val="fr-FR"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Pr="005759AC" w:rsidRDefault="00FB30C1" w:rsidP="006337D0">
            <w:pPr>
              <w:rPr>
                <w:lang w:val="fr-FR" w:eastAsia="en-US"/>
              </w:rPr>
            </w:pPr>
            <w:r w:rsidRPr="005759AC">
              <w:t>Cresyl PAE – 0.319% CMK</w:t>
            </w:r>
          </w:p>
        </w:tc>
        <w:tc>
          <w:tcPr>
            <w:tcW w:w="6662" w:type="dxa"/>
            <w:vMerge/>
            <w:tcBorders>
              <w:left w:val="single" w:sz="4" w:space="0" w:color="auto"/>
              <w:bottom w:val="single" w:sz="4" w:space="0" w:color="auto"/>
              <w:right w:val="single" w:sz="4" w:space="0" w:color="auto"/>
            </w:tcBorders>
            <w:vAlign w:val="center"/>
          </w:tcPr>
          <w:p w:rsidR="00FB30C1" w:rsidRPr="005759AC" w:rsidRDefault="00FB30C1" w:rsidP="006337D0">
            <w:pPr>
              <w:rPr>
                <w:iCs/>
                <w:lang w:eastAsia="en-US"/>
              </w:rPr>
            </w:pPr>
          </w:p>
        </w:tc>
        <w:tc>
          <w:tcPr>
            <w:tcW w:w="1701" w:type="dxa"/>
            <w:vMerge/>
            <w:tcBorders>
              <w:left w:val="single" w:sz="4" w:space="0" w:color="auto"/>
              <w:bottom w:val="single" w:sz="4" w:space="0" w:color="auto"/>
              <w:right w:val="single" w:sz="4" w:space="0" w:color="auto"/>
            </w:tcBorders>
          </w:tcPr>
          <w:p w:rsidR="00FB30C1" w:rsidRDefault="00FB30C1" w:rsidP="006337D0">
            <w:pPr>
              <w:rPr>
                <w:lang w:val="fr-FR"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693"/>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 xml:space="preserve">Effects on content of the active substance and technical characteristics of the biocidal product – </w:t>
            </w:r>
            <w:r>
              <w:rPr>
                <w:b/>
                <w:lang w:eastAsia="de-DE"/>
              </w:rPr>
              <w:t>temperature and humidity</w:t>
            </w:r>
          </w:p>
        </w:tc>
        <w:tc>
          <w:tcPr>
            <w:tcW w:w="1303" w:type="dxa"/>
            <w:vMerge w:val="restart"/>
            <w:tcBorders>
              <w:top w:val="single" w:sz="4" w:space="0" w:color="auto"/>
              <w:left w:val="single" w:sz="4" w:space="0" w:color="auto"/>
              <w:right w:val="single" w:sz="4" w:space="0" w:color="auto"/>
            </w:tcBorders>
          </w:tcPr>
          <w:p w:rsidR="00FB30C1" w:rsidRDefault="00FB30C1" w:rsidP="006337D0">
            <w:pPr>
              <w:rPr>
                <w:lang w:val="fr-FR" w:eastAsia="en-US"/>
              </w:rPr>
            </w:pPr>
            <w:r>
              <w:rPr>
                <w:lang w:val="fr-FR" w:eastAsia="en-US"/>
              </w:rPr>
              <w:t>/</w:t>
            </w:r>
          </w:p>
        </w:tc>
        <w:tc>
          <w:tcPr>
            <w:tcW w:w="1588" w:type="dxa"/>
            <w:tcBorders>
              <w:top w:val="single" w:sz="4" w:space="0" w:color="auto"/>
              <w:left w:val="single" w:sz="4" w:space="0" w:color="auto"/>
              <w:bottom w:val="single" w:sz="4" w:space="0" w:color="auto"/>
              <w:right w:val="single" w:sz="4" w:space="0" w:color="auto"/>
            </w:tcBorders>
          </w:tcPr>
          <w:p w:rsidR="00FB30C1" w:rsidRPr="005759AC" w:rsidRDefault="00FB30C1" w:rsidP="006337D0">
            <w:pPr>
              <w:rPr>
                <w:lang w:eastAsia="de-DE"/>
              </w:rPr>
            </w:pPr>
            <w:r w:rsidRPr="005759AC">
              <w:t>Cresyl Concentré – 2.9% CMK</w:t>
            </w:r>
          </w:p>
        </w:tc>
        <w:tc>
          <w:tcPr>
            <w:tcW w:w="6662" w:type="dxa"/>
            <w:vMerge w:val="restart"/>
            <w:tcBorders>
              <w:top w:val="single" w:sz="4" w:space="0" w:color="auto"/>
              <w:left w:val="single" w:sz="4" w:space="0" w:color="auto"/>
              <w:right w:val="single" w:sz="4" w:space="0" w:color="auto"/>
            </w:tcBorders>
          </w:tcPr>
          <w:p w:rsidR="00FB30C1" w:rsidRPr="005759AC" w:rsidRDefault="00FB30C1" w:rsidP="006337D0">
            <w:pPr>
              <w:rPr>
                <w:lang w:val="en-US" w:eastAsia="de-DE"/>
              </w:rPr>
            </w:pPr>
            <w:r w:rsidRPr="005759AC">
              <w:rPr>
                <w:iCs/>
                <w:lang w:eastAsia="en-US"/>
              </w:rPr>
              <w:t>Effect of higher temperature than recommended storage temperature is addressed in accelerated storage. Effect of humidity is not applicable for the concerned type of formulations and packaging.</w:t>
            </w:r>
          </w:p>
        </w:tc>
        <w:tc>
          <w:tcPr>
            <w:tcW w:w="1701"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Data on temperature have been provided in the accelerated storage stability study and in the low temperature stability study.</w:t>
            </w:r>
          </w:p>
        </w:tc>
        <w:tc>
          <w:tcPr>
            <w:tcW w:w="2062" w:type="dxa"/>
            <w:vMerge w:val="restart"/>
            <w:tcBorders>
              <w:top w:val="single" w:sz="4" w:space="0" w:color="auto"/>
              <w:left w:val="single" w:sz="4" w:space="0" w:color="auto"/>
              <w:right w:val="single" w:sz="4" w:space="0" w:color="auto"/>
            </w:tcBorders>
          </w:tcPr>
          <w:p w:rsidR="00FB30C1" w:rsidRDefault="00FB30C1" w:rsidP="006337D0">
            <w:pPr>
              <w:rPr>
                <w:lang w:eastAsia="de-DE"/>
              </w:rPr>
            </w:pPr>
            <w:r>
              <w:rPr>
                <w:lang w:eastAsia="de-DE"/>
              </w:rPr>
              <w:t>/</w:t>
            </w:r>
          </w:p>
        </w:tc>
      </w:tr>
      <w:tr w:rsidR="00FB30C1" w:rsidTr="00FC4ECC">
        <w:trPr>
          <w:trHeight w:val="660"/>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sidRPr="005759AC">
              <w:t>Cresyl PAE – 0.319% CMK</w:t>
            </w:r>
          </w:p>
        </w:tc>
        <w:tc>
          <w:tcPr>
            <w:tcW w:w="66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701"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799"/>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lastRenderedPageBreak/>
              <w:t xml:space="preserve">Effects on content of the active substance and technical characteristics of the biocidal product - </w:t>
            </w:r>
            <w:r>
              <w:rPr>
                <w:b/>
                <w:lang w:eastAsia="de-DE"/>
              </w:rPr>
              <w:t>reactivity towards container material</w:t>
            </w:r>
          </w:p>
        </w:tc>
        <w:tc>
          <w:tcPr>
            <w:tcW w:w="1303" w:type="dxa"/>
            <w:vMerge w:val="restart"/>
            <w:tcBorders>
              <w:top w:val="single" w:sz="4" w:space="0" w:color="auto"/>
              <w:left w:val="single" w:sz="4" w:space="0" w:color="auto"/>
              <w:right w:val="single" w:sz="4" w:space="0" w:color="auto"/>
            </w:tcBorders>
          </w:tcPr>
          <w:p w:rsidR="00FB30C1" w:rsidRDefault="00FB30C1" w:rsidP="006337D0">
            <w:pPr>
              <w:rPr>
                <w:lang w:eastAsia="de-DE"/>
              </w:rPr>
            </w:pPr>
            <w:r>
              <w:rPr>
                <w:lang w:eastAsia="de-DE"/>
              </w:rPr>
              <w:t>/</w:t>
            </w:r>
          </w:p>
        </w:tc>
        <w:tc>
          <w:tcPr>
            <w:tcW w:w="1588" w:type="dxa"/>
            <w:tcBorders>
              <w:top w:val="single" w:sz="4" w:space="0" w:color="auto"/>
              <w:left w:val="single" w:sz="4" w:space="0" w:color="auto"/>
              <w:bottom w:val="single" w:sz="4" w:space="0" w:color="auto"/>
              <w:right w:val="single" w:sz="4" w:space="0" w:color="auto"/>
            </w:tcBorders>
          </w:tcPr>
          <w:p w:rsidR="00FB30C1" w:rsidRPr="005759AC" w:rsidRDefault="00FB30C1" w:rsidP="006337D0">
            <w:pPr>
              <w:rPr>
                <w:lang w:eastAsia="de-DE"/>
              </w:rPr>
            </w:pPr>
            <w:r w:rsidRPr="005759AC">
              <w:t>Cresyl Concentré – 2.9% CMK</w:t>
            </w:r>
          </w:p>
        </w:tc>
        <w:tc>
          <w:tcPr>
            <w:tcW w:w="6662" w:type="dxa"/>
            <w:vMerge w:val="restart"/>
            <w:tcBorders>
              <w:top w:val="single" w:sz="4" w:space="0" w:color="auto"/>
              <w:left w:val="single" w:sz="4" w:space="0" w:color="auto"/>
              <w:right w:val="single" w:sz="4" w:space="0" w:color="auto"/>
            </w:tcBorders>
            <w:hideMark/>
          </w:tcPr>
          <w:p w:rsidR="00FB30C1" w:rsidRPr="00244BDE" w:rsidRDefault="00FB30C1" w:rsidP="006337D0">
            <w:pPr>
              <w:rPr>
                <w:lang w:val="en-US" w:eastAsia="de-DE"/>
              </w:rPr>
            </w:pPr>
            <w:r w:rsidRPr="00244BDE">
              <w:t>Addressed by long-term storage in commercial packaging.</w:t>
            </w:r>
          </w:p>
        </w:tc>
        <w:tc>
          <w:tcPr>
            <w:tcW w:w="1701" w:type="dxa"/>
            <w:vMerge w:val="restart"/>
            <w:tcBorders>
              <w:top w:val="single" w:sz="4" w:space="0" w:color="auto"/>
              <w:left w:val="single" w:sz="4" w:space="0" w:color="auto"/>
              <w:right w:val="single" w:sz="4" w:space="0" w:color="auto"/>
            </w:tcBorders>
          </w:tcPr>
          <w:p w:rsidR="00FB30C1" w:rsidRPr="005759AC" w:rsidRDefault="00FB30C1" w:rsidP="006337D0">
            <w:pPr>
              <w:rPr>
                <w:lang w:val="en-US" w:eastAsia="en-US"/>
              </w:rPr>
            </w:pPr>
            <w:r>
              <w:rPr>
                <w:lang w:val="en-US" w:eastAsia="en-US"/>
              </w:rPr>
              <w:t>Ongoing</w:t>
            </w:r>
          </w:p>
        </w:tc>
        <w:tc>
          <w:tcPr>
            <w:tcW w:w="2062" w:type="dxa"/>
            <w:vMerge w:val="restart"/>
            <w:tcBorders>
              <w:top w:val="single" w:sz="4" w:space="0" w:color="auto"/>
              <w:left w:val="single" w:sz="4" w:space="0" w:color="auto"/>
              <w:right w:val="single" w:sz="4" w:space="0" w:color="auto"/>
            </w:tcBorders>
          </w:tcPr>
          <w:p w:rsidR="00FB30C1" w:rsidRDefault="00FB30C1" w:rsidP="006337D0">
            <w:r>
              <w:t>/</w:t>
            </w:r>
          </w:p>
          <w:p w:rsidR="00FB30C1" w:rsidRDefault="00FB30C1" w:rsidP="006337D0"/>
          <w:p w:rsidR="00FB30C1" w:rsidRDefault="00FB30C1" w:rsidP="006337D0">
            <w:pPr>
              <w:rPr>
                <w:lang w:val="fr-FR" w:eastAsia="de-DE"/>
              </w:rPr>
            </w:pPr>
          </w:p>
        </w:tc>
      </w:tr>
      <w:tr w:rsidR="00FB30C1" w:rsidTr="00FC4ECC">
        <w:trPr>
          <w:trHeight w:val="1254"/>
          <w:jc w:val="center"/>
        </w:trPr>
        <w:tc>
          <w:tcPr>
            <w:tcW w:w="1669" w:type="dxa"/>
            <w:vMerge/>
            <w:tcBorders>
              <w:left w:val="single" w:sz="4" w:space="0" w:color="auto"/>
              <w:bottom w:val="single" w:sz="4" w:space="0" w:color="auto"/>
              <w:right w:val="single" w:sz="4" w:space="0" w:color="auto"/>
            </w:tcBorders>
          </w:tcPr>
          <w:p w:rsidR="00FB30C1" w:rsidRPr="00244BDE" w:rsidRDefault="00FB30C1" w:rsidP="006337D0">
            <w:pPr>
              <w:rPr>
                <w:lang w:val="fr-FR" w:eastAsia="de-DE"/>
              </w:rPr>
            </w:pPr>
          </w:p>
        </w:tc>
        <w:tc>
          <w:tcPr>
            <w:tcW w:w="1303" w:type="dxa"/>
            <w:vMerge/>
            <w:tcBorders>
              <w:left w:val="single" w:sz="4" w:space="0" w:color="auto"/>
              <w:bottom w:val="single" w:sz="4" w:space="0" w:color="auto"/>
              <w:right w:val="single" w:sz="4" w:space="0" w:color="auto"/>
            </w:tcBorders>
          </w:tcPr>
          <w:p w:rsidR="00FB30C1" w:rsidRPr="00244BDE" w:rsidRDefault="00FB30C1" w:rsidP="006337D0">
            <w:pPr>
              <w:rPr>
                <w:lang w:val="fr-FR" w:eastAsia="de-DE"/>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sidRPr="005759AC">
              <w:t>Cresyl PAE – 0.319% CMK</w:t>
            </w:r>
          </w:p>
        </w:tc>
        <w:tc>
          <w:tcPr>
            <w:tcW w:w="6662" w:type="dxa"/>
            <w:vMerge/>
            <w:tcBorders>
              <w:left w:val="single" w:sz="4" w:space="0" w:color="auto"/>
              <w:bottom w:val="single" w:sz="4" w:space="0" w:color="auto"/>
              <w:right w:val="single" w:sz="4" w:space="0" w:color="auto"/>
            </w:tcBorders>
          </w:tcPr>
          <w:p w:rsidR="00FB30C1" w:rsidRPr="00244BDE" w:rsidRDefault="00FB30C1" w:rsidP="006337D0"/>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Wettability</w:t>
            </w:r>
          </w:p>
        </w:tc>
        <w:tc>
          <w:tcPr>
            <w:tcW w:w="1303"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Suspensibility, spontaneity and dispersion stability</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Wet sieve analysis and dry sieve test</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Emulsifiability, re-emulsifiability and emulsion stability</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Disintegration time</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Particle size distribution, content of dust/fines, attrition, friability</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i/>
                <w:iCs/>
                <w:color w:val="FF0000"/>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i/>
                <w:iCs/>
                <w:color w:val="FF0000"/>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Pr="00244BDE" w:rsidRDefault="00FB30C1" w:rsidP="006337D0">
            <w:pPr>
              <w:rPr>
                <w:lang w:val="en-US" w:eastAsia="en-US"/>
              </w:rPr>
            </w:pPr>
            <w:r>
              <w:rPr>
                <w:lang w:val="en-US" w:eastAsia="en-US"/>
              </w:rPr>
              <w:t>See below for spray characteristics.</w:t>
            </w:r>
          </w:p>
        </w:tc>
        <w:tc>
          <w:tcPr>
            <w:tcW w:w="1701" w:type="dxa"/>
            <w:tcBorders>
              <w:top w:val="single" w:sz="4" w:space="0" w:color="auto"/>
              <w:left w:val="single" w:sz="4" w:space="0" w:color="auto"/>
              <w:bottom w:val="single" w:sz="4" w:space="0" w:color="auto"/>
              <w:right w:val="single" w:sz="4" w:space="0" w:color="auto"/>
            </w:tcBorders>
          </w:tcPr>
          <w:p w:rsidR="00FB30C1" w:rsidRPr="00F73C96" w:rsidRDefault="00FB30C1" w:rsidP="006337D0">
            <w:pPr>
              <w:rPr>
                <w:lang w:val="fr-FR" w:eastAsia="de-DE"/>
              </w:rPr>
            </w:pPr>
            <w:r w:rsidRPr="005D31C6">
              <w:rPr>
                <w:lang w:val="fr-FR" w:eastAsia="de-DE"/>
              </w:rPr>
              <w:t>Not relevant</w:t>
            </w:r>
          </w:p>
          <w:p w:rsidR="00FB30C1" w:rsidRDefault="00FB30C1" w:rsidP="006337D0">
            <w:pPr>
              <w:rPr>
                <w:lang w:eastAsia="de-DE"/>
              </w:rPr>
            </w:pPr>
          </w:p>
        </w:tc>
        <w:tc>
          <w:tcPr>
            <w:tcW w:w="2062" w:type="dxa"/>
            <w:tcBorders>
              <w:top w:val="single" w:sz="4" w:space="0" w:color="auto"/>
              <w:left w:val="single" w:sz="4" w:space="0" w:color="auto"/>
              <w:bottom w:val="single" w:sz="4" w:space="0" w:color="auto"/>
              <w:right w:val="single" w:sz="4" w:space="0" w:color="auto"/>
            </w:tcBorders>
          </w:tcPr>
          <w:p w:rsidR="00FB30C1" w:rsidRPr="00D4502A" w:rsidRDefault="00FB30C1" w:rsidP="006337D0">
            <w:pPr>
              <w:rPr>
                <w:lang w:eastAsia="de-DE"/>
              </w:rPr>
            </w:pPr>
            <w:r w:rsidRPr="006E793D">
              <w:rPr>
                <w:i/>
                <w:iCs/>
                <w:lang w:eastAsia="en-US"/>
              </w:rPr>
              <w:t>/</w:t>
            </w:r>
          </w:p>
          <w:p w:rsidR="00FB30C1" w:rsidRPr="00982E22"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lastRenderedPageBreak/>
              <w:t>Persistent foaming</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sidRPr="001C588A">
              <w:t>CIPAC MT 47.3</w:t>
            </w:r>
          </w:p>
        </w:tc>
        <w:tc>
          <w:tcPr>
            <w:tcW w:w="1588"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r w:rsidRPr="00DF37DD">
              <w:t>Cresyl Concentré – 2.9% CMK</w:t>
            </w:r>
          </w:p>
          <w:p w:rsidR="00FB30C1" w:rsidRPr="00DF37DD" w:rsidRDefault="00FB30C1" w:rsidP="006337D0">
            <w:r w:rsidRPr="00DF37DD">
              <w:t>PVE01802 Batch n°: LGDP070218</w:t>
            </w:r>
          </w:p>
          <w:p w:rsidR="00FB30C1" w:rsidRPr="00DF37DD" w:rsidRDefault="00FB30C1" w:rsidP="006337D0">
            <w:pPr>
              <w:rPr>
                <w:lang w:val="en-US" w:eastAsia="de-DE"/>
              </w:rPr>
            </w:pPr>
            <w:r w:rsidRPr="00DF37DD">
              <w:t>.</w:t>
            </w:r>
          </w:p>
        </w:tc>
        <w:tc>
          <w:tcPr>
            <w:tcW w:w="6662" w:type="dxa"/>
            <w:tcBorders>
              <w:top w:val="single" w:sz="4" w:space="0" w:color="auto"/>
              <w:left w:val="single" w:sz="4" w:space="0" w:color="auto"/>
              <w:bottom w:val="single" w:sz="4" w:space="0" w:color="auto"/>
              <w:right w:val="single" w:sz="4" w:space="0" w:color="auto"/>
            </w:tcBorders>
          </w:tcPr>
          <w:p w:rsidR="00FB30C1" w:rsidRDefault="00FB30C1" w:rsidP="006337D0">
            <w:pPr>
              <w:rPr>
                <w:i/>
                <w:iCs/>
                <w:color w:val="FF0000"/>
                <w:lang w:eastAsia="en-US"/>
              </w:rPr>
            </w:pPr>
            <w:r w:rsidRPr="00E53654">
              <w:t>Cresyl Concentré 1L metallic bottle</w:t>
            </w:r>
            <w:r>
              <w:rPr>
                <w:i/>
                <w:iCs/>
                <w:color w:val="FF0000"/>
                <w:lang w:eastAsia="en-US"/>
              </w:rPr>
              <w:t xml:space="preserve"> </w:t>
            </w:r>
          </w:p>
          <w:p w:rsidR="00FB30C1" w:rsidRDefault="00FB30C1" w:rsidP="006337D0">
            <w:pPr>
              <w:rPr>
                <w:lang w:eastAsia="de-DE"/>
              </w:rPr>
            </w:pPr>
          </w:p>
          <w:tbl>
            <w:tblPr>
              <w:tblStyle w:val="Grilledutableau"/>
              <w:tblW w:w="0" w:type="auto"/>
              <w:tblLayout w:type="fixed"/>
              <w:tblLook w:val="04A0" w:firstRow="1" w:lastRow="0" w:firstColumn="1" w:lastColumn="0" w:noHBand="0" w:noVBand="1"/>
            </w:tblPr>
            <w:tblGrid>
              <w:gridCol w:w="2530"/>
              <w:gridCol w:w="2530"/>
            </w:tblGrid>
            <w:tr w:rsidR="00FB30C1" w:rsidRPr="00843DA0" w:rsidTr="006337D0">
              <w:trPr>
                <w:trHeight w:val="513"/>
              </w:trPr>
              <w:tc>
                <w:tcPr>
                  <w:tcW w:w="2530" w:type="dxa"/>
                  <w:tcBorders>
                    <w:top w:val="single" w:sz="4" w:space="0" w:color="auto"/>
                    <w:left w:val="single" w:sz="4" w:space="0" w:color="auto"/>
                    <w:bottom w:val="single" w:sz="4" w:space="0" w:color="auto"/>
                    <w:right w:val="single" w:sz="4" w:space="0" w:color="auto"/>
                  </w:tcBorders>
                </w:tcPr>
                <w:p w:rsidR="00FB30C1" w:rsidRPr="00E53654" w:rsidRDefault="00FB30C1" w:rsidP="006337D0">
                  <w:pPr>
                    <w:rPr>
                      <w:lang w:val="en-US" w:eastAsia="de-DE"/>
                    </w:rPr>
                  </w:pPr>
                  <w:r>
                    <w:rPr>
                      <w:lang w:val="en-US" w:eastAsia="de-DE"/>
                    </w:rPr>
                    <w:t>Persiste</w:t>
                  </w:r>
                  <w:r w:rsidRPr="00E53654">
                    <w:rPr>
                      <w:lang w:val="en-US" w:eastAsia="de-DE"/>
                    </w:rPr>
                    <w:t>nt foaming at 7% v/v</w:t>
                  </w:r>
                </w:p>
              </w:tc>
              <w:tc>
                <w:tcPr>
                  <w:tcW w:w="2530" w:type="dxa"/>
                  <w:tcBorders>
                    <w:top w:val="single" w:sz="4" w:space="0" w:color="auto"/>
                    <w:left w:val="single" w:sz="4" w:space="0" w:color="auto"/>
                    <w:bottom w:val="single" w:sz="4" w:space="0" w:color="auto"/>
                    <w:right w:val="single" w:sz="4" w:space="0" w:color="auto"/>
                  </w:tcBorders>
                </w:tcPr>
                <w:p w:rsidR="00FB30C1" w:rsidRDefault="00FB30C1" w:rsidP="006337D0">
                  <w:pPr>
                    <w:rPr>
                      <w:lang w:val="en-US" w:eastAsia="de-DE"/>
                    </w:rPr>
                  </w:pPr>
                  <w:r>
                    <w:rPr>
                      <w:lang w:val="en-US" w:eastAsia="de-DE"/>
                    </w:rPr>
                    <w:t>10”: 0mL</w:t>
                  </w:r>
                </w:p>
                <w:p w:rsidR="00FB30C1" w:rsidRDefault="00FB30C1" w:rsidP="006337D0">
                  <w:pPr>
                    <w:rPr>
                      <w:lang w:val="en-US" w:eastAsia="de-DE"/>
                    </w:rPr>
                  </w:pPr>
                  <w:r>
                    <w:rPr>
                      <w:lang w:val="en-US" w:eastAsia="de-DE"/>
                    </w:rPr>
                    <w:t>1’: 0mL</w:t>
                  </w:r>
                </w:p>
                <w:p w:rsidR="00FB30C1" w:rsidRDefault="00FB30C1" w:rsidP="006337D0">
                  <w:pPr>
                    <w:rPr>
                      <w:lang w:val="en-US" w:eastAsia="de-DE"/>
                    </w:rPr>
                  </w:pPr>
                  <w:r>
                    <w:rPr>
                      <w:lang w:val="en-US" w:eastAsia="de-DE"/>
                    </w:rPr>
                    <w:t>3’: 0mL</w:t>
                  </w:r>
                </w:p>
                <w:p w:rsidR="00FB30C1" w:rsidRPr="00E53654" w:rsidRDefault="00FB30C1" w:rsidP="006337D0">
                  <w:pPr>
                    <w:rPr>
                      <w:lang w:val="en-US" w:eastAsia="de-DE"/>
                    </w:rPr>
                  </w:pPr>
                  <w:r>
                    <w:rPr>
                      <w:lang w:val="en-US" w:eastAsia="de-DE"/>
                    </w:rPr>
                    <w:t>12’: 0mL</w:t>
                  </w:r>
                </w:p>
              </w:tc>
            </w:tr>
          </w:tbl>
          <w:p w:rsidR="00FB30C1" w:rsidRDefault="00FB30C1" w:rsidP="006337D0">
            <w:pPr>
              <w:rPr>
                <w:lang w:eastAsia="de-DE"/>
              </w:rPr>
            </w:pPr>
          </w:p>
          <w:p w:rsidR="00FB30C1" w:rsidRDefault="00FB30C1" w:rsidP="006337D0">
            <w:pPr>
              <w:rPr>
                <w:lang w:eastAsia="de-DE"/>
              </w:rPr>
            </w:pP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val="fr-FR" w:eastAsia="de-DE"/>
              </w:rPr>
              <w:t>Acceptable</w:t>
            </w:r>
          </w:p>
          <w:p w:rsidR="00FB30C1" w:rsidRDefault="00FB30C1" w:rsidP="006337D0">
            <w:pPr>
              <w:rPr>
                <w:lang w:eastAsia="de-DE"/>
              </w:rPr>
            </w:pP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lang w:eastAsia="de-DE"/>
              </w:rPr>
            </w:pPr>
            <w:r>
              <w:rPr>
                <w:lang w:val="en-US" w:eastAsia="de-DE"/>
              </w:rPr>
              <w:t>Report number 17-99-102-ES</w:t>
            </w:r>
            <w:r>
              <w:rPr>
                <w:lang w:eastAsia="de-DE"/>
              </w:rPr>
              <w:t xml:space="preserve"> </w:t>
            </w: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Flowability/Pourability/Dustability</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Burning rate — smoke generators</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Burning completeness — smoke generators</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Composition of smoke — smoke generators</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Spraying pattern — aerosols</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r w:rsidRPr="00DF37DD">
              <w:t xml:space="preserve">Cresyl </w:t>
            </w:r>
            <w:r>
              <w:t>PAE – 0</w:t>
            </w:r>
            <w:r w:rsidRPr="00DF37DD">
              <w:t>.</w:t>
            </w:r>
            <w:r>
              <w:t>31</w:t>
            </w:r>
            <w:r w:rsidRPr="00DF37DD">
              <w:t>9% CMK</w:t>
            </w:r>
          </w:p>
          <w:p w:rsidR="00FB30C1" w:rsidRPr="00DF37DD" w:rsidRDefault="00FB30C1" w:rsidP="006337D0">
            <w:r w:rsidRPr="00DF37DD">
              <w:t>PVE0180</w:t>
            </w:r>
            <w:r>
              <w:t>5</w:t>
            </w:r>
            <w:r w:rsidRPr="00DF37DD">
              <w:t xml:space="preserve"> Batch</w:t>
            </w:r>
            <w:r>
              <w:t xml:space="preserve"> n°: VLDP13</w:t>
            </w:r>
            <w:r w:rsidRPr="00DF37DD">
              <w:t>0218</w:t>
            </w:r>
          </w:p>
          <w:p w:rsidR="00FB30C1" w:rsidRPr="00DF37DD" w:rsidRDefault="00FB30C1" w:rsidP="006337D0">
            <w:pPr>
              <w:rPr>
                <w:lang w:val="en-US" w:eastAsia="de-DE"/>
              </w:rPr>
            </w:pP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i/>
                <w:iCs/>
                <w:color w:val="FF0000"/>
                <w:lang w:eastAsia="en-US"/>
              </w:rPr>
            </w:pPr>
            <w:r w:rsidRPr="00E53654">
              <w:t xml:space="preserve">Cresyl </w:t>
            </w:r>
            <w:r>
              <w:t>PAE</w:t>
            </w:r>
            <w:r w:rsidRPr="00E53654">
              <w:t xml:space="preserve"> </w:t>
            </w:r>
            <w:r>
              <w:t>0,5L</w:t>
            </w:r>
            <w:r w:rsidRPr="00E53654">
              <w:t xml:space="preserve"> </w:t>
            </w:r>
            <w:r>
              <w:t>HDPE sprayer bottle</w:t>
            </w:r>
            <w:r>
              <w:rPr>
                <w:i/>
                <w:iCs/>
                <w:color w:val="FF0000"/>
                <w:lang w:eastAsia="en-US"/>
              </w:rPr>
              <w:t xml:space="preserve"> </w:t>
            </w:r>
          </w:p>
          <w:p w:rsidR="00FB30C1" w:rsidRDefault="00FB30C1" w:rsidP="006337D0">
            <w:pPr>
              <w:rPr>
                <w:i/>
                <w:iCs/>
                <w:color w:val="FF0000"/>
                <w:lang w:eastAsia="en-US"/>
              </w:rPr>
            </w:pPr>
            <w:r>
              <w:rPr>
                <w:noProof/>
                <w:lang w:val="fr-FR" w:eastAsia="fr-FR"/>
              </w:rPr>
              <w:lastRenderedPageBreak/>
              <w:drawing>
                <wp:inline distT="0" distB="0" distL="0" distR="0" wp14:anchorId="59DDDE13" wp14:editId="2F9D5AB1">
                  <wp:extent cx="3295650" cy="22764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5650" cy="2276475"/>
                          </a:xfrm>
                          <a:prstGeom prst="rect">
                            <a:avLst/>
                          </a:prstGeom>
                        </pic:spPr>
                      </pic:pic>
                    </a:graphicData>
                  </a:graphic>
                </wp:inline>
              </w:drawing>
            </w:r>
          </w:p>
          <w:p w:rsidR="00FB30C1" w:rsidRPr="00DF37DD" w:rsidRDefault="00FB30C1" w:rsidP="006337D0">
            <w:pPr>
              <w:rPr>
                <w:lang w:eastAsia="de-DE"/>
              </w:rPr>
            </w:pPr>
          </w:p>
          <w:tbl>
            <w:tblPr>
              <w:tblStyle w:val="Grilledutableau"/>
              <w:tblW w:w="0" w:type="auto"/>
              <w:tblLayout w:type="fixed"/>
              <w:tblLook w:val="04A0" w:firstRow="1" w:lastRow="0" w:firstColumn="1" w:lastColumn="0" w:noHBand="0" w:noVBand="1"/>
            </w:tblPr>
            <w:tblGrid>
              <w:gridCol w:w="2045"/>
              <w:gridCol w:w="2233"/>
              <w:gridCol w:w="2141"/>
            </w:tblGrid>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p>
              </w:tc>
              <w:tc>
                <w:tcPr>
                  <w:tcW w:w="2233"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Pr>
                      <w:lang w:val="en-US" w:eastAsia="de-DE"/>
                    </w:rPr>
                    <w:t xml:space="preserve">Sprayer 1 </w:t>
                  </w:r>
                </w:p>
              </w:tc>
              <w:tc>
                <w:tcPr>
                  <w:tcW w:w="2141"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Pr>
                      <w:lang w:val="en-US" w:eastAsia="de-DE"/>
                    </w:rPr>
                    <w:t>Sprayer 2</w:t>
                  </w:r>
                </w:p>
              </w:tc>
            </w:tr>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 xml:space="preserve">Discharges rate </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0,62g</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0,63g</w:t>
                  </w:r>
                </w:p>
              </w:tc>
            </w:tr>
            <w:tr w:rsidR="00FB30C1" w:rsidRPr="00DF37DD" w:rsidTr="006337D0">
              <w:trPr>
                <w:trHeight w:val="424"/>
              </w:trPr>
              <w:tc>
                <w:tcPr>
                  <w:tcW w:w="2045"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Pr>
                      <w:lang w:val="en-US" w:eastAsia="de-DE"/>
                    </w:rPr>
                    <w:t>Spray pattern</w:t>
                  </w:r>
                </w:p>
              </w:tc>
              <w:tc>
                <w:tcPr>
                  <w:tcW w:w="2233"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Regular ovoid circle with 13-14 cm on the X axis and 13,5-16,5cm on the Y axis. The center was empty on approx. 3*3 cm.</w:t>
                  </w:r>
                </w:p>
              </w:tc>
              <w:tc>
                <w:tcPr>
                  <w:tcW w:w="2141"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Distribution irregular the substance was concentrated in the upper part of the circle. Here also the center was empty</w:t>
                  </w:r>
                </w:p>
              </w:tc>
            </w:tr>
          </w:tbl>
          <w:p w:rsidR="00FB30C1" w:rsidRDefault="00FB30C1" w:rsidP="006337D0">
            <w:pPr>
              <w:rPr>
                <w:i/>
                <w:iCs/>
                <w:color w:val="FF0000"/>
                <w:lang w:eastAsia="en-US"/>
              </w:rPr>
            </w:pPr>
          </w:p>
          <w:tbl>
            <w:tblPr>
              <w:tblStyle w:val="Grilledutableau"/>
              <w:tblW w:w="0" w:type="auto"/>
              <w:tblLayout w:type="fixed"/>
              <w:tblLook w:val="04A0" w:firstRow="1" w:lastRow="0" w:firstColumn="1" w:lastColumn="0" w:noHBand="0" w:noVBand="1"/>
            </w:tblPr>
            <w:tblGrid>
              <w:gridCol w:w="2045"/>
              <w:gridCol w:w="1985"/>
              <w:gridCol w:w="2127"/>
            </w:tblGrid>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p>
              </w:tc>
              <w:tc>
                <w:tcPr>
                  <w:tcW w:w="1985"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Pr>
                      <w:lang w:val="en-US" w:eastAsia="de-DE"/>
                    </w:rPr>
                    <w:t xml:space="preserve">T0 </w:t>
                  </w:r>
                </w:p>
              </w:tc>
              <w:tc>
                <w:tcPr>
                  <w:tcW w:w="2127" w:type="dxa"/>
                  <w:tcBorders>
                    <w:top w:val="single" w:sz="4" w:space="0" w:color="auto"/>
                    <w:left w:val="single" w:sz="4" w:space="0" w:color="auto"/>
                    <w:bottom w:val="single" w:sz="4" w:space="0" w:color="auto"/>
                    <w:right w:val="single" w:sz="4" w:space="0" w:color="auto"/>
                  </w:tcBorders>
                  <w:hideMark/>
                </w:tcPr>
                <w:p w:rsidR="00FB30C1" w:rsidRPr="00DF37DD" w:rsidRDefault="00FB30C1" w:rsidP="006337D0">
                  <w:pPr>
                    <w:rPr>
                      <w:lang w:val="en-US" w:eastAsia="de-DE"/>
                    </w:rPr>
                  </w:pPr>
                  <w:r>
                    <w:rPr>
                      <w:lang w:val="en-US" w:eastAsia="de-DE"/>
                    </w:rPr>
                    <w:t>After 14 days at 54°C</w:t>
                  </w:r>
                </w:p>
              </w:tc>
            </w:tr>
            <w:tr w:rsidR="00FB30C1" w:rsidRPr="00DF37DD" w:rsidTr="006337D0">
              <w:trPr>
                <w:trHeight w:val="278"/>
              </w:trPr>
              <w:tc>
                <w:tcPr>
                  <w:tcW w:w="204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Particle size distribution</w:t>
                  </w:r>
                </w:p>
              </w:tc>
              <w:tc>
                <w:tcPr>
                  <w:tcW w:w="1985"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Dv10 = 114 / Dv50 = 360 / Dv90 = 706 µm</w:t>
                  </w:r>
                </w:p>
              </w:tc>
              <w:tc>
                <w:tcPr>
                  <w:tcW w:w="2127" w:type="dxa"/>
                  <w:tcBorders>
                    <w:top w:val="single" w:sz="4" w:space="0" w:color="auto"/>
                    <w:left w:val="single" w:sz="4" w:space="0" w:color="auto"/>
                    <w:bottom w:val="single" w:sz="4" w:space="0" w:color="auto"/>
                    <w:right w:val="single" w:sz="4" w:space="0" w:color="auto"/>
                  </w:tcBorders>
                </w:tcPr>
                <w:p w:rsidR="00FB30C1" w:rsidRPr="00DF37DD" w:rsidRDefault="00FB30C1" w:rsidP="006337D0">
                  <w:pPr>
                    <w:rPr>
                      <w:lang w:val="en-US" w:eastAsia="de-DE"/>
                    </w:rPr>
                  </w:pPr>
                  <w:r>
                    <w:rPr>
                      <w:lang w:val="en-US" w:eastAsia="de-DE"/>
                    </w:rPr>
                    <w:t>Dv10 = 110 / Dv50 = 362 / Dv90 = 705 µm</w:t>
                  </w:r>
                </w:p>
              </w:tc>
            </w:tr>
          </w:tbl>
          <w:p w:rsidR="00FB30C1" w:rsidRDefault="00FB30C1" w:rsidP="006337D0">
            <w:pPr>
              <w:rPr>
                <w:i/>
                <w:iCs/>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val="fr-FR" w:eastAsia="de-DE"/>
              </w:rPr>
            </w:pPr>
            <w:r>
              <w:rPr>
                <w:lang w:val="fr-FR" w:eastAsia="de-DE"/>
              </w:rPr>
              <w:lastRenderedPageBreak/>
              <w:t>Acceptable</w:t>
            </w:r>
          </w:p>
          <w:p w:rsidR="00FB30C1" w:rsidRDefault="00FB30C1" w:rsidP="006337D0">
            <w:pPr>
              <w:rPr>
                <w:lang w:val="fr-FR" w:eastAsia="de-DE"/>
              </w:rPr>
            </w:pPr>
          </w:p>
          <w:p w:rsidR="00FB30C1" w:rsidRDefault="00FB30C1" w:rsidP="006337D0">
            <w:pPr>
              <w:rPr>
                <w:lang w:eastAsia="de-DE"/>
              </w:rPr>
            </w:pP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lang w:eastAsia="de-DE"/>
              </w:rPr>
            </w:pPr>
            <w:r>
              <w:rPr>
                <w:lang w:val="en-US" w:eastAsia="de-DE"/>
              </w:rPr>
              <w:t>Report number 17-99-103-ES</w:t>
            </w:r>
            <w:r>
              <w:rPr>
                <w:lang w:eastAsia="de-DE"/>
              </w:rPr>
              <w:t xml:space="preserve"> </w:t>
            </w:r>
          </w:p>
          <w:p w:rsidR="00FB30C1" w:rsidRDefault="00FB30C1" w:rsidP="006337D0">
            <w:pPr>
              <w:rPr>
                <w:lang w:eastAsia="de-DE"/>
              </w:rPr>
            </w:pPr>
          </w:p>
          <w:p w:rsidR="00FB30C1" w:rsidRDefault="00FB30C1" w:rsidP="006337D0">
            <w:pPr>
              <w:rPr>
                <w:lang w:eastAsia="de-DE"/>
              </w:rPr>
            </w:pPr>
            <w:r>
              <w:rPr>
                <w:lang w:eastAsia="de-DE"/>
              </w:rPr>
              <w:t>Lienhard Mack, A. 2019, BioGenius report n° AQ063-19</w:t>
            </w:r>
          </w:p>
        </w:tc>
      </w:tr>
      <w:tr w:rsidR="00FB30C1" w:rsidTr="00FC4ECC">
        <w:trPr>
          <w:trHeight w:val="693"/>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Physical compatibility</w:t>
            </w:r>
          </w:p>
        </w:tc>
        <w:tc>
          <w:tcPr>
            <w:tcW w:w="1303" w:type="dxa"/>
            <w:vMerge w:val="restart"/>
            <w:tcBorders>
              <w:top w:val="single" w:sz="4" w:space="0" w:color="auto"/>
              <w:left w:val="single" w:sz="4" w:space="0" w:color="auto"/>
              <w:right w:val="single" w:sz="4" w:space="0" w:color="auto"/>
            </w:tcBorders>
            <w:hideMark/>
          </w:tcPr>
          <w:p w:rsidR="00FB30C1" w:rsidRPr="00AD56E1" w:rsidRDefault="00FB30C1" w:rsidP="006337D0">
            <w:pPr>
              <w:rPr>
                <w:lang w:eastAsia="de-DE"/>
              </w:rPr>
            </w:pPr>
            <w:r w:rsidRPr="00AD56E1">
              <w:t>Statement</w:t>
            </w:r>
          </w:p>
        </w:tc>
        <w:tc>
          <w:tcPr>
            <w:tcW w:w="1588" w:type="dxa"/>
            <w:tcBorders>
              <w:top w:val="single" w:sz="4" w:space="0" w:color="auto"/>
              <w:left w:val="single" w:sz="4" w:space="0" w:color="auto"/>
              <w:bottom w:val="single" w:sz="4" w:space="0" w:color="auto"/>
              <w:right w:val="single" w:sz="4" w:space="0" w:color="auto"/>
            </w:tcBorders>
          </w:tcPr>
          <w:p w:rsidR="00FB30C1" w:rsidRPr="00AD56E1" w:rsidRDefault="00FB30C1" w:rsidP="006337D0">
            <w:r w:rsidRPr="00AD56E1">
              <w:t>Cresyl Concentré – 2.9% CMK</w:t>
            </w:r>
          </w:p>
        </w:tc>
        <w:tc>
          <w:tcPr>
            <w:tcW w:w="6662" w:type="dxa"/>
            <w:vMerge w:val="restart"/>
            <w:tcBorders>
              <w:top w:val="single" w:sz="4" w:space="0" w:color="auto"/>
              <w:left w:val="single" w:sz="4" w:space="0" w:color="auto"/>
              <w:right w:val="single" w:sz="4" w:space="0" w:color="auto"/>
            </w:tcBorders>
            <w:hideMark/>
          </w:tcPr>
          <w:p w:rsidR="00FB30C1" w:rsidRPr="00AD56E1" w:rsidRDefault="00FB30C1" w:rsidP="006337D0">
            <w:r w:rsidRPr="00AD56E1">
              <w:t xml:space="preserve">The products are not foreseen to be used with any other product. No physical incompatibility is therefore foreseen considering normal use of the products. </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lang w:val="fr-FR" w:eastAsia="de-DE"/>
              </w:rPr>
            </w:pPr>
            <w:r>
              <w:rPr>
                <w:lang w:val="fr-FR" w:eastAsia="de-DE"/>
              </w:rPr>
              <w:t>Acceptable</w:t>
            </w:r>
          </w:p>
          <w:p w:rsidR="00FB30C1" w:rsidRDefault="00FB30C1" w:rsidP="006337D0">
            <w:pPr>
              <w:rPr>
                <w:lang w:eastAsia="de-DE"/>
              </w:rPr>
            </w:pPr>
          </w:p>
        </w:tc>
        <w:tc>
          <w:tcPr>
            <w:tcW w:w="2062" w:type="dxa"/>
            <w:vMerge w:val="restart"/>
            <w:tcBorders>
              <w:top w:val="single" w:sz="4" w:space="0" w:color="auto"/>
              <w:left w:val="single" w:sz="4" w:space="0" w:color="auto"/>
              <w:right w:val="single" w:sz="4" w:space="0" w:color="auto"/>
            </w:tcBorders>
            <w:hideMark/>
          </w:tcPr>
          <w:p w:rsidR="00FB30C1" w:rsidRDefault="00FB30C1" w:rsidP="006337D0">
            <w:pPr>
              <w:rPr>
                <w:lang w:val="fr-FR" w:eastAsia="de-DE"/>
              </w:rPr>
            </w:pPr>
            <w:r>
              <w:t>IUCLID</w:t>
            </w:r>
          </w:p>
        </w:tc>
      </w:tr>
      <w:tr w:rsidR="00FB30C1" w:rsidTr="00FC4ECC">
        <w:trPr>
          <w:trHeight w:val="693"/>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Pr="00AD56E1"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Pr="00AD56E1" w:rsidRDefault="00FB30C1" w:rsidP="006337D0">
            <w:pPr>
              <w:rPr>
                <w:lang w:val="fr-FR" w:eastAsia="de-DE"/>
              </w:rPr>
            </w:pPr>
            <w:r w:rsidRPr="00AD56E1">
              <w:t>Cresyl PAE – 0.319% CMK</w:t>
            </w:r>
          </w:p>
        </w:tc>
        <w:tc>
          <w:tcPr>
            <w:tcW w:w="66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733"/>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Chemical compatibility</w:t>
            </w:r>
          </w:p>
        </w:tc>
        <w:tc>
          <w:tcPr>
            <w:tcW w:w="1303" w:type="dxa"/>
            <w:vMerge w:val="restart"/>
            <w:tcBorders>
              <w:top w:val="single" w:sz="4" w:space="0" w:color="auto"/>
              <w:left w:val="single" w:sz="4" w:space="0" w:color="auto"/>
              <w:right w:val="single" w:sz="4" w:space="0" w:color="auto"/>
            </w:tcBorders>
            <w:hideMark/>
          </w:tcPr>
          <w:p w:rsidR="00FB30C1" w:rsidRPr="00AD56E1" w:rsidRDefault="00FB30C1" w:rsidP="006337D0">
            <w:pPr>
              <w:rPr>
                <w:lang w:eastAsia="de-DE"/>
              </w:rPr>
            </w:pPr>
            <w:r w:rsidRPr="00AD56E1">
              <w:t>Statement</w:t>
            </w:r>
          </w:p>
        </w:tc>
        <w:tc>
          <w:tcPr>
            <w:tcW w:w="1588" w:type="dxa"/>
            <w:tcBorders>
              <w:top w:val="single" w:sz="4" w:space="0" w:color="auto"/>
              <w:left w:val="single" w:sz="4" w:space="0" w:color="auto"/>
              <w:bottom w:val="single" w:sz="4" w:space="0" w:color="auto"/>
              <w:right w:val="single" w:sz="4" w:space="0" w:color="auto"/>
            </w:tcBorders>
          </w:tcPr>
          <w:p w:rsidR="00FB30C1" w:rsidRPr="00AD56E1" w:rsidRDefault="00FB30C1" w:rsidP="006337D0">
            <w:r w:rsidRPr="00AD56E1">
              <w:t>Cresyl Concentré – 2.9% CMK</w:t>
            </w:r>
          </w:p>
        </w:tc>
        <w:tc>
          <w:tcPr>
            <w:tcW w:w="6662" w:type="dxa"/>
            <w:vMerge w:val="restart"/>
            <w:tcBorders>
              <w:top w:val="single" w:sz="4" w:space="0" w:color="auto"/>
              <w:left w:val="single" w:sz="4" w:space="0" w:color="auto"/>
              <w:right w:val="single" w:sz="4" w:space="0" w:color="auto"/>
            </w:tcBorders>
            <w:hideMark/>
          </w:tcPr>
          <w:p w:rsidR="00FB30C1" w:rsidRPr="00AD56E1" w:rsidRDefault="00FB30C1" w:rsidP="006337D0">
            <w:pPr>
              <w:rPr>
                <w:lang w:val="en-US" w:eastAsia="de-DE"/>
              </w:rPr>
            </w:pPr>
            <w:r w:rsidRPr="00AD56E1">
              <w:t>The products are not foreseen to be used with any other product. No chemical incompatibility is therefore foreseen considering normal use of the products.</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lang w:eastAsia="de-DE"/>
              </w:rPr>
            </w:pPr>
            <w:r>
              <w:rPr>
                <w:lang w:val="fr-FR" w:eastAsia="de-DE"/>
              </w:rPr>
              <w:t xml:space="preserve">Acceptable </w:t>
            </w:r>
          </w:p>
        </w:tc>
        <w:tc>
          <w:tcPr>
            <w:tcW w:w="2062"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t>IUCLID</w:t>
            </w:r>
          </w:p>
        </w:tc>
      </w:tr>
      <w:tr w:rsidR="00FB30C1" w:rsidTr="00FC4ECC">
        <w:trPr>
          <w:trHeight w:val="96"/>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sidRPr="00AD56E1">
              <w:t>Cresyl PAE – 0.319% CMK</w:t>
            </w:r>
          </w:p>
        </w:tc>
        <w:tc>
          <w:tcPr>
            <w:tcW w:w="66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jc w:val="center"/>
        </w:trPr>
        <w:tc>
          <w:tcPr>
            <w:tcW w:w="1669"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eastAsia="de-DE"/>
              </w:rPr>
            </w:pPr>
            <w:r>
              <w:rPr>
                <w:lang w:eastAsia="de-DE"/>
              </w:rPr>
              <w:t>Degree of dissolution and dilution stability</w:t>
            </w:r>
          </w:p>
        </w:tc>
        <w:tc>
          <w:tcPr>
            <w:tcW w:w="1303"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1588"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de-DE"/>
              </w:rPr>
            </w:pPr>
            <w:r>
              <w:rPr>
                <w:lang w:val="fr-FR" w:eastAsia="de-DE"/>
              </w:rPr>
              <w:t>/</w:t>
            </w:r>
          </w:p>
        </w:tc>
        <w:tc>
          <w:tcPr>
            <w:tcW w:w="6662" w:type="dxa"/>
            <w:tcBorders>
              <w:top w:val="single" w:sz="4" w:space="0" w:color="auto"/>
              <w:left w:val="single" w:sz="4" w:space="0" w:color="auto"/>
              <w:bottom w:val="single" w:sz="4" w:space="0" w:color="auto"/>
              <w:right w:val="single" w:sz="4" w:space="0" w:color="auto"/>
            </w:tcBorders>
            <w:hideMark/>
          </w:tcPr>
          <w:p w:rsidR="00FB30C1" w:rsidRDefault="00FB30C1" w:rsidP="006337D0">
            <w:pPr>
              <w:rPr>
                <w:lang w:val="fr-FR" w:eastAsia="en-US"/>
              </w:rPr>
            </w:pPr>
            <w:r>
              <w:rPr>
                <w:lang w:val="fr-FR" w:eastAsia="de-DE"/>
              </w:rPr>
              <w:t>/</w:t>
            </w:r>
          </w:p>
        </w:tc>
        <w:tc>
          <w:tcPr>
            <w:tcW w:w="1701"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Not relevant for an SL and AL formulation</w:t>
            </w:r>
          </w:p>
        </w:tc>
        <w:tc>
          <w:tcPr>
            <w:tcW w:w="2062"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Pr>
                <w:lang w:eastAsia="de-DE"/>
              </w:rPr>
              <w:t>/</w:t>
            </w:r>
          </w:p>
          <w:p w:rsidR="00FB30C1" w:rsidRDefault="00FB30C1" w:rsidP="006337D0">
            <w:pPr>
              <w:rPr>
                <w:lang w:eastAsia="de-DE"/>
              </w:rPr>
            </w:pPr>
          </w:p>
        </w:tc>
      </w:tr>
      <w:tr w:rsidR="00FB30C1" w:rsidRPr="00AD56E1" w:rsidTr="00FC4ECC">
        <w:trPr>
          <w:trHeight w:val="96"/>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Surface tension</w:t>
            </w:r>
          </w:p>
        </w:tc>
        <w:tc>
          <w:tcPr>
            <w:tcW w:w="1303" w:type="dxa"/>
            <w:vMerge w:val="restart"/>
            <w:tcBorders>
              <w:top w:val="single" w:sz="4" w:space="0" w:color="auto"/>
              <w:left w:val="single" w:sz="4" w:space="0" w:color="auto"/>
              <w:right w:val="single" w:sz="4" w:space="0" w:color="auto"/>
            </w:tcBorders>
            <w:hideMark/>
          </w:tcPr>
          <w:p w:rsidR="00FB30C1" w:rsidRPr="00AD56E1" w:rsidRDefault="00FB30C1" w:rsidP="006337D0">
            <w:pPr>
              <w:rPr>
                <w:lang w:val="fr-FR" w:eastAsia="de-DE"/>
              </w:rPr>
            </w:pPr>
            <w:r w:rsidRPr="00AD56E1">
              <w:t>OECD 115</w:t>
            </w:r>
          </w:p>
        </w:tc>
        <w:tc>
          <w:tcPr>
            <w:tcW w:w="1588" w:type="dxa"/>
            <w:tcBorders>
              <w:top w:val="single" w:sz="4" w:space="0" w:color="auto"/>
              <w:left w:val="single" w:sz="4" w:space="0" w:color="auto"/>
              <w:bottom w:val="single" w:sz="4" w:space="0" w:color="auto"/>
              <w:right w:val="single" w:sz="4" w:space="0" w:color="auto"/>
            </w:tcBorders>
            <w:hideMark/>
          </w:tcPr>
          <w:p w:rsidR="00FB30C1" w:rsidRPr="00AD56E1" w:rsidRDefault="00FB30C1" w:rsidP="006337D0">
            <w:r w:rsidRPr="00AD56E1">
              <w:t>Cresyl Concentré – 2.9% CMK</w:t>
            </w:r>
          </w:p>
        </w:tc>
        <w:tc>
          <w:tcPr>
            <w:tcW w:w="6662" w:type="dxa"/>
            <w:tcBorders>
              <w:top w:val="single" w:sz="4" w:space="0" w:color="auto"/>
              <w:left w:val="single" w:sz="4" w:space="0" w:color="auto"/>
              <w:right w:val="single" w:sz="4" w:space="0" w:color="auto"/>
            </w:tcBorders>
          </w:tcPr>
          <w:p w:rsidR="00FB30C1" w:rsidRPr="00AD56E1" w:rsidRDefault="00FB30C1" w:rsidP="006337D0">
            <w:pPr>
              <w:rPr>
                <w:lang w:eastAsia="de-DE"/>
              </w:rPr>
            </w:pPr>
            <w:r w:rsidRPr="00AD56E1">
              <w:t>30.4 mN/m for a 7% v/v dilution in water.</w:t>
            </w:r>
          </w:p>
        </w:tc>
        <w:tc>
          <w:tcPr>
            <w:tcW w:w="1701" w:type="dxa"/>
            <w:vMerge w:val="restart"/>
            <w:tcBorders>
              <w:top w:val="single" w:sz="4" w:space="0" w:color="auto"/>
              <w:left w:val="single" w:sz="4" w:space="0" w:color="auto"/>
              <w:right w:val="single" w:sz="4" w:space="0" w:color="auto"/>
            </w:tcBorders>
          </w:tcPr>
          <w:p w:rsidR="00FB30C1" w:rsidRDefault="00FB30C1" w:rsidP="006337D0">
            <w:pPr>
              <w:rPr>
                <w:lang w:eastAsia="de-DE"/>
              </w:rPr>
            </w:pPr>
            <w:r>
              <w:rPr>
                <w:lang w:val="fr-FR" w:eastAsia="de-DE"/>
              </w:rPr>
              <w:t xml:space="preserve">Acceptable </w:t>
            </w:r>
          </w:p>
          <w:p w:rsidR="00FB30C1" w:rsidRDefault="00FB30C1" w:rsidP="006337D0">
            <w:pPr>
              <w:rPr>
                <w:lang w:eastAsia="de-DE"/>
              </w:rPr>
            </w:pPr>
            <w:r>
              <w:rPr>
                <w:lang w:eastAsia="de-DE"/>
              </w:rPr>
              <w:t xml:space="preserve">Diluted Solutions are surface active. </w:t>
            </w:r>
          </w:p>
        </w:tc>
        <w:tc>
          <w:tcPr>
            <w:tcW w:w="2062" w:type="dxa"/>
            <w:vMerge w:val="restart"/>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lang w:eastAsia="de-DE"/>
              </w:rPr>
            </w:pPr>
            <w:r>
              <w:rPr>
                <w:lang w:val="en-US" w:eastAsia="de-DE"/>
              </w:rPr>
              <w:t>Report number 17-99-102-ES</w:t>
            </w:r>
            <w:r>
              <w:rPr>
                <w:lang w:eastAsia="de-DE"/>
              </w:rPr>
              <w:t xml:space="preserve"> </w:t>
            </w:r>
          </w:p>
          <w:p w:rsidR="00FB30C1" w:rsidRDefault="00FB30C1" w:rsidP="006337D0">
            <w:pPr>
              <w:rPr>
                <w:lang w:eastAsia="de-DE"/>
              </w:rPr>
            </w:pPr>
            <w:r>
              <w:rPr>
                <w:lang w:val="en-US" w:eastAsia="de-DE"/>
              </w:rPr>
              <w:t>Report number 17-99-103-ES</w:t>
            </w:r>
          </w:p>
        </w:tc>
      </w:tr>
      <w:tr w:rsidR="00FB30C1" w:rsidRPr="00AD56E1" w:rsidTr="00FC4ECC">
        <w:trPr>
          <w:trHeight w:val="96"/>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sidRPr="00AD56E1">
              <w:t>Cresyl PAE – 0.319% CMK</w:t>
            </w:r>
          </w:p>
        </w:tc>
        <w:tc>
          <w:tcPr>
            <w:tcW w:w="6662" w:type="dxa"/>
            <w:tcBorders>
              <w:left w:val="single" w:sz="4" w:space="0" w:color="auto"/>
              <w:bottom w:val="single" w:sz="4" w:space="0" w:color="auto"/>
              <w:right w:val="single" w:sz="4" w:space="0" w:color="auto"/>
            </w:tcBorders>
          </w:tcPr>
          <w:p w:rsidR="00FB30C1" w:rsidRPr="00AD56E1" w:rsidRDefault="00FB30C1" w:rsidP="006337D0">
            <w:r w:rsidRPr="00AD56E1">
              <w:t>30.9 mN/m for the neat item.</w:t>
            </w: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r w:rsidR="00FB30C1" w:rsidTr="00FC4ECC">
        <w:trPr>
          <w:trHeight w:val="928"/>
          <w:jc w:val="center"/>
        </w:trPr>
        <w:tc>
          <w:tcPr>
            <w:tcW w:w="1669" w:type="dxa"/>
            <w:vMerge w:val="restart"/>
            <w:tcBorders>
              <w:top w:val="single" w:sz="4" w:space="0" w:color="auto"/>
              <w:left w:val="single" w:sz="4" w:space="0" w:color="auto"/>
              <w:right w:val="single" w:sz="4" w:space="0" w:color="auto"/>
            </w:tcBorders>
            <w:hideMark/>
          </w:tcPr>
          <w:p w:rsidR="00FB30C1" w:rsidRDefault="00FB30C1" w:rsidP="006337D0">
            <w:pPr>
              <w:rPr>
                <w:lang w:eastAsia="de-DE"/>
              </w:rPr>
            </w:pPr>
            <w:r>
              <w:rPr>
                <w:lang w:eastAsia="de-DE"/>
              </w:rPr>
              <w:t>Viscosity</w:t>
            </w:r>
          </w:p>
        </w:tc>
        <w:tc>
          <w:tcPr>
            <w:tcW w:w="1303" w:type="dxa"/>
            <w:vMerge w:val="restart"/>
            <w:tcBorders>
              <w:top w:val="single" w:sz="4" w:space="0" w:color="auto"/>
              <w:left w:val="single" w:sz="4" w:space="0" w:color="auto"/>
              <w:right w:val="single" w:sz="4" w:space="0" w:color="auto"/>
            </w:tcBorders>
            <w:hideMark/>
          </w:tcPr>
          <w:p w:rsidR="00FB30C1" w:rsidRDefault="00FB30C1" w:rsidP="006337D0">
            <w:pPr>
              <w:rPr>
                <w:lang w:val="fr-FR" w:eastAsia="de-DE"/>
              </w:rPr>
            </w:pPr>
            <w:r>
              <w:t>OECD 114</w:t>
            </w:r>
          </w:p>
        </w:tc>
        <w:tc>
          <w:tcPr>
            <w:tcW w:w="1588" w:type="dxa"/>
            <w:tcBorders>
              <w:top w:val="single" w:sz="4" w:space="0" w:color="auto"/>
              <w:left w:val="single" w:sz="4" w:space="0" w:color="auto"/>
              <w:bottom w:val="single" w:sz="4" w:space="0" w:color="auto"/>
              <w:right w:val="single" w:sz="4" w:space="0" w:color="auto"/>
            </w:tcBorders>
            <w:hideMark/>
          </w:tcPr>
          <w:p w:rsidR="00FB30C1" w:rsidRPr="00AD56E1" w:rsidRDefault="00FB30C1" w:rsidP="006337D0">
            <w:r w:rsidRPr="00AD56E1">
              <w:t>Cresyl Concentré – 2.9% CMK</w:t>
            </w:r>
          </w:p>
        </w:tc>
        <w:tc>
          <w:tcPr>
            <w:tcW w:w="6662" w:type="dxa"/>
            <w:tcBorders>
              <w:top w:val="single" w:sz="4" w:space="0" w:color="auto"/>
              <w:left w:val="single" w:sz="4" w:space="0" w:color="auto"/>
              <w:right w:val="single" w:sz="4" w:space="0" w:color="auto"/>
            </w:tcBorders>
          </w:tcPr>
          <w:p w:rsidR="00FB30C1" w:rsidRDefault="00FB30C1" w:rsidP="006337D0">
            <w:pPr>
              <w:rPr>
                <w:lang w:eastAsia="de-DE"/>
              </w:rPr>
            </w:pPr>
            <w:r>
              <w:t>At 20°C: 2.51 mm²/s</w:t>
            </w:r>
          </w:p>
          <w:p w:rsidR="00FB30C1" w:rsidRDefault="00FB30C1" w:rsidP="006337D0">
            <w:r>
              <w:t>At 40°C: 1.46 mm²/s</w:t>
            </w:r>
          </w:p>
        </w:tc>
        <w:tc>
          <w:tcPr>
            <w:tcW w:w="1701" w:type="dxa"/>
            <w:vMerge w:val="restart"/>
            <w:tcBorders>
              <w:top w:val="single" w:sz="4" w:space="0" w:color="auto"/>
              <w:left w:val="single" w:sz="4" w:space="0" w:color="auto"/>
              <w:right w:val="single" w:sz="4" w:space="0" w:color="auto"/>
            </w:tcBorders>
          </w:tcPr>
          <w:p w:rsidR="00FB30C1" w:rsidRPr="00AD56E1" w:rsidRDefault="00FB30C1" w:rsidP="006337D0">
            <w:pPr>
              <w:rPr>
                <w:i/>
                <w:iCs/>
                <w:color w:val="FF0000"/>
                <w:lang w:eastAsia="en-US"/>
              </w:rPr>
            </w:pPr>
            <w:r>
              <w:rPr>
                <w:lang w:val="fr-FR" w:eastAsia="de-DE"/>
              </w:rPr>
              <w:t xml:space="preserve">Acceptable </w:t>
            </w:r>
          </w:p>
        </w:tc>
        <w:tc>
          <w:tcPr>
            <w:tcW w:w="2062" w:type="dxa"/>
            <w:vMerge w:val="restart"/>
            <w:tcBorders>
              <w:top w:val="single" w:sz="4" w:space="0" w:color="auto"/>
              <w:left w:val="single" w:sz="4" w:space="0" w:color="auto"/>
              <w:right w:val="single" w:sz="4" w:space="0" w:color="auto"/>
            </w:tcBorders>
          </w:tcPr>
          <w:p w:rsidR="00FB30C1" w:rsidRDefault="00FB30C1" w:rsidP="006337D0">
            <w:r w:rsidRPr="0062649C">
              <w:rPr>
                <w:lang w:val="en-US" w:eastAsia="de-DE"/>
              </w:rPr>
              <w:t>E. Servajean, 2018,</w:t>
            </w:r>
            <w:r>
              <w:t xml:space="preserve"> </w:t>
            </w:r>
          </w:p>
          <w:p w:rsidR="00FB30C1" w:rsidRDefault="00FB30C1" w:rsidP="006337D0">
            <w:pPr>
              <w:rPr>
                <w:lang w:eastAsia="de-DE"/>
              </w:rPr>
            </w:pPr>
            <w:r>
              <w:rPr>
                <w:lang w:val="en-US" w:eastAsia="de-DE"/>
              </w:rPr>
              <w:t>Report number 17-99-102-ES</w:t>
            </w:r>
            <w:r>
              <w:rPr>
                <w:lang w:eastAsia="de-DE"/>
              </w:rPr>
              <w:t xml:space="preserve"> </w:t>
            </w:r>
          </w:p>
          <w:p w:rsidR="00FB30C1" w:rsidRPr="00AF3EA8" w:rsidRDefault="00FB30C1" w:rsidP="006337D0">
            <w:pPr>
              <w:rPr>
                <w:lang w:val="en-US" w:eastAsia="de-DE"/>
              </w:rPr>
            </w:pPr>
            <w:r>
              <w:rPr>
                <w:lang w:val="en-US" w:eastAsia="de-DE"/>
              </w:rPr>
              <w:t>Report number 17-99-103-ES</w:t>
            </w:r>
            <w:r w:rsidRPr="00AF3EA8">
              <w:rPr>
                <w:lang w:val="en-US" w:eastAsia="de-DE"/>
              </w:rPr>
              <w:t xml:space="preserve"> </w:t>
            </w:r>
          </w:p>
        </w:tc>
      </w:tr>
      <w:tr w:rsidR="00FB30C1" w:rsidRPr="00AD56E1" w:rsidTr="00FC4ECC">
        <w:trPr>
          <w:trHeight w:val="1119"/>
          <w:jc w:val="center"/>
        </w:trPr>
        <w:tc>
          <w:tcPr>
            <w:tcW w:w="1669" w:type="dxa"/>
            <w:vMerge/>
            <w:tcBorders>
              <w:left w:val="single" w:sz="4" w:space="0" w:color="auto"/>
              <w:bottom w:val="single" w:sz="4" w:space="0" w:color="auto"/>
              <w:right w:val="single" w:sz="4" w:space="0" w:color="auto"/>
            </w:tcBorders>
          </w:tcPr>
          <w:p w:rsidR="00FB30C1" w:rsidRDefault="00FB30C1" w:rsidP="006337D0">
            <w:pPr>
              <w:rPr>
                <w:lang w:eastAsia="de-DE"/>
              </w:rPr>
            </w:pPr>
          </w:p>
        </w:tc>
        <w:tc>
          <w:tcPr>
            <w:tcW w:w="1303"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1588" w:type="dxa"/>
            <w:tcBorders>
              <w:top w:val="single" w:sz="4" w:space="0" w:color="auto"/>
              <w:left w:val="single" w:sz="4" w:space="0" w:color="auto"/>
              <w:bottom w:val="single" w:sz="4" w:space="0" w:color="auto"/>
              <w:right w:val="single" w:sz="4" w:space="0" w:color="auto"/>
            </w:tcBorders>
          </w:tcPr>
          <w:p w:rsidR="00FB30C1" w:rsidRDefault="00FB30C1" w:rsidP="006337D0">
            <w:pPr>
              <w:rPr>
                <w:lang w:eastAsia="de-DE"/>
              </w:rPr>
            </w:pPr>
            <w:r w:rsidRPr="00AD56E1">
              <w:t>Cresyl PAE – 0.319% CMK</w:t>
            </w:r>
          </w:p>
        </w:tc>
        <w:tc>
          <w:tcPr>
            <w:tcW w:w="6662" w:type="dxa"/>
            <w:tcBorders>
              <w:left w:val="single" w:sz="4" w:space="0" w:color="auto"/>
              <w:bottom w:val="single" w:sz="4" w:space="0" w:color="auto"/>
              <w:right w:val="single" w:sz="4" w:space="0" w:color="auto"/>
            </w:tcBorders>
          </w:tcPr>
          <w:p w:rsidR="00FB30C1" w:rsidRDefault="00FB30C1" w:rsidP="006337D0">
            <w:r>
              <w:t>At 20°C: 1.05 mm²/s</w:t>
            </w:r>
          </w:p>
          <w:p w:rsidR="00FB30C1" w:rsidRDefault="00FB30C1" w:rsidP="006337D0">
            <w:r>
              <w:t>At 40°V: 0.73 mm²/s</w:t>
            </w:r>
          </w:p>
        </w:tc>
        <w:tc>
          <w:tcPr>
            <w:tcW w:w="1701"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c>
          <w:tcPr>
            <w:tcW w:w="2062" w:type="dxa"/>
            <w:vMerge/>
            <w:tcBorders>
              <w:left w:val="single" w:sz="4" w:space="0" w:color="auto"/>
              <w:bottom w:val="single" w:sz="4" w:space="0" w:color="auto"/>
              <w:right w:val="single" w:sz="4" w:space="0" w:color="auto"/>
            </w:tcBorders>
          </w:tcPr>
          <w:p w:rsidR="00FB30C1" w:rsidRDefault="00FB30C1" w:rsidP="006337D0">
            <w:pPr>
              <w:rPr>
                <w:i/>
                <w:iCs/>
                <w:color w:val="FF0000"/>
                <w:lang w:eastAsia="en-US"/>
              </w:rPr>
            </w:pPr>
          </w:p>
        </w:tc>
      </w:tr>
    </w:tbl>
    <w:p w:rsidR="00FB30C1" w:rsidRDefault="00FB30C1" w:rsidP="00FB30C1">
      <w:pPr>
        <w:ind w:left="360"/>
        <w:contextualSpacing/>
      </w:pPr>
    </w:p>
    <w:p w:rsidR="00FB30C1" w:rsidRPr="00AD56E1" w:rsidRDefault="00FB30C1" w:rsidP="00FB30C1">
      <w:pPr>
        <w:ind w:left="360"/>
        <w:contextualSpacing/>
        <w:rPr>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B30C1" w:rsidRPr="003727DF" w:rsidTr="006337D0">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hideMark/>
          </w:tcPr>
          <w:p w:rsidR="00FB30C1" w:rsidRDefault="00FB30C1" w:rsidP="006337D0">
            <w:pPr>
              <w:rPr>
                <w:b/>
                <w:bCs/>
                <w:lang w:eastAsia="en-US"/>
              </w:rPr>
            </w:pPr>
            <w:r>
              <w:rPr>
                <w:b/>
                <w:bCs/>
                <w:lang w:eastAsia="en-US"/>
              </w:rPr>
              <w:t>Conclusion on the p</w:t>
            </w:r>
            <w:r>
              <w:rPr>
                <w:b/>
                <w:lang w:eastAsia="de-DE"/>
              </w:rPr>
              <w:t>hysical, chemical and technical properties</w:t>
            </w:r>
            <w:r>
              <w:rPr>
                <w:b/>
                <w:bCs/>
                <w:lang w:eastAsia="en-US"/>
              </w:rPr>
              <w:t xml:space="preserve"> of the product</w:t>
            </w:r>
          </w:p>
        </w:tc>
      </w:tr>
      <w:tr w:rsidR="00FB30C1" w:rsidTr="006337D0">
        <w:trPr>
          <w:cantSplit/>
          <w:trHeight w:val="298"/>
        </w:trPr>
        <w:tc>
          <w:tcPr>
            <w:tcW w:w="5000" w:type="pct"/>
            <w:tcBorders>
              <w:top w:val="single" w:sz="6" w:space="0" w:color="auto"/>
              <w:left w:val="single" w:sz="4" w:space="0" w:color="auto"/>
              <w:bottom w:val="single" w:sz="6" w:space="0" w:color="auto"/>
              <w:right w:val="single" w:sz="6" w:space="0" w:color="auto"/>
            </w:tcBorders>
          </w:tcPr>
          <w:p w:rsidR="00FB30C1" w:rsidRDefault="00FB30C1" w:rsidP="006337D0">
            <w:pPr>
              <w:rPr>
                <w:lang w:eastAsia="en-US"/>
              </w:rPr>
            </w:pPr>
            <w:r>
              <w:rPr>
                <w:lang w:eastAsia="en-US"/>
              </w:rPr>
              <w:lastRenderedPageBreak/>
              <w:t>Meta SPC 1:</w:t>
            </w:r>
          </w:p>
          <w:p w:rsidR="00FB30C1" w:rsidRDefault="00FB30C1" w:rsidP="006337D0">
            <w:pPr>
              <w:rPr>
                <w:lang w:eastAsia="en-US"/>
              </w:rPr>
            </w:pPr>
          </w:p>
          <w:p w:rsidR="00FB30C1" w:rsidRDefault="00FB30C1" w:rsidP="006337D0">
            <w:pPr>
              <w:rPr>
                <w:lang w:eastAsia="en-US"/>
              </w:rPr>
            </w:pPr>
            <w:r>
              <w:rPr>
                <w:lang w:eastAsia="en-US"/>
              </w:rPr>
              <w:t xml:space="preserve">The product </w:t>
            </w:r>
            <w:r>
              <w:t>Cresyl Concentré</w:t>
            </w:r>
            <w:r>
              <w:rPr>
                <w:lang w:eastAsia="en-US"/>
              </w:rPr>
              <w:t xml:space="preserve"> is a SL formulation. All studies have been performed in accordance with the current requirements and the results are deemed to be acceptable. </w:t>
            </w:r>
          </w:p>
          <w:p w:rsidR="00FB30C1" w:rsidRPr="0078342D" w:rsidRDefault="00FB30C1" w:rsidP="006337D0">
            <w:pPr>
              <w:rPr>
                <w:lang w:eastAsia="en-US"/>
              </w:rPr>
            </w:pPr>
            <w:r>
              <w:rPr>
                <w:lang w:eastAsia="en-US"/>
              </w:rPr>
              <w:t xml:space="preserve">The appearance of the product is a dark brown translucent </w:t>
            </w:r>
            <w:r w:rsidRPr="0078342D">
              <w:rPr>
                <w:lang w:eastAsia="en-US"/>
              </w:rPr>
              <w:t xml:space="preserve">liquid. There is no effect of high temperature on the stability of the formulation, since after 14 days at 54°C, neither the active ingredient content nor the technical properties were changed. The stability data indicate a shelf life of 2 years at ambient temperature when stored in metal bottle packaging material (commercial packaging material). </w:t>
            </w:r>
            <w:r w:rsidRPr="00B356C0">
              <w:rPr>
                <w:lang w:eastAsia="en-US"/>
              </w:rPr>
              <w:t xml:space="preserve">The long term storage stability study (24 months) is </w:t>
            </w:r>
            <w:r w:rsidR="006653F1">
              <w:rPr>
                <w:lang w:eastAsia="en-US"/>
              </w:rPr>
              <w:t xml:space="preserve">currently </w:t>
            </w:r>
            <w:r w:rsidRPr="00B356C0">
              <w:rPr>
                <w:lang w:eastAsia="en-US"/>
              </w:rPr>
              <w:t>ongoing</w:t>
            </w:r>
            <w:r w:rsidR="006653F1">
              <w:rPr>
                <w:lang w:eastAsia="en-US"/>
              </w:rPr>
              <w:t xml:space="preserve"> and </w:t>
            </w:r>
            <w:r w:rsidR="00744339">
              <w:rPr>
                <w:lang w:eastAsia="en-US"/>
              </w:rPr>
              <w:t xml:space="preserve">the final report </w:t>
            </w:r>
            <w:r w:rsidR="006653F1">
              <w:rPr>
                <w:lang w:eastAsia="en-US"/>
              </w:rPr>
              <w:t>is required in post-authorization to confirm this shelf life</w:t>
            </w:r>
            <w:r w:rsidRPr="00B356C0">
              <w:rPr>
                <w:lang w:eastAsia="en-US"/>
              </w:rPr>
              <w:t>.</w:t>
            </w:r>
            <w:r w:rsidRPr="0078342D">
              <w:rPr>
                <w:lang w:eastAsia="en-US"/>
              </w:rPr>
              <w:t xml:space="preserve"> </w:t>
            </w:r>
          </w:p>
          <w:p w:rsidR="00FB30C1" w:rsidRDefault="00FB30C1" w:rsidP="006337D0">
            <w:pPr>
              <w:rPr>
                <w:lang w:eastAsia="en-US"/>
              </w:rPr>
            </w:pPr>
            <w:r w:rsidRPr="0078342D">
              <w:rPr>
                <w:lang w:eastAsia="en-US"/>
              </w:rPr>
              <w:t>After 7 days at 0°C, the appearance and technical characteristic have not significantly changed. The product is stable at 0°C.</w:t>
            </w:r>
            <w:r>
              <w:rPr>
                <w:lang w:eastAsia="en-US"/>
              </w:rPr>
              <w:t xml:space="preserve"> </w:t>
            </w:r>
          </w:p>
          <w:p w:rsidR="00FB30C1" w:rsidRDefault="00FB30C1" w:rsidP="006337D0">
            <w:pPr>
              <w:rPr>
                <w:lang w:eastAsia="en-US"/>
              </w:rPr>
            </w:pPr>
          </w:p>
          <w:p w:rsidR="00FB30C1" w:rsidRDefault="00FB30C1" w:rsidP="006337D0">
            <w:pPr>
              <w:rPr>
                <w:lang w:eastAsia="en-US"/>
              </w:rPr>
            </w:pPr>
            <w:r>
              <w:rPr>
                <w:lang w:eastAsia="en-US"/>
              </w:rPr>
              <w:t xml:space="preserve">Its technical characteristics are acceptable for an SL formulation. </w:t>
            </w:r>
          </w:p>
          <w:p w:rsidR="00FB30C1" w:rsidRDefault="00FB30C1" w:rsidP="006337D0">
            <w:pPr>
              <w:rPr>
                <w:lang w:eastAsia="en-US"/>
              </w:rPr>
            </w:pPr>
          </w:p>
          <w:p w:rsidR="00FB30C1" w:rsidRDefault="00FB30C1" w:rsidP="006337D0">
            <w:pPr>
              <w:rPr>
                <w:lang w:eastAsia="en-US"/>
              </w:rPr>
            </w:pPr>
            <w:r>
              <w:rPr>
                <w:lang w:eastAsia="en-US"/>
              </w:rPr>
              <w:t>Meta SPC 2:</w:t>
            </w:r>
          </w:p>
          <w:p w:rsidR="00FB30C1" w:rsidRDefault="00FB30C1" w:rsidP="006337D0">
            <w:pPr>
              <w:rPr>
                <w:lang w:eastAsia="en-US"/>
              </w:rPr>
            </w:pPr>
          </w:p>
          <w:p w:rsidR="00FB30C1" w:rsidRDefault="00FB30C1" w:rsidP="006337D0">
            <w:pPr>
              <w:rPr>
                <w:lang w:eastAsia="en-US"/>
              </w:rPr>
            </w:pPr>
            <w:r>
              <w:rPr>
                <w:lang w:eastAsia="en-US"/>
              </w:rPr>
              <w:t xml:space="preserve">The product </w:t>
            </w:r>
            <w:r>
              <w:t>Cresyl PAE</w:t>
            </w:r>
            <w:r>
              <w:rPr>
                <w:lang w:eastAsia="en-US"/>
              </w:rPr>
              <w:t xml:space="preserve"> is a AL formulation. All studies have been performed in accordance with the current requirements and the results are deemed to be acceptable. </w:t>
            </w:r>
          </w:p>
          <w:p w:rsidR="00FB30C1" w:rsidRPr="0078342D" w:rsidRDefault="00FB30C1" w:rsidP="006337D0">
            <w:pPr>
              <w:rPr>
                <w:lang w:eastAsia="en-US"/>
              </w:rPr>
            </w:pPr>
            <w:r>
              <w:rPr>
                <w:lang w:eastAsia="en-US"/>
              </w:rPr>
              <w:t xml:space="preserve">The appearance of the product is a light brown translucent </w:t>
            </w:r>
            <w:r w:rsidRPr="0078342D">
              <w:rPr>
                <w:lang w:eastAsia="en-US"/>
              </w:rPr>
              <w:t xml:space="preserve">liquid. There is no effect of high temperature on the stability of the formulation, since after 14 days at 54°C, neither the active ingredient content nor the technical properties were changed. </w:t>
            </w:r>
            <w:r w:rsidRPr="00BC49B8">
              <w:rPr>
                <w:lang w:eastAsia="en-US"/>
              </w:rPr>
              <w:t>The stability data indicate a shelf life of 2 years at ambient temperature when stored in HDPE spray bottle packaging material (commercial packaging material).</w:t>
            </w:r>
            <w:r w:rsidRPr="0078342D">
              <w:rPr>
                <w:lang w:eastAsia="en-US"/>
              </w:rPr>
              <w:t xml:space="preserve"> </w:t>
            </w:r>
            <w:r w:rsidRPr="00B356C0">
              <w:rPr>
                <w:lang w:eastAsia="en-US"/>
              </w:rPr>
              <w:t xml:space="preserve">The long term storage stability study (24 months) is </w:t>
            </w:r>
            <w:r w:rsidR="006653F1">
              <w:rPr>
                <w:lang w:eastAsia="en-US"/>
              </w:rPr>
              <w:t xml:space="preserve">currently </w:t>
            </w:r>
            <w:r w:rsidRPr="00B356C0">
              <w:rPr>
                <w:lang w:eastAsia="en-US"/>
              </w:rPr>
              <w:t>ongoing</w:t>
            </w:r>
            <w:r w:rsidR="006653F1">
              <w:rPr>
                <w:lang w:eastAsia="en-US"/>
              </w:rPr>
              <w:t xml:space="preserve"> and </w:t>
            </w:r>
            <w:r w:rsidR="00744339">
              <w:rPr>
                <w:lang w:eastAsia="en-US"/>
              </w:rPr>
              <w:t xml:space="preserve">the final report </w:t>
            </w:r>
            <w:r w:rsidR="006653F1">
              <w:rPr>
                <w:lang w:eastAsia="en-US"/>
              </w:rPr>
              <w:t>is required in post-authorization to confirm this shelf life</w:t>
            </w:r>
            <w:r w:rsidRPr="00B356C0">
              <w:rPr>
                <w:lang w:eastAsia="en-US"/>
              </w:rPr>
              <w:t>.</w:t>
            </w:r>
            <w:r w:rsidRPr="0078342D">
              <w:rPr>
                <w:lang w:eastAsia="en-US"/>
              </w:rPr>
              <w:t xml:space="preserve"> </w:t>
            </w:r>
          </w:p>
          <w:p w:rsidR="00FB30C1" w:rsidRDefault="00FB30C1" w:rsidP="006337D0">
            <w:pPr>
              <w:rPr>
                <w:lang w:eastAsia="en-US"/>
              </w:rPr>
            </w:pPr>
            <w:r w:rsidRPr="0078342D">
              <w:rPr>
                <w:lang w:eastAsia="en-US"/>
              </w:rPr>
              <w:t>After 7 days at 0°C, the appearance and technical characteristic have not significantly changed. The product is stable at 0°C.</w:t>
            </w:r>
            <w:r>
              <w:rPr>
                <w:lang w:eastAsia="en-US"/>
              </w:rPr>
              <w:t xml:space="preserve"> </w:t>
            </w:r>
          </w:p>
          <w:p w:rsidR="00FB30C1" w:rsidRDefault="00FB30C1" w:rsidP="006337D0">
            <w:pPr>
              <w:rPr>
                <w:lang w:eastAsia="en-US"/>
              </w:rPr>
            </w:pPr>
          </w:p>
          <w:p w:rsidR="00FB30C1" w:rsidRDefault="00FB30C1" w:rsidP="003049E5">
            <w:pPr>
              <w:rPr>
                <w:lang w:eastAsia="en-US"/>
              </w:rPr>
            </w:pPr>
            <w:r>
              <w:rPr>
                <w:lang w:eastAsia="en-US"/>
              </w:rPr>
              <w:t xml:space="preserve">Its technical characteristics are acceptable for an </w:t>
            </w:r>
            <w:r w:rsidR="00E106A9">
              <w:rPr>
                <w:lang w:eastAsia="en-US"/>
              </w:rPr>
              <w:t>A</w:t>
            </w:r>
            <w:r>
              <w:rPr>
                <w:lang w:eastAsia="en-US"/>
              </w:rPr>
              <w:t xml:space="preserve">L formulation. </w:t>
            </w:r>
          </w:p>
        </w:tc>
      </w:tr>
    </w:tbl>
    <w:p w:rsidR="00FB30C1" w:rsidRDefault="00FB30C1">
      <w:pPr>
        <w:spacing w:line="260" w:lineRule="atLeast"/>
        <w:ind w:left="360"/>
        <w:contextualSpacing/>
        <w:rPr>
          <w:rFonts w:eastAsia="Calibri"/>
          <w:lang w:eastAsia="sv-SE"/>
        </w:rPr>
      </w:pPr>
    </w:p>
    <w:p w:rsidR="009D0C0B" w:rsidRPr="008D46F8" w:rsidRDefault="009D0C0B">
      <w:pPr>
        <w:spacing w:line="260" w:lineRule="atLeast"/>
        <w:ind w:left="360"/>
        <w:contextualSpacing/>
        <w:rPr>
          <w:rFonts w:eastAsia="Calibri"/>
          <w:lang w:eastAsia="sv-SE"/>
        </w:rPr>
      </w:pPr>
    </w:p>
    <w:p w:rsidR="009D0C0B" w:rsidRPr="008D46F8" w:rsidRDefault="00FA480B">
      <w:pPr>
        <w:pStyle w:val="Titre3"/>
        <w:rPr>
          <w:rFonts w:eastAsia="Calibri"/>
          <w:lang w:val="en-GB" w:eastAsia="en-US"/>
        </w:rPr>
      </w:pPr>
      <w:bookmarkStart w:id="193" w:name="_Toc37426414"/>
      <w:r w:rsidRPr="008D46F8">
        <w:rPr>
          <w:lang w:val="en-GB"/>
        </w:rPr>
        <w:t>Physical hazards and respective characteristics</w:t>
      </w:r>
      <w:bookmarkEnd w:id="193"/>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985"/>
        <w:gridCol w:w="2126"/>
        <w:gridCol w:w="4253"/>
        <w:gridCol w:w="3260"/>
        <w:gridCol w:w="1473"/>
      </w:tblGrid>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Property</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Guideline and Method</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Purity of the test substance (% (w/w)</w:t>
            </w:r>
          </w:p>
        </w:tc>
        <w:tc>
          <w:tcPr>
            <w:tcW w:w="42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Results</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FR evaluation</w:t>
            </w:r>
          </w:p>
        </w:tc>
        <w:tc>
          <w:tcPr>
            <w:tcW w:w="147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D6085" w:rsidRDefault="00AD6085" w:rsidP="00AD6085">
            <w:pPr>
              <w:rPr>
                <w:b/>
                <w:lang w:eastAsia="de-DE"/>
              </w:rPr>
            </w:pPr>
            <w:r>
              <w:rPr>
                <w:b/>
                <w:lang w:eastAsia="de-DE"/>
              </w:rPr>
              <w:t>Reference</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Explosives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i/>
                <w:iCs/>
                <w:color w:val="FF0000"/>
                <w:lang w:eastAsia="en-US"/>
              </w:rPr>
            </w:pPr>
            <w:r>
              <w:rPr>
                <w:lang w:val="fr-FR" w:eastAsia="en-US"/>
              </w:rPr>
              <w:t>Statement</w:t>
            </w:r>
          </w:p>
          <w:p w:rsidR="00AD6085" w:rsidRDefault="00AD6085" w:rsidP="00AD6085">
            <w:pPr>
              <w:rPr>
                <w:lang w:val="fr-FR" w:eastAsia="de-DE"/>
              </w:rPr>
            </w:pP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Pr="0078342D" w:rsidRDefault="00AD6085" w:rsidP="00AD6085">
            <w:pPr>
              <w:rPr>
                <w:lang w:val="fr-FR" w:eastAsia="de-DE"/>
              </w:rPr>
            </w:pPr>
          </w:p>
          <w:p w:rsidR="00AD6085" w:rsidRDefault="00AD6085" w:rsidP="00AD6085">
            <w:pPr>
              <w:rPr>
                <w:lang w:val="fr-FR" w:eastAsia="de-DE"/>
              </w:rPr>
            </w:pPr>
            <w:r w:rsidRPr="0078342D">
              <w:rPr>
                <w:lang w:val="fr-FR" w:eastAsia="de-DE"/>
              </w:rPr>
              <w:t>Cresyl PAE – 0.319% CMK</w:t>
            </w:r>
          </w:p>
        </w:tc>
        <w:tc>
          <w:tcPr>
            <w:tcW w:w="4253"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val="en-US" w:eastAsia="en-US"/>
              </w:rPr>
            </w:pPr>
            <w:r>
              <w:lastRenderedPageBreak/>
              <w:t xml:space="preserve">No exothermic event occurred for the sample PVE 01802 – CRESYL CONCENTRE during the DSC experiment (25°C-500°C). This indicates that the product can be regarded as not </w:t>
            </w:r>
            <w:r>
              <w:lastRenderedPageBreak/>
              <w:t>explosive and does not need to be further tested regarding its explosiveness.</w:t>
            </w:r>
          </w:p>
          <w:p w:rsidR="00AD6085" w:rsidRDefault="00AD6085" w:rsidP="00AD6085">
            <w:pPr>
              <w:rPr>
                <w:lang w:val="en-US" w:eastAsia="de-DE"/>
              </w:rPr>
            </w:pPr>
          </w:p>
          <w:p w:rsidR="00AD6085" w:rsidRDefault="00AD6085" w:rsidP="00AD6085">
            <w:pPr>
              <w:rPr>
                <w:lang w:val="en-US" w:eastAsia="de-DE"/>
              </w:rPr>
            </w:pPr>
          </w:p>
          <w:p w:rsidR="00AD6085" w:rsidRDefault="00AD6085" w:rsidP="00AD6085">
            <w:r w:rsidRPr="002A35AB">
              <w:t>An exothermic event occurred for the sample PVE 01805 – CRESYL PAE during the DSC experiment (25°C-500°C) with an onset temperature reported as the range 161.4°C to 170.2°C.</w:t>
            </w:r>
            <w:r>
              <w:t xml:space="preserve"> </w:t>
            </w:r>
            <w:r w:rsidRPr="002A35AB">
              <w:t>As further investigation, the sample pan from Run A was subjected to a second screening run (Run C). The aim of the second screening run was to confirm that the observed exothermic event was due to decomposition; i.e. if the exotherm was not present in Run C then it is expected that the exotherm was due to decomposition. The exothermic event observed in Run A at approximately 170°C was no longer present in Run C, suggesting that the exotherm was indeed due to decomposition.</w:t>
            </w:r>
          </w:p>
          <w:p w:rsidR="00AD6085" w:rsidRPr="0078342D" w:rsidRDefault="00AD6085" w:rsidP="00AD6085">
            <w:pPr>
              <w:rPr>
                <w:lang w:val="en-US" w:eastAsia="de-DE"/>
              </w:rPr>
            </w:pPr>
            <w:r w:rsidRPr="009D1305">
              <w:t>The mean heat of decomposition was only 5.285 J/g, far less than the threshold of 500 J/g above which the acceptance procedure for Class 1 explosives would have been required.</w:t>
            </w:r>
            <w:r>
              <w:t xml:space="preserve"> </w:t>
            </w:r>
            <w:r w:rsidRPr="009D1305">
              <w:t>This indicates that the product can be regarded as not explosive and does not need to be further tested regarding its explosiveness.</w:t>
            </w:r>
          </w:p>
        </w:tc>
        <w:tc>
          <w:tcPr>
            <w:tcW w:w="3260" w:type="dxa"/>
            <w:tcBorders>
              <w:top w:val="single" w:sz="4" w:space="0" w:color="auto"/>
              <w:left w:val="single" w:sz="4" w:space="0" w:color="auto"/>
              <w:bottom w:val="single" w:sz="4" w:space="0" w:color="auto"/>
              <w:right w:val="single" w:sz="4" w:space="0" w:color="auto"/>
            </w:tcBorders>
          </w:tcPr>
          <w:p w:rsidR="00AD6085" w:rsidRDefault="00AD6085" w:rsidP="00AD6085">
            <w:pPr>
              <w:rPr>
                <w:lang w:val="fr-FR" w:eastAsia="de-DE"/>
              </w:rPr>
            </w:pPr>
            <w:r>
              <w:rPr>
                <w:lang w:val="fr-FR" w:eastAsia="de-DE"/>
              </w:rPr>
              <w:lastRenderedPageBreak/>
              <w:t>Acceptable</w:t>
            </w:r>
          </w:p>
          <w:p w:rsidR="00AD6085" w:rsidRDefault="00AD6085" w:rsidP="00AD6085">
            <w:pPr>
              <w:rPr>
                <w:lang w:val="fr-FR" w:eastAsia="de-DE"/>
              </w:rPr>
            </w:pPr>
          </w:p>
          <w:p w:rsidR="00AD6085" w:rsidRDefault="00AD6085" w:rsidP="00AD6085">
            <w:pPr>
              <w:rPr>
                <w:i/>
                <w:iCs/>
                <w:color w:val="FF0000"/>
                <w:lang w:eastAsia="en-US"/>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r>
              <w:t>Neal, P. 2018, DEKRA Report n° GLP3016003</w:t>
            </w:r>
            <w:r>
              <w:lastRenderedPageBreak/>
              <w:t>156BR1V1/2018</w:t>
            </w:r>
          </w:p>
          <w:p w:rsidR="00AD6085" w:rsidRDefault="00AD6085" w:rsidP="00AD6085"/>
          <w:p w:rsidR="00AD6085" w:rsidRDefault="00AD6085" w:rsidP="00AD6085"/>
          <w:p w:rsidR="00AD6085" w:rsidRDefault="00AD6085" w:rsidP="00AD6085"/>
          <w:p w:rsidR="00AD6085" w:rsidRDefault="00AD6085" w:rsidP="00AD6085">
            <w:pPr>
              <w:rPr>
                <w:lang w:eastAsia="de-DE"/>
              </w:rPr>
            </w:pPr>
            <w:r>
              <w:t>Neal, P. 2018, DEKRA Report n° GLP3016003156AR1V1/2018</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lastRenderedPageBreak/>
              <w:t>Flammable gases</w:t>
            </w:r>
          </w:p>
        </w:tc>
        <w:tc>
          <w:tcPr>
            <w:tcW w:w="1985" w:type="dxa"/>
            <w:tcBorders>
              <w:top w:val="single" w:sz="4" w:space="0" w:color="auto"/>
              <w:left w:val="single" w:sz="4" w:space="0" w:color="auto"/>
              <w:bottom w:val="single" w:sz="4" w:space="0" w:color="auto"/>
              <w:right w:val="single" w:sz="4" w:space="0" w:color="auto"/>
            </w:tcBorders>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Flammable aerosols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lastRenderedPageBreak/>
              <w:t>Oxidising gases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trHeight w:val="315"/>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Gases under pressure</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iCs/>
                <w:lang w:eastAsia="en-US"/>
              </w:rPr>
              <w:t>/</w:t>
            </w:r>
          </w:p>
        </w:tc>
      </w:tr>
      <w:tr w:rsidR="00AD6085" w:rsidTr="003049E5">
        <w:trPr>
          <w:trHeight w:val="268"/>
          <w:jc w:val="center"/>
        </w:trPr>
        <w:tc>
          <w:tcPr>
            <w:tcW w:w="1703" w:type="dxa"/>
            <w:vMerge w:val="restart"/>
            <w:tcBorders>
              <w:top w:val="single" w:sz="4" w:space="0" w:color="auto"/>
              <w:left w:val="single" w:sz="4" w:space="0" w:color="auto"/>
              <w:right w:val="single" w:sz="4" w:space="0" w:color="auto"/>
            </w:tcBorders>
            <w:hideMark/>
          </w:tcPr>
          <w:p w:rsidR="00AD6085" w:rsidRPr="00E11CD7" w:rsidRDefault="00AD6085" w:rsidP="00AD6085">
            <w:pPr>
              <w:rPr>
                <w:lang w:eastAsia="de-DE"/>
              </w:rPr>
            </w:pPr>
            <w:r w:rsidRPr="00E11CD7">
              <w:rPr>
                <w:lang w:eastAsia="de-DE"/>
              </w:rPr>
              <w:t>Flammable liquids</w:t>
            </w:r>
          </w:p>
        </w:tc>
        <w:tc>
          <w:tcPr>
            <w:tcW w:w="1985" w:type="dxa"/>
            <w:vMerge w:val="restart"/>
            <w:tcBorders>
              <w:top w:val="single" w:sz="4" w:space="0" w:color="auto"/>
              <w:left w:val="single" w:sz="4" w:space="0" w:color="auto"/>
              <w:right w:val="single" w:sz="4" w:space="0" w:color="auto"/>
            </w:tcBorders>
            <w:hideMark/>
          </w:tcPr>
          <w:p w:rsidR="00AD6085" w:rsidRPr="00E11CD7" w:rsidRDefault="00AD6085" w:rsidP="00AD6085">
            <w:pPr>
              <w:rPr>
                <w:lang w:val="fr-FR" w:eastAsia="de-DE"/>
              </w:rPr>
            </w:pPr>
            <w:r w:rsidRPr="00E11CD7">
              <w:rPr>
                <w:iCs/>
                <w:lang w:eastAsia="en-US"/>
              </w:rPr>
              <w:t>EEC A9</w:t>
            </w: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p>
        </w:tc>
        <w:tc>
          <w:tcPr>
            <w:tcW w:w="4253" w:type="dxa"/>
            <w:tcBorders>
              <w:top w:val="single" w:sz="4" w:space="0" w:color="auto"/>
              <w:left w:val="single" w:sz="4" w:space="0" w:color="auto"/>
              <w:right w:val="single" w:sz="4" w:space="0" w:color="auto"/>
            </w:tcBorders>
          </w:tcPr>
          <w:p w:rsidR="00AD6085" w:rsidRPr="00E11CD7" w:rsidRDefault="00AD6085" w:rsidP="00AD6085">
            <w:pPr>
              <w:rPr>
                <w:lang w:eastAsia="de-DE"/>
              </w:rPr>
            </w:pPr>
            <w:r w:rsidRPr="00E11CD7">
              <w:t>Flash point = 57°C. Based on this result, the product meets the criteria for classification as a flammable liquid of category 3 according to the Regulation (EC) No 1272/2008 on the classification</w:t>
            </w:r>
            <w:r>
              <w:t>.</w:t>
            </w:r>
          </w:p>
        </w:tc>
        <w:tc>
          <w:tcPr>
            <w:tcW w:w="3260" w:type="dxa"/>
            <w:tcBorders>
              <w:top w:val="single" w:sz="4" w:space="0" w:color="auto"/>
              <w:left w:val="single" w:sz="4" w:space="0" w:color="auto"/>
              <w:right w:val="single" w:sz="4" w:space="0" w:color="auto"/>
            </w:tcBorders>
          </w:tcPr>
          <w:p w:rsidR="00AD6085" w:rsidRPr="005D31C6" w:rsidRDefault="00AD6085" w:rsidP="00AD6085">
            <w:pPr>
              <w:rPr>
                <w:lang w:val="en-US" w:eastAsia="de-DE"/>
              </w:rPr>
            </w:pPr>
            <w:r w:rsidRPr="005D31C6">
              <w:rPr>
                <w:lang w:val="en-US" w:eastAsia="de-DE"/>
              </w:rPr>
              <w:t xml:space="preserve">Acceptable </w:t>
            </w:r>
          </w:p>
          <w:p w:rsidR="00AD6085" w:rsidRDefault="00AD6085" w:rsidP="00AD6085">
            <w:pPr>
              <w:rPr>
                <w:lang w:eastAsia="de-DE"/>
              </w:rPr>
            </w:pPr>
            <w:r w:rsidRPr="00154461">
              <w:rPr>
                <w:lang w:val="en-US" w:eastAsia="de-DE"/>
              </w:rPr>
              <w:t>The product is classified H2</w:t>
            </w:r>
            <w:r>
              <w:rPr>
                <w:lang w:val="en-US" w:eastAsia="de-DE"/>
              </w:rPr>
              <w:t>26 cat.3.</w:t>
            </w:r>
          </w:p>
        </w:tc>
        <w:tc>
          <w:tcPr>
            <w:tcW w:w="1473" w:type="dxa"/>
            <w:vMerge w:val="restart"/>
            <w:tcBorders>
              <w:top w:val="single" w:sz="4" w:space="0" w:color="auto"/>
              <w:left w:val="single" w:sz="4" w:space="0" w:color="auto"/>
              <w:right w:val="single" w:sz="4" w:space="0" w:color="auto"/>
            </w:tcBorders>
            <w:hideMark/>
          </w:tcPr>
          <w:p w:rsidR="00AD6085" w:rsidRDefault="00AD6085" w:rsidP="00AD6085">
            <w:r w:rsidRPr="0062649C">
              <w:rPr>
                <w:lang w:val="en-US" w:eastAsia="de-DE"/>
              </w:rPr>
              <w:t>E. Servajean, 2018,</w:t>
            </w:r>
            <w:r>
              <w:t xml:space="preserve"> </w:t>
            </w:r>
          </w:p>
          <w:p w:rsidR="00AD6085" w:rsidRDefault="00AD6085" w:rsidP="00AD6085">
            <w:pPr>
              <w:rPr>
                <w:lang w:eastAsia="de-DE"/>
              </w:rPr>
            </w:pPr>
            <w:r>
              <w:rPr>
                <w:lang w:val="en-US" w:eastAsia="de-DE"/>
              </w:rPr>
              <w:t>Report number 17-99-102-ES</w:t>
            </w:r>
            <w:r>
              <w:rPr>
                <w:lang w:eastAsia="de-DE"/>
              </w:rPr>
              <w:t xml:space="preserve"> </w:t>
            </w:r>
          </w:p>
          <w:p w:rsidR="00AD6085" w:rsidRDefault="00AD6085" w:rsidP="00AD6085">
            <w:pPr>
              <w:rPr>
                <w:lang w:eastAsia="de-DE"/>
              </w:rPr>
            </w:pPr>
            <w:r>
              <w:rPr>
                <w:lang w:val="en-US" w:eastAsia="de-DE"/>
              </w:rPr>
              <w:t>Report number 17-99-103-ES</w:t>
            </w:r>
            <w:r w:rsidRPr="00AF3EA8">
              <w:rPr>
                <w:lang w:val="en-US" w:eastAsia="de-DE"/>
              </w:rPr>
              <w:t xml:space="preserve"> </w:t>
            </w:r>
          </w:p>
        </w:tc>
      </w:tr>
      <w:tr w:rsidR="00AD6085" w:rsidTr="003049E5">
        <w:trPr>
          <w:trHeight w:val="268"/>
          <w:jc w:val="center"/>
        </w:trPr>
        <w:tc>
          <w:tcPr>
            <w:tcW w:w="1703" w:type="dxa"/>
            <w:vMerge/>
            <w:tcBorders>
              <w:left w:val="single" w:sz="4" w:space="0" w:color="auto"/>
              <w:bottom w:val="single" w:sz="4" w:space="0" w:color="auto"/>
              <w:right w:val="single" w:sz="4" w:space="0" w:color="auto"/>
            </w:tcBorders>
          </w:tcPr>
          <w:p w:rsidR="00AD6085" w:rsidRDefault="00AD6085" w:rsidP="00AD6085">
            <w:pPr>
              <w:rPr>
                <w:lang w:eastAsia="de-DE"/>
              </w:rPr>
            </w:pPr>
          </w:p>
        </w:tc>
        <w:tc>
          <w:tcPr>
            <w:tcW w:w="1985"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c>
          <w:tcPr>
            <w:tcW w:w="2126" w:type="dxa"/>
            <w:tcBorders>
              <w:top w:val="single" w:sz="4" w:space="0" w:color="auto"/>
              <w:left w:val="single" w:sz="4" w:space="0" w:color="auto"/>
              <w:bottom w:val="single" w:sz="4" w:space="0" w:color="auto"/>
              <w:right w:val="single" w:sz="4" w:space="0" w:color="auto"/>
            </w:tcBorders>
          </w:tcPr>
          <w:p w:rsidR="00AD6085" w:rsidRPr="00E11CD7" w:rsidRDefault="00AD6085" w:rsidP="00AD6085">
            <w:pPr>
              <w:rPr>
                <w:lang w:val="en-US" w:eastAsia="de-DE"/>
              </w:rPr>
            </w:pPr>
            <w:r w:rsidRPr="0078342D">
              <w:rPr>
                <w:lang w:val="fr-FR" w:eastAsia="de-DE"/>
              </w:rPr>
              <w:t>Cresyl PAE – 0.319% CMK</w:t>
            </w:r>
          </w:p>
        </w:tc>
        <w:tc>
          <w:tcPr>
            <w:tcW w:w="4253" w:type="dxa"/>
            <w:tcBorders>
              <w:left w:val="single" w:sz="4" w:space="0" w:color="auto"/>
              <w:bottom w:val="single" w:sz="4" w:space="0" w:color="auto"/>
              <w:right w:val="single" w:sz="4" w:space="0" w:color="auto"/>
            </w:tcBorders>
          </w:tcPr>
          <w:p w:rsidR="00AD6085" w:rsidRPr="00E11CD7" w:rsidRDefault="00AD6085" w:rsidP="00AD6085">
            <w:pPr>
              <w:rPr>
                <w:i/>
                <w:iCs/>
                <w:color w:val="FF0000"/>
                <w:lang w:eastAsia="en-US"/>
              </w:rPr>
            </w:pPr>
            <w:r w:rsidRPr="00E11CD7">
              <w:t>The flash point of the product is &gt; 115°C. The product therefore does not meet the criteria for classification as a flammable liquid.</w:t>
            </w:r>
          </w:p>
        </w:tc>
        <w:tc>
          <w:tcPr>
            <w:tcW w:w="3260" w:type="dxa"/>
            <w:tcBorders>
              <w:left w:val="single" w:sz="4" w:space="0" w:color="auto"/>
              <w:bottom w:val="single" w:sz="4" w:space="0" w:color="auto"/>
              <w:right w:val="single" w:sz="4" w:space="0" w:color="auto"/>
            </w:tcBorders>
          </w:tcPr>
          <w:p w:rsidR="00AD6085" w:rsidRPr="00154461" w:rsidRDefault="00AD6085" w:rsidP="00AD6085">
            <w:pPr>
              <w:rPr>
                <w:lang w:val="en-US" w:eastAsia="de-DE"/>
              </w:rPr>
            </w:pPr>
            <w:r w:rsidRPr="00154461">
              <w:rPr>
                <w:lang w:val="en-US" w:eastAsia="de-DE"/>
              </w:rPr>
              <w:t>Acceptable</w:t>
            </w:r>
          </w:p>
          <w:p w:rsidR="00AD6085" w:rsidRPr="00154461" w:rsidRDefault="00AD6085" w:rsidP="00AD6085">
            <w:pPr>
              <w:rPr>
                <w:lang w:val="en-US" w:eastAsia="de-DE"/>
              </w:rPr>
            </w:pPr>
            <w:r w:rsidRPr="00154461">
              <w:rPr>
                <w:lang w:val="en-US" w:eastAsia="de-DE"/>
              </w:rPr>
              <w:t>The product is not classified.</w:t>
            </w:r>
          </w:p>
          <w:p w:rsidR="00AD6085" w:rsidRDefault="00AD6085" w:rsidP="00AD6085">
            <w:pPr>
              <w:rPr>
                <w:i/>
                <w:iCs/>
                <w:color w:val="FF0000"/>
                <w:lang w:eastAsia="en-US"/>
              </w:rPr>
            </w:pPr>
          </w:p>
        </w:tc>
        <w:tc>
          <w:tcPr>
            <w:tcW w:w="1473"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Flammable solids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trHeight w:val="268"/>
          <w:jc w:val="center"/>
        </w:trPr>
        <w:tc>
          <w:tcPr>
            <w:tcW w:w="1703" w:type="dxa"/>
            <w:vMerge w:val="restart"/>
            <w:tcBorders>
              <w:top w:val="single" w:sz="4" w:space="0" w:color="auto"/>
              <w:left w:val="single" w:sz="4" w:space="0" w:color="auto"/>
              <w:right w:val="single" w:sz="4" w:space="0" w:color="auto"/>
            </w:tcBorders>
            <w:hideMark/>
          </w:tcPr>
          <w:p w:rsidR="00AD6085" w:rsidRDefault="00AD6085" w:rsidP="00AD6085">
            <w:pPr>
              <w:rPr>
                <w:lang w:eastAsia="de-DE"/>
              </w:rPr>
            </w:pPr>
            <w:r>
              <w:rPr>
                <w:lang w:eastAsia="de-DE"/>
              </w:rPr>
              <w:t>Self-reactive substances and mixtures</w:t>
            </w:r>
          </w:p>
        </w:tc>
        <w:tc>
          <w:tcPr>
            <w:tcW w:w="1985" w:type="dxa"/>
            <w:vMerge w:val="restart"/>
            <w:tcBorders>
              <w:top w:val="single" w:sz="4" w:space="0" w:color="auto"/>
              <w:left w:val="single" w:sz="4" w:space="0" w:color="auto"/>
              <w:right w:val="single" w:sz="4" w:space="0" w:color="auto"/>
            </w:tcBorders>
            <w:hideMark/>
          </w:tcPr>
          <w:p w:rsidR="00AD6085" w:rsidRPr="005D31C6" w:rsidRDefault="00AD6085" w:rsidP="00AD6085">
            <w:pPr>
              <w:rPr>
                <w:lang w:val="en-US" w:eastAsia="de-DE"/>
              </w:rPr>
            </w:pP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p w:rsidR="00AD6085" w:rsidRPr="0078342D" w:rsidRDefault="00AD6085" w:rsidP="00AD6085">
            <w:pPr>
              <w:rPr>
                <w:lang w:val="fr-FR" w:eastAsia="de-DE"/>
              </w:rPr>
            </w:pPr>
          </w:p>
          <w:p w:rsidR="00AD6085" w:rsidRDefault="00AD6085" w:rsidP="00AD6085">
            <w:pPr>
              <w:rPr>
                <w:lang w:val="fr-FR" w:eastAsia="de-DE"/>
              </w:rPr>
            </w:pPr>
          </w:p>
        </w:tc>
        <w:tc>
          <w:tcPr>
            <w:tcW w:w="4253" w:type="dxa"/>
            <w:tcBorders>
              <w:top w:val="single" w:sz="4" w:space="0" w:color="auto"/>
              <w:left w:val="single" w:sz="4" w:space="0" w:color="auto"/>
              <w:right w:val="single" w:sz="4" w:space="0" w:color="auto"/>
            </w:tcBorders>
          </w:tcPr>
          <w:p w:rsidR="00AD6085" w:rsidRPr="00154461" w:rsidRDefault="00AD6085" w:rsidP="00AD6085">
            <w:pPr>
              <w:rPr>
                <w:lang w:eastAsia="de-DE"/>
              </w:rPr>
            </w:pPr>
            <w:r>
              <w:t>No exothermic event occurred for the sample PVE 01802 – CRESYL CONCENTRE during the DSC experiment (25°C-500°C). This indicates that the product should not be regarded as self-reactive and does not need to be further tested regarding its self-reactivity.</w:t>
            </w:r>
          </w:p>
        </w:tc>
        <w:tc>
          <w:tcPr>
            <w:tcW w:w="3260" w:type="dxa"/>
            <w:vMerge w:val="restart"/>
            <w:tcBorders>
              <w:top w:val="single" w:sz="4" w:space="0" w:color="auto"/>
              <w:left w:val="single" w:sz="4" w:space="0" w:color="auto"/>
              <w:right w:val="single" w:sz="4" w:space="0" w:color="auto"/>
            </w:tcBorders>
          </w:tcPr>
          <w:p w:rsidR="00AD6085" w:rsidRDefault="00AD6085" w:rsidP="00AD6085">
            <w:pPr>
              <w:rPr>
                <w:lang w:val="fr-FR" w:eastAsia="de-DE"/>
              </w:rPr>
            </w:pPr>
            <w:r>
              <w:rPr>
                <w:lang w:val="fr-FR" w:eastAsia="de-DE"/>
              </w:rPr>
              <w:t>Acceptable</w:t>
            </w:r>
          </w:p>
          <w:p w:rsidR="00AD6085" w:rsidRDefault="00AD6085" w:rsidP="00AD6085">
            <w:pPr>
              <w:rPr>
                <w:lang w:val="fr-FR" w:eastAsia="de-DE"/>
              </w:rPr>
            </w:pPr>
          </w:p>
          <w:p w:rsidR="00AD6085" w:rsidRDefault="00AD6085" w:rsidP="00AD6085">
            <w:pPr>
              <w:rPr>
                <w:i/>
                <w:iCs/>
                <w:color w:val="FF0000"/>
                <w:lang w:eastAsia="en-US"/>
              </w:rPr>
            </w:pPr>
          </w:p>
          <w:p w:rsidR="00AD6085" w:rsidRDefault="00AD6085" w:rsidP="00AD6085">
            <w:pPr>
              <w:rPr>
                <w:lang w:val="fr-FR" w:eastAsia="de-DE"/>
              </w:rPr>
            </w:pPr>
          </w:p>
        </w:tc>
        <w:tc>
          <w:tcPr>
            <w:tcW w:w="1473" w:type="dxa"/>
            <w:vMerge w:val="restart"/>
            <w:tcBorders>
              <w:top w:val="single" w:sz="4" w:space="0" w:color="auto"/>
              <w:left w:val="single" w:sz="4" w:space="0" w:color="auto"/>
              <w:right w:val="single" w:sz="4" w:space="0" w:color="auto"/>
            </w:tcBorders>
            <w:hideMark/>
          </w:tcPr>
          <w:p w:rsidR="00AD6085" w:rsidRDefault="00AD6085" w:rsidP="00AD6085">
            <w:r>
              <w:t>DEKRA Report n° GLP3016003156BR1V1/2018</w:t>
            </w:r>
          </w:p>
          <w:p w:rsidR="00AD6085" w:rsidRDefault="00AD6085" w:rsidP="00AD6085"/>
          <w:p w:rsidR="00AD6085" w:rsidRDefault="00AD6085" w:rsidP="00AD6085"/>
          <w:p w:rsidR="00AD6085" w:rsidRDefault="00AD6085" w:rsidP="00AD6085"/>
          <w:p w:rsidR="00AD6085" w:rsidRDefault="00AD6085" w:rsidP="00AD6085"/>
          <w:p w:rsidR="00AD6085" w:rsidRDefault="00AD6085" w:rsidP="00AD6085">
            <w:pPr>
              <w:rPr>
                <w:lang w:eastAsia="de-DE"/>
              </w:rPr>
            </w:pPr>
            <w:r>
              <w:t>DEKRA Report n° GLP3016003156AR1V1/2018</w:t>
            </w:r>
          </w:p>
        </w:tc>
      </w:tr>
      <w:tr w:rsidR="00AD6085" w:rsidTr="003049E5">
        <w:trPr>
          <w:trHeight w:val="268"/>
          <w:jc w:val="center"/>
        </w:trPr>
        <w:tc>
          <w:tcPr>
            <w:tcW w:w="1703" w:type="dxa"/>
            <w:vMerge/>
            <w:tcBorders>
              <w:left w:val="single" w:sz="4" w:space="0" w:color="auto"/>
              <w:bottom w:val="single" w:sz="4" w:space="0" w:color="auto"/>
              <w:right w:val="single" w:sz="4" w:space="0" w:color="auto"/>
            </w:tcBorders>
          </w:tcPr>
          <w:p w:rsidR="00AD6085" w:rsidRDefault="00AD6085" w:rsidP="00AD6085">
            <w:pPr>
              <w:rPr>
                <w:lang w:eastAsia="de-DE"/>
              </w:rPr>
            </w:pPr>
          </w:p>
        </w:tc>
        <w:tc>
          <w:tcPr>
            <w:tcW w:w="1985"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c>
          <w:tcPr>
            <w:tcW w:w="2126" w:type="dxa"/>
            <w:tcBorders>
              <w:top w:val="single" w:sz="4" w:space="0" w:color="auto"/>
              <w:left w:val="single" w:sz="4" w:space="0" w:color="auto"/>
              <w:bottom w:val="single" w:sz="4" w:space="0" w:color="auto"/>
              <w:right w:val="single" w:sz="4" w:space="0" w:color="auto"/>
            </w:tcBorders>
          </w:tcPr>
          <w:p w:rsidR="00AD6085" w:rsidRDefault="00AD6085" w:rsidP="00AD6085">
            <w:pPr>
              <w:rPr>
                <w:lang w:val="fr-FR" w:eastAsia="de-DE"/>
              </w:rPr>
            </w:pPr>
            <w:r w:rsidRPr="0078342D">
              <w:rPr>
                <w:lang w:val="fr-FR" w:eastAsia="de-DE"/>
              </w:rPr>
              <w:t>Cresyl PAE – 0.319% CMK</w:t>
            </w:r>
          </w:p>
        </w:tc>
        <w:tc>
          <w:tcPr>
            <w:tcW w:w="4253" w:type="dxa"/>
            <w:tcBorders>
              <w:left w:val="single" w:sz="4" w:space="0" w:color="auto"/>
              <w:bottom w:val="single" w:sz="4" w:space="0" w:color="auto"/>
              <w:right w:val="single" w:sz="4" w:space="0" w:color="auto"/>
            </w:tcBorders>
          </w:tcPr>
          <w:p w:rsidR="00AD6085" w:rsidRDefault="00AD6085" w:rsidP="00AD6085">
            <w:r w:rsidRPr="002A35AB">
              <w:t>An exothermic event occurred for the sample PVE 01805 – CRESYL PAE during the DSC experiment (25°C-500°C) with an onset temperature reported as the range 161.4°C to 170.2°C.</w:t>
            </w:r>
            <w:r>
              <w:t xml:space="preserve"> </w:t>
            </w:r>
            <w:r w:rsidRPr="002A35AB">
              <w:t xml:space="preserve">As further investigation, the sample pan from Run A was subjected to a second screening run (Run C). The aim of the second screening run was to confirm that the observed exothermic event was due to decomposition; i.e. if the exotherm was not present in Run C then it is expected that the exotherm was due to </w:t>
            </w:r>
            <w:r w:rsidRPr="002A35AB">
              <w:lastRenderedPageBreak/>
              <w:t>decomposition. The exothermic event observed in Run A at approximately 170°C was no longer present in Run C, suggesting that the exotherm was indeed due to decomposition.</w:t>
            </w:r>
          </w:p>
          <w:p w:rsidR="00AD6085" w:rsidRPr="00154461" w:rsidRDefault="00AD6085" w:rsidP="00AD6085">
            <w:r>
              <w:t>T</w:t>
            </w:r>
            <w:r w:rsidRPr="009D1305">
              <w:t>he mean heat of decomposition was only 5.285 J/g, far less than the threshold of 300 J/g above which the classification procedure for self-reactive substances would have been required.</w:t>
            </w:r>
            <w:r>
              <w:t xml:space="preserve"> </w:t>
            </w:r>
            <w:r w:rsidRPr="009D1305">
              <w:t>This indicates that the product can be regarded as not self-reactive and does not need to be further tested regarding its self-reactivity.</w:t>
            </w:r>
          </w:p>
        </w:tc>
        <w:tc>
          <w:tcPr>
            <w:tcW w:w="3260"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c>
          <w:tcPr>
            <w:tcW w:w="1473"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Pyrophoric liquids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i/>
                <w:iCs/>
                <w:color w:val="FF0000"/>
                <w:lang w:eastAsia="en-US"/>
              </w:rPr>
            </w:pPr>
            <w:r>
              <w:rPr>
                <w:lang w:val="fr-FR" w:eastAsia="en-US"/>
              </w:rPr>
              <w:t>Statement</w:t>
            </w:r>
          </w:p>
          <w:p w:rsidR="00AD6085" w:rsidRDefault="00AD6085" w:rsidP="00AD6085">
            <w:pPr>
              <w:rPr>
                <w:lang w:val="fr-FR" w:eastAsia="de-DE"/>
              </w:rPr>
            </w:pP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r w:rsidRPr="0078342D">
              <w:rPr>
                <w:lang w:val="fr-FR" w:eastAsia="de-DE"/>
              </w:rPr>
              <w:t>Cresyl PAE – 0.319% CMK</w:t>
            </w:r>
          </w:p>
        </w:tc>
        <w:tc>
          <w:tcPr>
            <w:tcW w:w="4253" w:type="dxa"/>
            <w:tcBorders>
              <w:top w:val="single" w:sz="4" w:space="0" w:color="auto"/>
              <w:left w:val="single" w:sz="4" w:space="0" w:color="auto"/>
              <w:bottom w:val="single" w:sz="4" w:space="0" w:color="auto"/>
              <w:right w:val="single" w:sz="4" w:space="0" w:color="auto"/>
            </w:tcBorders>
          </w:tcPr>
          <w:p w:rsidR="00AD6085" w:rsidRPr="00154461" w:rsidRDefault="00AD6085" w:rsidP="00AD6085">
            <w:pPr>
              <w:rPr>
                <w:lang w:eastAsia="de-DE"/>
              </w:rPr>
            </w:pPr>
            <w:r w:rsidRPr="00154461">
              <w:t>Experience in manufacture and handling shows that the liquids do not ignite spontaneously on coming into contact with air at normal temperatures (i.e. the liquids are known to be stable at room temperature for prolonged periods of time (days)). Thus, based on the guidance on the application of the CLP criteria (Guidance to Regulation (EC) No 1272/2008, 2017, version 5.0), this classification can be excluded without further testing.</w:t>
            </w:r>
          </w:p>
        </w:tc>
        <w:tc>
          <w:tcPr>
            <w:tcW w:w="3260"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val="fr-FR" w:eastAsia="de-DE"/>
              </w:rPr>
              <w:t xml:space="preserve">Acceptable </w:t>
            </w:r>
          </w:p>
          <w:p w:rsidR="00AD6085" w:rsidRDefault="00AD6085" w:rsidP="00AD6085">
            <w:pPr>
              <w:rPr>
                <w:lang w:eastAsia="de-DE"/>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t>IUCLID</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Pyrophoric solids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Self-heating substances and mixtures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i/>
                <w:iCs/>
                <w:color w:val="FF0000"/>
                <w:lang w:eastAsia="en-US"/>
              </w:rPr>
            </w:pPr>
            <w:r>
              <w:rPr>
                <w:lang w:val="fr-FR" w:eastAsia="en-US"/>
              </w:rPr>
              <w:t>Statement</w:t>
            </w:r>
          </w:p>
          <w:p w:rsidR="00AD6085" w:rsidRDefault="00AD6085" w:rsidP="00AD6085">
            <w:pPr>
              <w:rPr>
                <w:lang w:val="fr-FR" w:eastAsia="de-DE"/>
              </w:rPr>
            </w:pP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r w:rsidRPr="0078342D">
              <w:rPr>
                <w:lang w:val="fr-FR" w:eastAsia="de-DE"/>
              </w:rPr>
              <w:t>Cresyl PAE – 0.319% CMK</w:t>
            </w:r>
          </w:p>
        </w:tc>
        <w:tc>
          <w:tcPr>
            <w:tcW w:w="4253" w:type="dxa"/>
            <w:tcBorders>
              <w:top w:val="single" w:sz="4" w:space="0" w:color="auto"/>
              <w:left w:val="single" w:sz="4" w:space="0" w:color="auto"/>
              <w:bottom w:val="single" w:sz="4" w:space="0" w:color="auto"/>
              <w:right w:val="single" w:sz="4" w:space="0" w:color="auto"/>
            </w:tcBorders>
          </w:tcPr>
          <w:p w:rsidR="00AD6085" w:rsidRPr="00154461" w:rsidRDefault="00AD6085" w:rsidP="00AD6085">
            <w:pPr>
              <w:rPr>
                <w:lang w:eastAsia="de-DE"/>
              </w:rPr>
            </w:pPr>
            <w:r w:rsidRPr="00154461">
              <w:t>Substances or mixtures with a low melting point (&lt; 160 °C) should not be considered for classification in this class. Since the products are liquid at ambient temperature, this classification can be excluded without further testing.</w:t>
            </w:r>
          </w:p>
        </w:tc>
        <w:tc>
          <w:tcPr>
            <w:tcW w:w="3260" w:type="dxa"/>
            <w:tcBorders>
              <w:top w:val="single" w:sz="4" w:space="0" w:color="auto"/>
              <w:left w:val="single" w:sz="4" w:space="0" w:color="auto"/>
              <w:bottom w:val="single" w:sz="4" w:space="0" w:color="auto"/>
              <w:right w:val="single" w:sz="4" w:space="0" w:color="auto"/>
            </w:tcBorders>
          </w:tcPr>
          <w:p w:rsidR="00AD6085" w:rsidRDefault="00AD6085" w:rsidP="00AD6085">
            <w:pPr>
              <w:rPr>
                <w:i/>
                <w:iCs/>
                <w:color w:val="FF0000"/>
                <w:lang w:eastAsia="en-US"/>
              </w:rPr>
            </w:pPr>
            <w:r>
              <w:rPr>
                <w:lang w:val="fr-FR" w:eastAsia="de-DE"/>
              </w:rPr>
              <w:t xml:space="preserve">Acceptable </w:t>
            </w:r>
          </w:p>
          <w:p w:rsidR="00AD6085" w:rsidRDefault="00AD6085" w:rsidP="00AD6085">
            <w:pPr>
              <w:rPr>
                <w:i/>
                <w:iCs/>
                <w:color w:val="FF0000"/>
                <w:lang w:eastAsia="en-US"/>
              </w:rPr>
            </w:pPr>
          </w:p>
          <w:p w:rsidR="00AD6085" w:rsidRDefault="00AD6085" w:rsidP="00AD6085">
            <w:pPr>
              <w:rPr>
                <w:lang w:val="fr-FR" w:eastAsia="de-DE"/>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t>IUCLID</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 xml:space="preserve">Substances and mixtures which in </w:t>
            </w:r>
            <w:r>
              <w:rPr>
                <w:lang w:eastAsia="de-DE"/>
              </w:rPr>
              <w:lastRenderedPageBreak/>
              <w:t>contact with water emit flammable gases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lastRenderedPageBreak/>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Oxidising liquids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i/>
                <w:iCs/>
                <w:color w:val="FF0000"/>
                <w:lang w:eastAsia="en-US"/>
              </w:rPr>
            </w:pPr>
            <w:r>
              <w:rPr>
                <w:lang w:val="fr-FR" w:eastAsia="en-US"/>
              </w:rPr>
              <w:t>Statement</w:t>
            </w:r>
          </w:p>
          <w:p w:rsidR="00AD6085" w:rsidRDefault="00AD6085" w:rsidP="00AD6085">
            <w:pPr>
              <w:rPr>
                <w:lang w:val="fr-FR" w:eastAsia="de-DE"/>
              </w:rPr>
            </w:pPr>
            <w:r>
              <w:rPr>
                <w:lang w:val="fr-FR" w:eastAsia="de-DE"/>
              </w:rPr>
              <w:t>CLP regulation</w:t>
            </w: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r w:rsidRPr="0078342D">
              <w:rPr>
                <w:lang w:val="fr-FR" w:eastAsia="de-DE"/>
              </w:rPr>
              <w:t>Cresyl PAE – 0.319% CMK</w:t>
            </w:r>
          </w:p>
        </w:tc>
        <w:tc>
          <w:tcPr>
            <w:tcW w:w="4253" w:type="dxa"/>
            <w:tcBorders>
              <w:top w:val="single" w:sz="4" w:space="0" w:color="auto"/>
              <w:left w:val="single" w:sz="4" w:space="0" w:color="auto"/>
              <w:bottom w:val="single" w:sz="4" w:space="0" w:color="auto"/>
              <w:right w:val="single" w:sz="4" w:space="0" w:color="auto"/>
            </w:tcBorders>
          </w:tcPr>
          <w:p w:rsidR="00AD6085" w:rsidRPr="00154461" w:rsidRDefault="00AD6085" w:rsidP="00AD6085">
            <w:pPr>
              <w:jc w:val="both"/>
            </w:pPr>
            <w:r w:rsidRPr="00154461">
              <w:t>The evaluated products are composed only of inert material from the perspective of oxidizing properties. None of the component is classified as oxidizing.  Consequently, the products are not classified as oxidizing.</w:t>
            </w:r>
          </w:p>
          <w:p w:rsidR="00AD6085" w:rsidRPr="00154461" w:rsidRDefault="00AD6085" w:rsidP="00AD6085">
            <w:pPr>
              <w:jc w:val="both"/>
            </w:pPr>
          </w:p>
          <w:p w:rsidR="00AD6085" w:rsidRPr="00154461" w:rsidRDefault="00AD6085" w:rsidP="00AD6085">
            <w:pPr>
              <w:rPr>
                <w:lang w:eastAsia="de-DE"/>
              </w:rPr>
            </w:pPr>
            <w:r w:rsidRPr="00154461">
              <w:t>Moreover, testing is not required for products containing oxygen, fluorine or chlorine but for which these elements are linked only to carbon or hydrogen. As the products contain no fluorine and all the oxygen and chlorine atoms are linked exclusively to carbon or hydrogen, the possibility for the products to be oxidising can be excluded. We therefore consider that the products are not considered to be oxidising liquids and no further testing is foreseen.</w:t>
            </w:r>
          </w:p>
        </w:tc>
        <w:tc>
          <w:tcPr>
            <w:tcW w:w="3260"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val="fr-FR" w:eastAsia="de-DE"/>
              </w:rPr>
              <w:t xml:space="preserve">Acceptable </w:t>
            </w:r>
          </w:p>
          <w:p w:rsidR="00AD6085" w:rsidRDefault="00AD6085" w:rsidP="00AD6085">
            <w:pPr>
              <w:rPr>
                <w:lang w:eastAsia="de-DE"/>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t>IUCLID</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Oxidising solids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Organic peroxides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i/>
                <w:iCs/>
                <w:color w:val="FF0000"/>
                <w:lang w:eastAsia="en-US"/>
              </w:rPr>
            </w:pPr>
            <w:r>
              <w:rPr>
                <w:lang w:val="fr-FR" w:eastAsia="en-US"/>
              </w:rPr>
              <w:t>Statement</w:t>
            </w:r>
          </w:p>
          <w:p w:rsidR="00AD6085" w:rsidRDefault="00AD6085" w:rsidP="00AD6085">
            <w:pPr>
              <w:rPr>
                <w:lang w:val="fr-FR" w:eastAsia="de-DE"/>
              </w:rPr>
            </w:pP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r w:rsidRPr="0078342D">
              <w:rPr>
                <w:lang w:val="fr-FR" w:eastAsia="de-DE"/>
              </w:rPr>
              <w:t>Cresyl PAE – 0.319% CMK</w:t>
            </w:r>
          </w:p>
        </w:tc>
        <w:tc>
          <w:tcPr>
            <w:tcW w:w="4253" w:type="dxa"/>
            <w:tcBorders>
              <w:top w:val="single" w:sz="4" w:space="0" w:color="auto"/>
              <w:left w:val="single" w:sz="4" w:space="0" w:color="auto"/>
              <w:bottom w:val="single" w:sz="4" w:space="0" w:color="auto"/>
              <w:right w:val="single" w:sz="4" w:space="0" w:color="auto"/>
            </w:tcBorders>
          </w:tcPr>
          <w:p w:rsidR="00AD6085" w:rsidRPr="00154461" w:rsidRDefault="00AD6085" w:rsidP="00AD6085">
            <w:pPr>
              <w:rPr>
                <w:lang w:eastAsia="de-DE"/>
              </w:rPr>
            </w:pPr>
            <w:r w:rsidRPr="00154461">
              <w:t>The study does not need to be conducted because the formulations do not contain organic peroxides.</w:t>
            </w:r>
          </w:p>
        </w:tc>
        <w:tc>
          <w:tcPr>
            <w:tcW w:w="3260" w:type="dxa"/>
            <w:tcBorders>
              <w:top w:val="single" w:sz="4" w:space="0" w:color="auto"/>
              <w:left w:val="single" w:sz="4" w:space="0" w:color="auto"/>
              <w:bottom w:val="single" w:sz="4" w:space="0" w:color="auto"/>
              <w:right w:val="single" w:sz="4" w:space="0" w:color="auto"/>
            </w:tcBorders>
          </w:tcPr>
          <w:p w:rsidR="00AD6085" w:rsidRDefault="00AD6085" w:rsidP="00AD6085">
            <w:pPr>
              <w:rPr>
                <w:i/>
                <w:iCs/>
                <w:color w:val="FF0000"/>
                <w:lang w:eastAsia="en-US"/>
              </w:rPr>
            </w:pPr>
            <w:r>
              <w:rPr>
                <w:lang w:val="fr-FR" w:eastAsia="de-DE"/>
              </w:rPr>
              <w:t xml:space="preserve">Acceptable </w:t>
            </w:r>
          </w:p>
          <w:p w:rsidR="00AD6085" w:rsidRDefault="00AD6085" w:rsidP="00AD6085">
            <w:pPr>
              <w:rPr>
                <w:i/>
                <w:iCs/>
                <w:color w:val="FF0000"/>
                <w:lang w:eastAsia="en-US"/>
              </w:rPr>
            </w:pPr>
          </w:p>
          <w:p w:rsidR="00AD6085" w:rsidRDefault="00AD6085" w:rsidP="00AD6085">
            <w:pPr>
              <w:rPr>
                <w:lang w:val="fr-FR" w:eastAsia="de-DE"/>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t>IUCLID</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Corrosive to metals</w:t>
            </w:r>
          </w:p>
        </w:tc>
        <w:tc>
          <w:tcPr>
            <w:tcW w:w="1985" w:type="dxa"/>
            <w:tcBorders>
              <w:top w:val="single" w:sz="4" w:space="0" w:color="auto"/>
              <w:left w:val="single" w:sz="4" w:space="0" w:color="auto"/>
              <w:bottom w:val="single" w:sz="4" w:space="0" w:color="auto"/>
              <w:right w:val="single" w:sz="4" w:space="0" w:color="auto"/>
            </w:tcBorders>
            <w:hideMark/>
          </w:tcPr>
          <w:p w:rsidR="00AD6085" w:rsidRPr="002E20D6" w:rsidRDefault="00AD6085" w:rsidP="00AD6085">
            <w:pPr>
              <w:rPr>
                <w:lang w:val="fr-FR" w:eastAsia="en-US"/>
              </w:rPr>
            </w:pPr>
            <w:r>
              <w:rPr>
                <w:lang w:val="fr-FR" w:eastAsia="en-US"/>
              </w:rPr>
              <w:t>Statement</w:t>
            </w:r>
          </w:p>
          <w:p w:rsidR="00AD6085" w:rsidRDefault="00AD6085" w:rsidP="00AD6085">
            <w:pPr>
              <w:rPr>
                <w:lang w:val="fr-FR"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p>
        </w:tc>
        <w:tc>
          <w:tcPr>
            <w:tcW w:w="4253" w:type="dxa"/>
            <w:tcBorders>
              <w:top w:val="single" w:sz="4" w:space="0" w:color="auto"/>
              <w:left w:val="single" w:sz="4" w:space="0" w:color="auto"/>
              <w:bottom w:val="single" w:sz="4" w:space="0" w:color="auto"/>
              <w:right w:val="single" w:sz="4" w:space="0" w:color="auto"/>
            </w:tcBorders>
          </w:tcPr>
          <w:p w:rsidR="00AD6085" w:rsidRPr="002E20D6" w:rsidRDefault="00AD6085" w:rsidP="00AD6085">
            <w:pPr>
              <w:jc w:val="both"/>
            </w:pPr>
            <w:r w:rsidRPr="002E20D6">
              <w:t>No component of the mixtures is classified as Met. Corr. 1 (H290) in the final formulations.</w:t>
            </w:r>
          </w:p>
          <w:p w:rsidR="00AD6085" w:rsidRPr="002E20D6" w:rsidRDefault="00AD6085" w:rsidP="00AD6085">
            <w:pPr>
              <w:jc w:val="both"/>
            </w:pPr>
          </w:p>
          <w:p w:rsidR="00AD6085" w:rsidRPr="002E20D6" w:rsidRDefault="00AD6085" w:rsidP="00AD6085">
            <w:pPr>
              <w:jc w:val="both"/>
            </w:pPr>
            <w:r w:rsidRPr="002E20D6">
              <w:t xml:space="preserve">Moreover, experience in handling and use shows that the mixtures are not </w:t>
            </w:r>
            <w:r w:rsidRPr="002E20D6">
              <w:lastRenderedPageBreak/>
              <w:t>corrosive to metals (packaging of the concentrated product is metallic).</w:t>
            </w:r>
          </w:p>
          <w:p w:rsidR="00AD6085" w:rsidRDefault="00AD6085" w:rsidP="00AD6085">
            <w:pPr>
              <w:rPr>
                <w:lang w:eastAsia="de-DE"/>
              </w:rPr>
            </w:pPr>
            <w:r w:rsidRPr="002E20D6">
              <w:t>We therefore consider that the products can be classified as non-corrosive based on this argumentation.</w:t>
            </w:r>
          </w:p>
        </w:tc>
        <w:tc>
          <w:tcPr>
            <w:tcW w:w="3260" w:type="dxa"/>
            <w:tcBorders>
              <w:top w:val="single" w:sz="4" w:space="0" w:color="auto"/>
              <w:left w:val="single" w:sz="4" w:space="0" w:color="auto"/>
              <w:bottom w:val="single" w:sz="4" w:space="0" w:color="auto"/>
              <w:right w:val="single" w:sz="4" w:space="0" w:color="auto"/>
            </w:tcBorders>
          </w:tcPr>
          <w:p w:rsidR="00AD6085" w:rsidRPr="00DB2C9A" w:rsidRDefault="004D123B" w:rsidP="00AD6085">
            <w:pPr>
              <w:rPr>
                <w:lang w:eastAsia="de-DE"/>
              </w:rPr>
            </w:pPr>
            <w:r>
              <w:rPr>
                <w:lang w:eastAsia="de-DE"/>
              </w:rPr>
              <w:lastRenderedPageBreak/>
              <w:t>Not a</w:t>
            </w:r>
            <w:r w:rsidR="00AD6085" w:rsidRPr="00DB2C9A">
              <w:rPr>
                <w:lang w:eastAsia="de-DE"/>
              </w:rPr>
              <w:t>cceptable.</w:t>
            </w:r>
          </w:p>
          <w:p w:rsidR="00AD6085" w:rsidRPr="00DB2C9A" w:rsidRDefault="00AD6085" w:rsidP="00AD6085">
            <w:pPr>
              <w:rPr>
                <w:lang w:eastAsia="de-DE"/>
              </w:rPr>
            </w:pPr>
          </w:p>
          <w:p w:rsidR="00AD6085" w:rsidRPr="00DB2C9A" w:rsidRDefault="00AD6085" w:rsidP="00AD6085">
            <w:pPr>
              <w:rPr>
                <w:lang w:eastAsia="de-DE"/>
              </w:rPr>
            </w:pPr>
            <w:r w:rsidRPr="00DB2C9A">
              <w:rPr>
                <w:lang w:eastAsia="de-DE"/>
              </w:rPr>
              <w:t xml:space="preserve">At least one component present in the formulations (a sequestrant) is declared by the manufacturers as </w:t>
            </w:r>
            <w:r w:rsidRPr="00DB2C9A">
              <w:rPr>
                <w:lang w:eastAsia="de-DE"/>
              </w:rPr>
              <w:lastRenderedPageBreak/>
              <w:t>potentially corrosive to metals.</w:t>
            </w:r>
          </w:p>
          <w:p w:rsidR="00AD6085" w:rsidRPr="00DB2C9A" w:rsidRDefault="00AD6085" w:rsidP="00AD6085">
            <w:pPr>
              <w:rPr>
                <w:lang w:eastAsia="de-DE"/>
              </w:rPr>
            </w:pPr>
          </w:p>
          <w:p w:rsidR="00AD6085" w:rsidRPr="00DB2C9A" w:rsidRDefault="004D123B" w:rsidP="004D123B">
            <w:pPr>
              <w:rPr>
                <w:lang w:eastAsia="de-DE"/>
              </w:rPr>
            </w:pPr>
            <w:r>
              <w:rPr>
                <w:lang w:eastAsia="de-DE"/>
              </w:rPr>
              <w:t>N</w:t>
            </w:r>
            <w:r w:rsidR="00DC750B" w:rsidRPr="00DB2C9A">
              <w:rPr>
                <w:lang w:eastAsia="de-DE"/>
              </w:rPr>
              <w:t>o</w:t>
            </w:r>
            <w:r w:rsidR="00AD6085" w:rsidRPr="00DB2C9A">
              <w:rPr>
                <w:lang w:eastAsia="de-DE"/>
              </w:rPr>
              <w:t xml:space="preserve"> deterioration of the </w:t>
            </w:r>
            <w:r>
              <w:rPr>
                <w:lang w:eastAsia="de-DE"/>
              </w:rPr>
              <w:t xml:space="preserve">metallic </w:t>
            </w:r>
            <w:r w:rsidR="00AD6085" w:rsidRPr="00DB2C9A">
              <w:rPr>
                <w:lang w:eastAsia="de-DE"/>
              </w:rPr>
              <w:t>packaging was observed</w:t>
            </w:r>
            <w:r w:rsidR="00DC750B" w:rsidRPr="00DB2C9A">
              <w:rPr>
                <w:lang w:eastAsia="de-DE"/>
              </w:rPr>
              <w:t>,</w:t>
            </w:r>
            <w:r w:rsidR="00AD6085" w:rsidRPr="00DB2C9A">
              <w:rPr>
                <w:lang w:eastAsia="de-DE"/>
              </w:rPr>
              <w:t xml:space="preserve"> neither during the accelerated storage stability study nor during the ongoing long term stability study, </w:t>
            </w:r>
            <w:r>
              <w:rPr>
                <w:lang w:eastAsia="de-DE"/>
              </w:rPr>
              <w:t>however the nature of the metal is different from the ones specified by CLP regulation</w:t>
            </w:r>
            <w:r w:rsidR="00EE592E">
              <w:rPr>
                <w:lang w:eastAsia="de-DE"/>
              </w:rPr>
              <w:t xml:space="preserve"> for testing this property</w:t>
            </w:r>
            <w:r w:rsidR="00AD6085" w:rsidRPr="00DB2C9A">
              <w:rPr>
                <w:lang w:eastAsia="de-DE"/>
              </w:rPr>
              <w:t>.</w:t>
            </w:r>
          </w:p>
          <w:p w:rsidR="00744339" w:rsidRDefault="00744339" w:rsidP="00AD6085">
            <w:pPr>
              <w:rPr>
                <w:lang w:eastAsia="de-DE"/>
              </w:rPr>
            </w:pPr>
          </w:p>
          <w:p w:rsidR="00744339" w:rsidRDefault="004D123B" w:rsidP="00AD6085">
            <w:pPr>
              <w:rPr>
                <w:lang w:eastAsia="de-DE"/>
              </w:rPr>
            </w:pPr>
            <w:r>
              <w:rPr>
                <w:lang w:eastAsia="de-DE"/>
              </w:rPr>
              <w:t>In the absence of experimental data, it is proposed to classify both products as H290: May be corrosive to metals</w:t>
            </w:r>
            <w:r w:rsidR="00FB170D">
              <w:rPr>
                <w:lang w:eastAsia="de-DE"/>
              </w:rPr>
              <w:t>.</w:t>
            </w:r>
          </w:p>
          <w:p w:rsidR="004D123B" w:rsidRDefault="004D123B" w:rsidP="00AD6085">
            <w:pPr>
              <w:rPr>
                <w:lang w:eastAsia="de-DE"/>
              </w:rPr>
            </w:pPr>
          </w:p>
          <w:p w:rsidR="00AD6085" w:rsidRDefault="004D123B" w:rsidP="00AD6085">
            <w:pPr>
              <w:rPr>
                <w:i/>
                <w:iCs/>
                <w:color w:val="FF0000"/>
                <w:lang w:eastAsia="en-US"/>
              </w:rPr>
            </w:pPr>
            <w:r>
              <w:rPr>
                <w:lang w:eastAsia="de-DE"/>
              </w:rPr>
              <w:t>Experimental data can be provided later to demonstrate that this classification is not necessary.</w:t>
            </w:r>
          </w:p>
          <w:p w:rsidR="00AD6085" w:rsidRPr="00DB2C9A" w:rsidRDefault="00AD6085" w:rsidP="00AD6085">
            <w:pPr>
              <w:rPr>
                <w:lang w:eastAsia="de-DE"/>
              </w:rPr>
            </w:pPr>
          </w:p>
        </w:tc>
        <w:tc>
          <w:tcPr>
            <w:tcW w:w="147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lastRenderedPageBreak/>
              <w:t>IUCLID</w:t>
            </w:r>
          </w:p>
        </w:tc>
      </w:tr>
      <w:tr w:rsidR="00AD6085" w:rsidTr="003049E5">
        <w:trPr>
          <w:trHeight w:val="268"/>
          <w:jc w:val="center"/>
        </w:trPr>
        <w:tc>
          <w:tcPr>
            <w:tcW w:w="1703" w:type="dxa"/>
            <w:vMerge w:val="restart"/>
            <w:tcBorders>
              <w:top w:val="single" w:sz="4" w:space="0" w:color="auto"/>
              <w:left w:val="single" w:sz="4" w:space="0" w:color="auto"/>
              <w:right w:val="single" w:sz="4" w:space="0" w:color="auto"/>
            </w:tcBorders>
            <w:hideMark/>
          </w:tcPr>
          <w:p w:rsidR="00AD6085" w:rsidRDefault="00AD6085" w:rsidP="00AD6085">
            <w:pPr>
              <w:rPr>
                <w:lang w:eastAsia="de-DE"/>
              </w:rPr>
            </w:pPr>
            <w:r>
              <w:rPr>
                <w:lang w:eastAsia="de-DE"/>
              </w:rPr>
              <w:t>Auto-ignition temperatures of products (liquids and gases)</w:t>
            </w:r>
          </w:p>
        </w:tc>
        <w:tc>
          <w:tcPr>
            <w:tcW w:w="1985" w:type="dxa"/>
            <w:vMerge w:val="restart"/>
            <w:tcBorders>
              <w:top w:val="single" w:sz="4" w:space="0" w:color="auto"/>
              <w:left w:val="single" w:sz="4" w:space="0" w:color="auto"/>
              <w:right w:val="single" w:sz="4" w:space="0" w:color="auto"/>
            </w:tcBorders>
            <w:hideMark/>
          </w:tcPr>
          <w:p w:rsidR="00AD6085" w:rsidRDefault="00AD6085" w:rsidP="00AD6085">
            <w:pPr>
              <w:rPr>
                <w:lang w:val="fr-FR" w:eastAsia="en-US"/>
              </w:rPr>
            </w:pPr>
            <w:r w:rsidRPr="002E20D6">
              <w:rPr>
                <w:lang w:val="fr-FR" w:eastAsia="en-US"/>
              </w:rPr>
              <w:t>EC A15</w:t>
            </w:r>
          </w:p>
        </w:tc>
        <w:tc>
          <w:tcPr>
            <w:tcW w:w="2126"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val="fr-FR" w:eastAsia="de-DE"/>
              </w:rPr>
            </w:pPr>
            <w:r w:rsidRPr="0078342D">
              <w:rPr>
                <w:lang w:val="fr-FR" w:eastAsia="de-DE"/>
              </w:rPr>
              <w:t>Cresyl Concentré – 2.9% CMK</w:t>
            </w:r>
          </w:p>
          <w:p w:rsidR="00AD6085" w:rsidRDefault="00AD6085" w:rsidP="00AD6085">
            <w:pPr>
              <w:rPr>
                <w:lang w:val="fr-FR" w:eastAsia="de-DE"/>
              </w:rPr>
            </w:pPr>
          </w:p>
          <w:p w:rsidR="00AD6085" w:rsidRDefault="00AD6085" w:rsidP="00AD6085">
            <w:pPr>
              <w:rPr>
                <w:lang w:val="fr-FR" w:eastAsia="de-DE"/>
              </w:rPr>
            </w:pPr>
          </w:p>
          <w:p w:rsidR="00AD6085" w:rsidRDefault="00AD6085" w:rsidP="00AD6085">
            <w:pPr>
              <w:rPr>
                <w:lang w:val="fr-FR" w:eastAsia="de-DE"/>
              </w:rPr>
            </w:pPr>
          </w:p>
        </w:tc>
        <w:tc>
          <w:tcPr>
            <w:tcW w:w="4253" w:type="dxa"/>
            <w:vMerge w:val="restart"/>
            <w:tcBorders>
              <w:top w:val="single" w:sz="4" w:space="0" w:color="auto"/>
              <w:left w:val="single" w:sz="4" w:space="0" w:color="auto"/>
              <w:right w:val="single" w:sz="4" w:space="0" w:color="auto"/>
            </w:tcBorders>
          </w:tcPr>
          <w:p w:rsidR="00AD6085" w:rsidRDefault="00AD6085" w:rsidP="00AD6085">
            <w:r>
              <w:t>Autoignition temperature of PVE 01802 – CRESYL CONCENTRE has been determined to be 498 °C</w:t>
            </w:r>
          </w:p>
          <w:p w:rsidR="00DC750B" w:rsidRDefault="00DC750B" w:rsidP="00AD6085"/>
          <w:p w:rsidR="00AD6085" w:rsidRDefault="00AD6085" w:rsidP="00AD6085"/>
          <w:p w:rsidR="00AD6085" w:rsidRPr="002E20D6" w:rsidRDefault="00AD6085" w:rsidP="00AD6085">
            <w:pPr>
              <w:rPr>
                <w:lang w:eastAsia="de-DE"/>
              </w:rPr>
            </w:pPr>
            <w:r>
              <w:t>Autoignition temperature of CRESYL PAE could not be determined because degradation was observed before ignition.</w:t>
            </w:r>
          </w:p>
        </w:tc>
        <w:tc>
          <w:tcPr>
            <w:tcW w:w="3260" w:type="dxa"/>
            <w:vMerge w:val="restart"/>
            <w:tcBorders>
              <w:top w:val="single" w:sz="4" w:space="0" w:color="auto"/>
              <w:left w:val="single" w:sz="4" w:space="0" w:color="auto"/>
              <w:right w:val="single" w:sz="4" w:space="0" w:color="auto"/>
            </w:tcBorders>
          </w:tcPr>
          <w:p w:rsidR="00AD6085" w:rsidRPr="002E20D6" w:rsidRDefault="00AD6085" w:rsidP="00AD6085">
            <w:pPr>
              <w:rPr>
                <w:lang w:val="fr-FR" w:eastAsia="de-DE"/>
              </w:rPr>
            </w:pPr>
            <w:r>
              <w:rPr>
                <w:lang w:val="fr-FR" w:eastAsia="de-DE"/>
              </w:rPr>
              <w:t>Acceptable</w:t>
            </w:r>
          </w:p>
          <w:p w:rsidR="00AD6085" w:rsidRDefault="00AD6085" w:rsidP="00AD6085">
            <w:pPr>
              <w:rPr>
                <w:lang w:eastAsia="de-DE"/>
              </w:rPr>
            </w:pPr>
          </w:p>
        </w:tc>
        <w:tc>
          <w:tcPr>
            <w:tcW w:w="1473" w:type="dxa"/>
            <w:vMerge w:val="restart"/>
            <w:tcBorders>
              <w:top w:val="single" w:sz="4" w:space="0" w:color="auto"/>
              <w:left w:val="single" w:sz="4" w:space="0" w:color="auto"/>
              <w:right w:val="single" w:sz="4" w:space="0" w:color="auto"/>
            </w:tcBorders>
            <w:hideMark/>
          </w:tcPr>
          <w:p w:rsidR="00AD6085" w:rsidRDefault="00AD6085" w:rsidP="00AD6085">
            <w:r>
              <w:t>DEKRA Report n° GLP3016003156BR1V1/2018</w:t>
            </w:r>
          </w:p>
          <w:p w:rsidR="00AD6085" w:rsidRDefault="00AD6085" w:rsidP="00AD6085">
            <w:pPr>
              <w:rPr>
                <w:lang w:eastAsia="de-DE"/>
              </w:rPr>
            </w:pPr>
            <w:r>
              <w:t>DEKRA Report n° GLP3016003156AR1V1/2018</w:t>
            </w:r>
          </w:p>
        </w:tc>
      </w:tr>
      <w:tr w:rsidR="00AD6085" w:rsidTr="003049E5">
        <w:trPr>
          <w:trHeight w:val="268"/>
          <w:jc w:val="center"/>
        </w:trPr>
        <w:tc>
          <w:tcPr>
            <w:tcW w:w="1703" w:type="dxa"/>
            <w:vMerge/>
            <w:tcBorders>
              <w:left w:val="single" w:sz="4" w:space="0" w:color="auto"/>
              <w:bottom w:val="single" w:sz="4" w:space="0" w:color="auto"/>
              <w:right w:val="single" w:sz="4" w:space="0" w:color="auto"/>
            </w:tcBorders>
          </w:tcPr>
          <w:p w:rsidR="00AD6085" w:rsidRDefault="00AD6085" w:rsidP="00AD6085">
            <w:pPr>
              <w:rPr>
                <w:lang w:eastAsia="de-DE"/>
              </w:rPr>
            </w:pPr>
          </w:p>
        </w:tc>
        <w:tc>
          <w:tcPr>
            <w:tcW w:w="1985" w:type="dxa"/>
            <w:vMerge/>
            <w:tcBorders>
              <w:left w:val="single" w:sz="4" w:space="0" w:color="auto"/>
              <w:bottom w:val="single" w:sz="4" w:space="0" w:color="auto"/>
              <w:right w:val="single" w:sz="4" w:space="0" w:color="auto"/>
            </w:tcBorders>
          </w:tcPr>
          <w:p w:rsidR="00AD6085" w:rsidRPr="002E20D6" w:rsidRDefault="00AD6085" w:rsidP="00AD6085">
            <w:pPr>
              <w:rPr>
                <w:lang w:val="fr-FR" w:eastAsia="en-US"/>
              </w:rPr>
            </w:pPr>
          </w:p>
        </w:tc>
        <w:tc>
          <w:tcPr>
            <w:tcW w:w="2126"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val="fr-FR" w:eastAsia="de-DE"/>
              </w:rPr>
            </w:pPr>
            <w:r w:rsidRPr="0078342D">
              <w:rPr>
                <w:lang w:val="fr-FR" w:eastAsia="de-DE"/>
              </w:rPr>
              <w:t>Cresyl PAE – 0.319% CMK</w:t>
            </w:r>
          </w:p>
        </w:tc>
        <w:tc>
          <w:tcPr>
            <w:tcW w:w="4253" w:type="dxa"/>
            <w:vMerge/>
            <w:tcBorders>
              <w:left w:val="single" w:sz="4" w:space="0" w:color="auto"/>
              <w:bottom w:val="single" w:sz="4" w:space="0" w:color="auto"/>
              <w:right w:val="single" w:sz="4" w:space="0" w:color="auto"/>
            </w:tcBorders>
          </w:tcPr>
          <w:p w:rsidR="00AD6085" w:rsidRDefault="00AD6085" w:rsidP="00AD6085">
            <w:pPr>
              <w:rPr>
                <w:lang w:eastAsia="de-DE"/>
              </w:rPr>
            </w:pPr>
          </w:p>
        </w:tc>
        <w:tc>
          <w:tcPr>
            <w:tcW w:w="3260"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c>
          <w:tcPr>
            <w:tcW w:w="1473" w:type="dxa"/>
            <w:vMerge/>
            <w:tcBorders>
              <w:left w:val="single" w:sz="4" w:space="0" w:color="auto"/>
              <w:bottom w:val="single" w:sz="4" w:space="0" w:color="auto"/>
              <w:right w:val="single" w:sz="4" w:space="0" w:color="auto"/>
            </w:tcBorders>
          </w:tcPr>
          <w:p w:rsidR="00AD6085" w:rsidRDefault="00AD6085" w:rsidP="00AD6085">
            <w:pPr>
              <w:rPr>
                <w:i/>
                <w:iCs/>
                <w:color w:val="FF0000"/>
                <w:lang w:eastAsia="en-US"/>
              </w:rPr>
            </w:pP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lastRenderedPageBreak/>
              <w:t>Relative self-ignition temperature for solids</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r w:rsidR="00AD6085" w:rsidTr="003049E5">
        <w:trPr>
          <w:jc w:val="center"/>
        </w:trPr>
        <w:tc>
          <w:tcPr>
            <w:tcW w:w="1703"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eastAsia="de-DE"/>
              </w:rPr>
            </w:pPr>
            <w:r>
              <w:rPr>
                <w:lang w:eastAsia="de-DE"/>
              </w:rPr>
              <w:t>Dust explosion hazard</w:t>
            </w:r>
          </w:p>
        </w:tc>
        <w:tc>
          <w:tcPr>
            <w:tcW w:w="1985"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2126" w:type="dxa"/>
            <w:tcBorders>
              <w:top w:val="single" w:sz="4" w:space="0" w:color="auto"/>
              <w:left w:val="single" w:sz="4" w:space="0" w:color="auto"/>
              <w:bottom w:val="single" w:sz="4" w:space="0" w:color="auto"/>
              <w:right w:val="single" w:sz="4" w:space="0" w:color="auto"/>
            </w:tcBorders>
            <w:hideMark/>
          </w:tcPr>
          <w:p w:rsidR="00AD6085" w:rsidRDefault="00AD6085" w:rsidP="00AD6085">
            <w:pPr>
              <w:rPr>
                <w:lang w:val="fr-FR" w:eastAsia="de-DE"/>
              </w:rPr>
            </w:pPr>
            <w:r>
              <w:rPr>
                <w:lang w:val="fr-FR" w:eastAsia="de-DE"/>
              </w:rPr>
              <w:t>/</w:t>
            </w:r>
          </w:p>
        </w:tc>
        <w:tc>
          <w:tcPr>
            <w:tcW w:w="4253" w:type="dxa"/>
            <w:tcBorders>
              <w:top w:val="single" w:sz="4" w:space="0" w:color="auto"/>
              <w:left w:val="single" w:sz="4" w:space="0" w:color="auto"/>
              <w:bottom w:val="single" w:sz="4" w:space="0" w:color="auto"/>
              <w:right w:val="single" w:sz="4" w:space="0" w:color="auto"/>
            </w:tcBorders>
          </w:tcPr>
          <w:p w:rsidR="00AD6085" w:rsidRDefault="00AD6085" w:rsidP="00AD6085">
            <w:pPr>
              <w:rPr>
                <w:lang w:eastAsia="de-DE"/>
              </w:rPr>
            </w:pPr>
            <w:r>
              <w:rPr>
                <w:lang w:eastAsia="de-DE"/>
              </w:rPr>
              <w:t>/</w:t>
            </w:r>
          </w:p>
        </w:tc>
        <w:tc>
          <w:tcPr>
            <w:tcW w:w="3260" w:type="dxa"/>
            <w:tcBorders>
              <w:top w:val="single" w:sz="4" w:space="0" w:color="auto"/>
              <w:left w:val="single" w:sz="4" w:space="0" w:color="auto"/>
              <w:bottom w:val="single" w:sz="4" w:space="0" w:color="auto"/>
              <w:right w:val="single" w:sz="4" w:space="0" w:color="auto"/>
            </w:tcBorders>
          </w:tcPr>
          <w:p w:rsidR="00AD6085" w:rsidRPr="0078342D" w:rsidRDefault="00AD6085" w:rsidP="00AD6085">
            <w:pPr>
              <w:rPr>
                <w:lang w:eastAsia="de-DE"/>
              </w:rPr>
            </w:pPr>
            <w:r w:rsidRPr="0078342D">
              <w:rPr>
                <w:lang w:eastAsia="de-DE"/>
              </w:rPr>
              <w:t>Not relevant as the product is a liquid</w:t>
            </w:r>
          </w:p>
        </w:tc>
        <w:tc>
          <w:tcPr>
            <w:tcW w:w="1473" w:type="dxa"/>
            <w:tcBorders>
              <w:top w:val="single" w:sz="4" w:space="0" w:color="auto"/>
              <w:left w:val="single" w:sz="4" w:space="0" w:color="auto"/>
              <w:bottom w:val="single" w:sz="4" w:space="0" w:color="auto"/>
              <w:right w:val="single" w:sz="4" w:space="0" w:color="auto"/>
            </w:tcBorders>
            <w:hideMark/>
          </w:tcPr>
          <w:p w:rsidR="00AD6085" w:rsidRPr="0078342D" w:rsidRDefault="00AD6085" w:rsidP="00AD6085">
            <w:pPr>
              <w:rPr>
                <w:lang w:eastAsia="de-DE"/>
              </w:rPr>
            </w:pPr>
            <w:r w:rsidRPr="0078342D">
              <w:rPr>
                <w:iCs/>
                <w:lang w:eastAsia="en-US"/>
              </w:rPr>
              <w:t>/</w:t>
            </w:r>
          </w:p>
        </w:tc>
      </w:tr>
    </w:tbl>
    <w:p w:rsidR="00AD6085" w:rsidRDefault="00AD6085" w:rsidP="006E793D">
      <w:pPr>
        <w:rPr>
          <w:lang w:val="de-DE" w:eastAsia="en-US"/>
        </w:rPr>
      </w:pPr>
      <w:bookmarkStart w:id="194" w:name="_Toc389726185"/>
      <w:bookmarkStart w:id="195" w:name="_Toc389727237"/>
      <w:bookmarkStart w:id="196" w:name="_Toc389727595"/>
      <w:bookmarkStart w:id="197" w:name="_Toc389727954"/>
      <w:bookmarkStart w:id="198" w:name="_Toc389728313"/>
      <w:bookmarkStart w:id="199" w:name="_Toc389728673"/>
      <w:bookmarkStart w:id="200" w:name="_Toc389729031"/>
      <w:bookmarkEnd w:id="194"/>
      <w:bookmarkEnd w:id="195"/>
      <w:bookmarkEnd w:id="196"/>
      <w:bookmarkEnd w:id="197"/>
      <w:bookmarkEnd w:id="198"/>
      <w:bookmarkEnd w:id="199"/>
      <w:bookmarkEnd w:id="20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6085" w:rsidRPr="003727DF" w:rsidTr="00AD6085">
        <w:tc>
          <w:tcPr>
            <w:tcW w:w="5000" w:type="pct"/>
            <w:tcBorders>
              <w:top w:val="single" w:sz="4" w:space="0" w:color="auto"/>
              <w:left w:val="single" w:sz="4" w:space="0" w:color="auto"/>
              <w:bottom w:val="single" w:sz="6" w:space="0" w:color="auto"/>
              <w:right w:val="single" w:sz="6" w:space="0" w:color="auto"/>
            </w:tcBorders>
            <w:shd w:val="clear" w:color="auto" w:fill="CCFFCC"/>
            <w:hideMark/>
          </w:tcPr>
          <w:p w:rsidR="00AD6085" w:rsidRDefault="00AD6085" w:rsidP="00AD6085">
            <w:pPr>
              <w:rPr>
                <w:b/>
                <w:bCs/>
                <w:lang w:eastAsia="en-US"/>
              </w:rPr>
            </w:pPr>
            <w:r>
              <w:rPr>
                <w:b/>
                <w:bCs/>
                <w:lang w:eastAsia="en-US"/>
              </w:rPr>
              <w:t>Conclusion on the physical hazards and respective characteristics of the product</w:t>
            </w:r>
          </w:p>
        </w:tc>
      </w:tr>
      <w:tr w:rsidR="00AD6085" w:rsidTr="00AD6085">
        <w:trPr>
          <w:trHeight w:val="298"/>
        </w:trPr>
        <w:tc>
          <w:tcPr>
            <w:tcW w:w="5000" w:type="pct"/>
            <w:tcBorders>
              <w:top w:val="single" w:sz="6" w:space="0" w:color="auto"/>
              <w:left w:val="single" w:sz="4" w:space="0" w:color="auto"/>
              <w:bottom w:val="single" w:sz="6" w:space="0" w:color="auto"/>
              <w:right w:val="single" w:sz="6" w:space="0" w:color="auto"/>
            </w:tcBorders>
            <w:hideMark/>
          </w:tcPr>
          <w:p w:rsidR="00AD6085" w:rsidRDefault="00AD6085" w:rsidP="00AD6085">
            <w:pPr>
              <w:rPr>
                <w:lang w:eastAsia="en-US"/>
              </w:rPr>
            </w:pPr>
            <w:r>
              <w:rPr>
                <w:lang w:eastAsia="en-US"/>
              </w:rPr>
              <w:t>Meta SPC 1:</w:t>
            </w:r>
          </w:p>
          <w:p w:rsidR="00AD6085" w:rsidRDefault="00AD6085" w:rsidP="00AD6085">
            <w:pPr>
              <w:rPr>
                <w:lang w:eastAsia="en-US"/>
              </w:rPr>
            </w:pPr>
            <w:r>
              <w:rPr>
                <w:lang w:eastAsia="en-US"/>
              </w:rPr>
              <w:t xml:space="preserve">The product is a flammable liquid cat.3 but not auto-flammable. It has no explosive and no oxidizing properties. </w:t>
            </w:r>
          </w:p>
          <w:p w:rsidR="00AD6085" w:rsidRDefault="00AD6085" w:rsidP="00AD6085">
            <w:pPr>
              <w:rPr>
                <w:i/>
                <w:iCs/>
                <w:color w:val="FF0000"/>
                <w:lang w:eastAsia="en-US"/>
              </w:rPr>
            </w:pPr>
          </w:p>
          <w:p w:rsidR="00AD6085" w:rsidRDefault="00AD6085" w:rsidP="00AD6085">
            <w:pPr>
              <w:rPr>
                <w:lang w:eastAsia="en-US"/>
              </w:rPr>
            </w:pPr>
            <w:r>
              <w:rPr>
                <w:lang w:eastAsia="en-US"/>
              </w:rPr>
              <w:t>Meta SPC 2:</w:t>
            </w:r>
          </w:p>
          <w:p w:rsidR="00AD6085" w:rsidRDefault="00AD6085" w:rsidP="00AD6085">
            <w:pPr>
              <w:rPr>
                <w:lang w:eastAsia="en-US"/>
              </w:rPr>
            </w:pPr>
            <w:r>
              <w:rPr>
                <w:lang w:eastAsia="en-US"/>
              </w:rPr>
              <w:t xml:space="preserve">The product is neither flammable nor auto-flammable. It has no explosive and no oxidizing properties. </w:t>
            </w:r>
          </w:p>
          <w:p w:rsidR="00AD6085" w:rsidRDefault="00AD6085" w:rsidP="00AD6085">
            <w:pPr>
              <w:rPr>
                <w:lang w:val="en-US" w:eastAsia="en-US"/>
              </w:rPr>
            </w:pPr>
          </w:p>
          <w:p w:rsidR="00AD6085" w:rsidRPr="002E20D6" w:rsidRDefault="00AD6085" w:rsidP="00AD6085">
            <w:pPr>
              <w:rPr>
                <w:lang w:val="en-US" w:eastAsia="en-US"/>
              </w:rPr>
            </w:pPr>
            <w:r w:rsidRPr="002E20D6">
              <w:rPr>
                <w:lang w:val="en-US" w:eastAsia="en-US"/>
              </w:rPr>
              <w:t>Implication concerning labelling:</w:t>
            </w:r>
          </w:p>
          <w:p w:rsidR="007A73A5" w:rsidRDefault="00AD6085" w:rsidP="00AD6085">
            <w:pPr>
              <w:rPr>
                <w:lang w:eastAsia="en-US"/>
              </w:rPr>
            </w:pPr>
            <w:r w:rsidRPr="002E20D6">
              <w:rPr>
                <w:lang w:eastAsia="en-US"/>
              </w:rPr>
              <w:t>Cresyl Concentré</w:t>
            </w:r>
            <w:r w:rsidR="00DC750B">
              <w:rPr>
                <w:lang w:eastAsia="en-US"/>
              </w:rPr>
              <w:t xml:space="preserve">: </w:t>
            </w:r>
          </w:p>
          <w:p w:rsidR="00AD6085" w:rsidRDefault="00AD6085" w:rsidP="00AD6085">
            <w:pPr>
              <w:rPr>
                <w:lang w:eastAsia="en-US"/>
              </w:rPr>
            </w:pPr>
            <w:r>
              <w:rPr>
                <w:lang w:eastAsia="en-US"/>
              </w:rPr>
              <w:t xml:space="preserve">H226 - </w:t>
            </w:r>
            <w:r w:rsidRPr="002E20D6">
              <w:rPr>
                <w:lang w:eastAsia="en-US"/>
              </w:rPr>
              <w:t xml:space="preserve">Flammable </w:t>
            </w:r>
            <w:r>
              <w:rPr>
                <w:lang w:eastAsia="en-US"/>
              </w:rPr>
              <w:t>l</w:t>
            </w:r>
            <w:r w:rsidRPr="002E20D6">
              <w:rPr>
                <w:lang w:eastAsia="en-US"/>
              </w:rPr>
              <w:t xml:space="preserve">iquid </w:t>
            </w:r>
            <w:r>
              <w:rPr>
                <w:lang w:eastAsia="en-US"/>
              </w:rPr>
              <w:t>and vapour</w:t>
            </w:r>
          </w:p>
          <w:p w:rsidR="007A73A5" w:rsidRDefault="007A73A5" w:rsidP="00AD6085">
            <w:pPr>
              <w:rPr>
                <w:lang w:eastAsia="en-US"/>
              </w:rPr>
            </w:pPr>
            <w:r>
              <w:rPr>
                <w:lang w:eastAsia="en-US"/>
              </w:rPr>
              <w:t>H290 – May be corrosive to metals</w:t>
            </w:r>
          </w:p>
          <w:p w:rsidR="007A73A5" w:rsidRDefault="007A73A5" w:rsidP="00AD6085">
            <w:pPr>
              <w:rPr>
                <w:lang w:eastAsia="en-US"/>
              </w:rPr>
            </w:pPr>
          </w:p>
          <w:p w:rsidR="007A73A5" w:rsidRDefault="007A73A5" w:rsidP="00AD6085">
            <w:pPr>
              <w:rPr>
                <w:lang w:eastAsia="en-US"/>
              </w:rPr>
            </w:pPr>
            <w:r>
              <w:rPr>
                <w:lang w:eastAsia="en-US"/>
              </w:rPr>
              <w:t>Cresyl PAE :</w:t>
            </w:r>
          </w:p>
          <w:p w:rsidR="007A73A5" w:rsidRDefault="007A73A5" w:rsidP="007A73A5">
            <w:pPr>
              <w:rPr>
                <w:lang w:eastAsia="en-US"/>
              </w:rPr>
            </w:pPr>
            <w:r>
              <w:rPr>
                <w:lang w:eastAsia="en-US"/>
              </w:rPr>
              <w:t>H290 – May be corrosive to metals</w:t>
            </w:r>
          </w:p>
          <w:p w:rsidR="007A73A5" w:rsidRPr="00DB2C9A" w:rsidRDefault="007A73A5" w:rsidP="00AD6085">
            <w:pPr>
              <w:rPr>
                <w:lang w:eastAsia="en-US"/>
              </w:rPr>
            </w:pPr>
          </w:p>
        </w:tc>
      </w:tr>
    </w:tbl>
    <w:p w:rsidR="009D0C0B" w:rsidRDefault="009D0C0B">
      <w:pPr>
        <w:pStyle w:val="Absatz"/>
        <w:rPr>
          <w:rFonts w:eastAsia="Calibri"/>
          <w:lang w:eastAsia="en-US"/>
        </w:rPr>
      </w:pPr>
    </w:p>
    <w:p w:rsidR="001A497B" w:rsidRDefault="001A497B">
      <w:pPr>
        <w:pStyle w:val="Absatz"/>
        <w:rPr>
          <w:rFonts w:eastAsia="Calibri"/>
          <w:lang w:eastAsia="en-US"/>
        </w:rPr>
      </w:pPr>
    </w:p>
    <w:p w:rsidR="009D0C0B" w:rsidRPr="008D46F8" w:rsidRDefault="00FA480B">
      <w:pPr>
        <w:pStyle w:val="Titre3"/>
        <w:rPr>
          <w:lang w:val="en-GB"/>
        </w:rPr>
      </w:pPr>
      <w:bookmarkStart w:id="201" w:name="_Toc37426415"/>
      <w:r w:rsidRPr="008D46F8">
        <w:rPr>
          <w:lang w:val="en-GB"/>
        </w:rPr>
        <w:t>Methods for detection and identification</w:t>
      </w:r>
      <w:bookmarkEnd w:id="201"/>
    </w:p>
    <w:p w:rsidR="00DC750B" w:rsidRDefault="00DC750B">
      <w:pPr>
        <w:spacing w:line="260" w:lineRule="atLeast"/>
        <w:jc w:val="both"/>
        <w:rPr>
          <w:rFonts w:eastAsia="Calibri"/>
          <w:b/>
        </w:rPr>
      </w:pPr>
    </w:p>
    <w:p w:rsidR="00DC750B" w:rsidRPr="003049E5" w:rsidRDefault="00DC750B" w:rsidP="00DC750B">
      <w:pPr>
        <w:rPr>
          <w:rFonts w:cs="Times New Roman"/>
          <w:sz w:val="22"/>
          <w:szCs w:val="24"/>
          <w:lang w:val="de-DE" w:eastAsia="de-DE"/>
        </w:rPr>
      </w:pPr>
      <w:r w:rsidRPr="003049E5">
        <w:rPr>
          <w:rFonts w:cs="Times New Roman"/>
          <w:b/>
          <w:sz w:val="22"/>
          <w:szCs w:val="24"/>
          <w:lang w:val="de-DE" w:eastAsia="de-DE"/>
        </w:rPr>
        <w:t>Determination of the active substance in the product</w:t>
      </w:r>
    </w:p>
    <w:p w:rsidR="00DC750B" w:rsidRPr="002E20D6" w:rsidRDefault="00DC750B" w:rsidP="00DC750B">
      <w:pPr>
        <w:shd w:val="clear" w:color="auto" w:fill="E5DFEC" w:themeFill="accent4" w:themeFillTint="33"/>
        <w:rPr>
          <w:lang w:val="en-US" w:eastAsia="en-US"/>
        </w:rPr>
      </w:pPr>
      <w:r w:rsidRPr="002E20D6">
        <w:rPr>
          <w:lang w:val="en-US" w:eastAsia="en-US"/>
        </w:rPr>
        <w:t>Report: Servajean 2018. Physical-chemical properties, stability and shelf-life of Cresyl concentré PVE01802</w:t>
      </w:r>
    </w:p>
    <w:p w:rsidR="00DC750B" w:rsidRPr="002E20D6" w:rsidRDefault="00DC750B" w:rsidP="00DB2C9A">
      <w:pPr>
        <w:shd w:val="clear" w:color="auto" w:fill="E5DFEC" w:themeFill="accent4" w:themeFillTint="33"/>
        <w:rPr>
          <w:lang w:val="en-US"/>
        </w:rPr>
      </w:pPr>
      <w:r w:rsidRPr="002E20D6">
        <w:rPr>
          <w:lang w:val="en-US" w:eastAsia="en-US"/>
        </w:rPr>
        <w:t>Part 1: Physical-chemical properties upon receipt, after cold storage and after accelerated storage</w:t>
      </w:r>
    </w:p>
    <w:p w:rsidR="00DC750B" w:rsidRPr="00F6332C" w:rsidRDefault="00DC750B" w:rsidP="006E793D">
      <w:pPr>
        <w:keepNext/>
        <w:shd w:val="clear" w:color="auto" w:fill="E5DFEC" w:themeFill="accent4" w:themeFillTint="33"/>
        <w:spacing w:before="40" w:after="40"/>
        <w:rPr>
          <w:lang w:val="en-US" w:eastAsia="en-US"/>
        </w:rPr>
      </w:pPr>
      <w:r w:rsidRPr="00F6332C">
        <w:rPr>
          <w:lang w:val="en-US" w:eastAsia="en-US"/>
        </w:rPr>
        <w:t>Report no 17-99-102-ES</w:t>
      </w:r>
    </w:p>
    <w:p w:rsidR="00DC750B" w:rsidRPr="00F6332C" w:rsidRDefault="00DC750B" w:rsidP="00DC750B">
      <w:pPr>
        <w:keepNext/>
        <w:shd w:val="clear" w:color="auto" w:fill="E5DFEC" w:themeFill="accent4" w:themeFillTint="33"/>
        <w:spacing w:before="40" w:after="40"/>
        <w:rPr>
          <w:lang w:val="en-US" w:eastAsia="en-US"/>
        </w:rPr>
      </w:pPr>
      <w:r w:rsidRPr="00F6332C">
        <w:rPr>
          <w:lang w:val="en-US" w:eastAsia="en-US"/>
        </w:rPr>
        <w:t>Test facilities: Phytosafe sarl</w:t>
      </w:r>
    </w:p>
    <w:p w:rsidR="00DC750B" w:rsidRPr="00AE1CF5" w:rsidRDefault="00DC750B" w:rsidP="006E793D">
      <w:pPr>
        <w:keepNext/>
        <w:shd w:val="clear" w:color="auto" w:fill="E5DFEC" w:themeFill="accent4" w:themeFillTint="33"/>
        <w:spacing w:before="40" w:after="40"/>
        <w:rPr>
          <w:lang w:val="fr-FR" w:eastAsia="en-US"/>
        </w:rPr>
      </w:pPr>
      <w:r w:rsidRPr="00AE1CF5">
        <w:rPr>
          <w:lang w:val="fr-FR" w:eastAsia="en-US"/>
        </w:rPr>
        <w:t>2 rue Marx Dornoy</w:t>
      </w:r>
    </w:p>
    <w:p w:rsidR="00DC750B" w:rsidRPr="00226B61" w:rsidRDefault="00DC750B" w:rsidP="00DC750B">
      <w:pPr>
        <w:keepNext/>
        <w:shd w:val="clear" w:color="auto" w:fill="E5DFEC" w:themeFill="accent4" w:themeFillTint="33"/>
        <w:spacing w:before="40" w:after="40"/>
        <w:rPr>
          <w:lang w:val="fr-FR" w:eastAsia="en-US"/>
        </w:rPr>
      </w:pPr>
      <w:r w:rsidRPr="00226B61">
        <w:rPr>
          <w:lang w:val="fr-FR" w:eastAsia="en-US"/>
        </w:rPr>
        <w:t>64000 Pau</w:t>
      </w:r>
    </w:p>
    <w:p w:rsidR="00DC750B" w:rsidRPr="00226B61" w:rsidRDefault="00DC750B" w:rsidP="00DC750B">
      <w:pPr>
        <w:keepNext/>
        <w:shd w:val="clear" w:color="auto" w:fill="E5DFEC" w:themeFill="accent4" w:themeFillTint="33"/>
        <w:spacing w:before="40" w:after="40"/>
        <w:rPr>
          <w:lang w:val="fr-FR" w:eastAsia="en-US"/>
        </w:rPr>
      </w:pPr>
    </w:p>
    <w:p w:rsidR="00DC750B" w:rsidRPr="002E20D6" w:rsidRDefault="00DC750B" w:rsidP="00DC750B">
      <w:pPr>
        <w:shd w:val="clear" w:color="auto" w:fill="E5DFEC" w:themeFill="accent4" w:themeFillTint="33"/>
        <w:rPr>
          <w:lang w:val="en-US" w:eastAsia="en-US"/>
        </w:rPr>
      </w:pPr>
      <w:r w:rsidRPr="00226B61">
        <w:rPr>
          <w:lang w:val="fr-FR" w:eastAsia="en-US"/>
        </w:rPr>
        <w:t xml:space="preserve">Report: Servajean 2018. </w:t>
      </w:r>
      <w:r w:rsidRPr="002E20D6">
        <w:rPr>
          <w:lang w:val="en-US" w:eastAsia="en-US"/>
        </w:rPr>
        <w:t xml:space="preserve">Physical-chemical properties, stability and shelf-life of Cresyl </w:t>
      </w:r>
      <w:r>
        <w:rPr>
          <w:lang w:val="en-US" w:eastAsia="en-US"/>
        </w:rPr>
        <w:t>PAE</w:t>
      </w:r>
      <w:r w:rsidRPr="002E20D6">
        <w:rPr>
          <w:lang w:val="en-US" w:eastAsia="en-US"/>
        </w:rPr>
        <w:t xml:space="preserve"> PVE0180</w:t>
      </w:r>
      <w:r>
        <w:rPr>
          <w:lang w:val="en-US" w:eastAsia="en-US"/>
        </w:rPr>
        <w:t>5</w:t>
      </w:r>
    </w:p>
    <w:p w:rsidR="00DC750B" w:rsidRPr="002E20D6" w:rsidRDefault="00DC750B" w:rsidP="00DB2C9A">
      <w:pPr>
        <w:shd w:val="clear" w:color="auto" w:fill="E5DFEC" w:themeFill="accent4" w:themeFillTint="33"/>
        <w:rPr>
          <w:lang w:val="en-US"/>
        </w:rPr>
      </w:pPr>
      <w:r w:rsidRPr="002E20D6">
        <w:rPr>
          <w:lang w:val="en-US" w:eastAsia="en-US"/>
        </w:rPr>
        <w:lastRenderedPageBreak/>
        <w:t>Part 1: Physical-chemical properties upon receipt, after cold storage and after accelerated storage</w:t>
      </w:r>
    </w:p>
    <w:p w:rsidR="00DC750B" w:rsidRPr="002E20D6" w:rsidRDefault="00DC750B" w:rsidP="00DC750B">
      <w:pPr>
        <w:shd w:val="clear" w:color="auto" w:fill="E5DFEC" w:themeFill="accent4" w:themeFillTint="33"/>
        <w:rPr>
          <w:lang w:val="en-US" w:eastAsia="en-US"/>
        </w:rPr>
      </w:pPr>
      <w:r w:rsidRPr="002E20D6">
        <w:rPr>
          <w:lang w:val="en-US" w:eastAsia="en-US"/>
        </w:rPr>
        <w:t>Report no 17-99-102-ES</w:t>
      </w:r>
    </w:p>
    <w:p w:rsidR="00DC750B" w:rsidRPr="00F6332C" w:rsidRDefault="00DC750B" w:rsidP="00DC750B">
      <w:pPr>
        <w:keepNext/>
        <w:shd w:val="clear" w:color="auto" w:fill="E5DFEC" w:themeFill="accent4" w:themeFillTint="33"/>
        <w:spacing w:before="40" w:after="40"/>
        <w:rPr>
          <w:lang w:val="en-US" w:eastAsia="en-US"/>
        </w:rPr>
      </w:pPr>
      <w:r w:rsidRPr="00F6332C">
        <w:rPr>
          <w:lang w:val="en-US" w:eastAsia="en-US"/>
        </w:rPr>
        <w:t>Test facilities: Phytosafe sarl</w:t>
      </w:r>
    </w:p>
    <w:p w:rsidR="00DC750B" w:rsidRPr="00F6332C" w:rsidRDefault="00DC750B" w:rsidP="006E793D">
      <w:pPr>
        <w:keepNext/>
        <w:shd w:val="clear" w:color="auto" w:fill="E5DFEC" w:themeFill="accent4" w:themeFillTint="33"/>
        <w:spacing w:before="40" w:after="40"/>
        <w:rPr>
          <w:lang w:val="en-US" w:eastAsia="en-US"/>
        </w:rPr>
      </w:pPr>
      <w:r w:rsidRPr="00F6332C">
        <w:rPr>
          <w:lang w:val="en-US" w:eastAsia="en-US"/>
        </w:rPr>
        <w:t>2 rue Marx Dornoy</w:t>
      </w:r>
    </w:p>
    <w:p w:rsidR="00DC750B" w:rsidRPr="00F6332C" w:rsidRDefault="00DC750B" w:rsidP="00DC750B">
      <w:pPr>
        <w:keepNext/>
        <w:shd w:val="clear" w:color="auto" w:fill="E5DFEC" w:themeFill="accent4" w:themeFillTint="33"/>
        <w:spacing w:before="40" w:after="40"/>
        <w:rPr>
          <w:lang w:val="en-US" w:eastAsia="en-US"/>
        </w:rPr>
      </w:pPr>
      <w:r w:rsidRPr="00F6332C">
        <w:rPr>
          <w:lang w:val="en-US" w:eastAsia="en-US"/>
        </w:rPr>
        <w:t>64000 Pau</w:t>
      </w:r>
    </w:p>
    <w:p w:rsidR="00DC750B" w:rsidRPr="002E20D6" w:rsidRDefault="00DC750B" w:rsidP="00DC750B">
      <w:pPr>
        <w:keepNext/>
        <w:shd w:val="clear" w:color="auto" w:fill="E5DFEC" w:themeFill="accent4" w:themeFillTint="33"/>
        <w:spacing w:before="40" w:after="40"/>
        <w:rPr>
          <w:lang w:val="en-US" w:eastAsia="en-US"/>
        </w:rPr>
      </w:pPr>
    </w:p>
    <w:p w:rsidR="00DC750B" w:rsidRPr="002E20D6" w:rsidRDefault="00DC750B" w:rsidP="00DC750B">
      <w:pPr>
        <w:rPr>
          <w:lang w:val="en-US" w:eastAsia="de-DE"/>
        </w:rPr>
      </w:pPr>
    </w:p>
    <w:p w:rsidR="00DC750B" w:rsidRPr="00226B61" w:rsidRDefault="00DC750B" w:rsidP="00DC750B">
      <w:pPr>
        <w:jc w:val="both"/>
        <w:rPr>
          <w:u w:val="single"/>
          <w:lang w:val="en-US" w:eastAsia="en-US"/>
        </w:rPr>
      </w:pPr>
      <w:r w:rsidRPr="00226B61">
        <w:rPr>
          <w:u w:val="single"/>
          <w:lang w:val="en-US" w:eastAsia="en-US"/>
        </w:rPr>
        <w:t xml:space="preserve">Principle of the method: </w:t>
      </w:r>
    </w:p>
    <w:p w:rsidR="00DC750B" w:rsidRDefault="00DC750B" w:rsidP="00DC750B">
      <w:pPr>
        <w:jc w:val="both"/>
        <w:rPr>
          <w:lang w:eastAsia="en-US"/>
        </w:rPr>
      </w:pPr>
      <w:r w:rsidRPr="00D55FC5">
        <w:rPr>
          <w:lang w:eastAsia="en-US"/>
        </w:rPr>
        <w:t xml:space="preserve">The liquid formulation is dissolved in methanol and chlorocresol is analysed by HPLC-MS </w:t>
      </w:r>
      <w:r>
        <w:rPr>
          <w:lang w:eastAsia="en-US"/>
        </w:rPr>
        <w:t xml:space="preserve">(SIM – at m/z = 141, 142 and 143 as parents ions, and m/z = 105 as fragment ion) </w:t>
      </w:r>
      <w:r w:rsidRPr="00D55FC5">
        <w:rPr>
          <w:lang w:eastAsia="en-US"/>
        </w:rPr>
        <w:t>by external standard calibration.</w:t>
      </w:r>
      <w:r>
        <w:rPr>
          <w:lang w:eastAsia="en-US"/>
        </w:rPr>
        <w:t xml:space="preserve"> Principle is the same for the two products.</w:t>
      </w:r>
    </w:p>
    <w:p w:rsidR="00DC750B" w:rsidRDefault="00DC750B" w:rsidP="00DC750B">
      <w:pPr>
        <w:jc w:val="both"/>
        <w:rPr>
          <w:lang w:eastAsia="en-US"/>
        </w:rPr>
      </w:pPr>
    </w:p>
    <w:p w:rsidR="00DC750B" w:rsidRDefault="00DC750B" w:rsidP="00DC750B">
      <w:pPr>
        <w:jc w:val="both"/>
        <w:rPr>
          <w:lang w:eastAsia="en-US"/>
        </w:rPr>
      </w:pPr>
      <w:r>
        <w:rPr>
          <w:lang w:eastAsia="en-US"/>
        </w:rPr>
        <w:t>The validation of this method was considered in compliance with SANCO/3030/99 rev.4.</w:t>
      </w:r>
    </w:p>
    <w:p w:rsidR="00DC750B" w:rsidRDefault="00DC750B" w:rsidP="00DC750B">
      <w:pPr>
        <w:jc w:val="both"/>
        <w:rPr>
          <w:lang w:eastAsia="en-US"/>
        </w:rPr>
      </w:pPr>
    </w:p>
    <w:p w:rsidR="00DC750B" w:rsidRDefault="00DC750B" w:rsidP="00DC750B">
      <w:pPr>
        <w:jc w:val="both"/>
        <w:rPr>
          <w:u w:val="single"/>
          <w:lang w:eastAsia="en-US"/>
        </w:rPr>
      </w:pPr>
      <w:r>
        <w:rPr>
          <w:u w:val="single"/>
          <w:lang w:eastAsia="en-US"/>
        </w:rPr>
        <w:t>Validation data:</w:t>
      </w:r>
    </w:p>
    <w:p w:rsidR="00DC750B" w:rsidRDefault="00DC750B" w:rsidP="00DC750B">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1474"/>
        <w:gridCol w:w="9151"/>
      </w:tblGrid>
      <w:tr w:rsidR="00DC750B" w:rsidRPr="003727DF" w:rsidTr="00DB2C9A">
        <w:trPr>
          <w:cantSplit/>
          <w:trHeight w:val="941"/>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Specificity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Pr="006A1806" w:rsidRDefault="00DC750B" w:rsidP="00DC750B">
            <w:pPr>
              <w:jc w:val="both"/>
              <w:rPr>
                <w:lang w:val="en-US" w:eastAsia="en-US"/>
              </w:rPr>
            </w:pPr>
            <w:r>
              <w:rPr>
                <w:lang w:val="en-US" w:eastAsia="en-US"/>
              </w:rPr>
              <w:t xml:space="preserve">To </w:t>
            </w:r>
            <w:r w:rsidRPr="006A1806">
              <w:rPr>
                <w:lang w:val="en-US" w:eastAsia="en-US"/>
              </w:rPr>
              <w:t>demonstrate the specificity of the method, several solution are analyzed:</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Formulation blank</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Reference item of the active substance chlorocresol</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Test item of the product</w:t>
            </w:r>
          </w:p>
          <w:p w:rsidR="00DC750B" w:rsidRPr="006A1806" w:rsidRDefault="00DC750B" w:rsidP="00DC750B">
            <w:pPr>
              <w:jc w:val="both"/>
              <w:rPr>
                <w:lang w:val="en-US" w:eastAsia="en-US"/>
              </w:rPr>
            </w:pPr>
            <w:r w:rsidRPr="006A1806">
              <w:rPr>
                <w:lang w:val="en-US" w:eastAsia="en-US"/>
              </w:rPr>
              <w:t>No interference was found: no peak appears in the formulation blank, one peak is observed at the same retention time for the reference item and test item.</w:t>
            </w:r>
          </w:p>
          <w:p w:rsidR="00DC750B" w:rsidRDefault="00DC750B" w:rsidP="00DC750B">
            <w:pPr>
              <w:jc w:val="both"/>
              <w:rPr>
                <w:lang w:val="en-US" w:eastAsia="en-US"/>
              </w:rPr>
            </w:pPr>
            <w:r w:rsidRPr="006A1806">
              <w:rPr>
                <w:lang w:val="en-US" w:eastAsia="en-US"/>
              </w:rPr>
              <w:t>All chromatograms were available.</w:t>
            </w:r>
          </w:p>
        </w:tc>
      </w:tr>
      <w:tr w:rsidR="00DC750B" w:rsidRPr="003727DF" w:rsidTr="00DB2C9A">
        <w:trPr>
          <w:cantSplit/>
          <w:trHeight w:val="941"/>
        </w:trPr>
        <w:tc>
          <w:tcPr>
            <w:tcW w:w="2714" w:type="dxa"/>
            <w:vMerge w:val="restart"/>
            <w:tcBorders>
              <w:top w:val="single" w:sz="6" w:space="0" w:color="auto"/>
              <w:left w:val="single" w:sz="6" w:space="0" w:color="auto"/>
              <w:bottom w:val="single" w:sz="6" w:space="0" w:color="auto"/>
              <w:right w:val="double" w:sz="4" w:space="0" w:color="auto"/>
            </w:tcBorders>
            <w:hideMark/>
          </w:tcPr>
          <w:p w:rsidR="00DC750B" w:rsidRPr="00B92AEF" w:rsidRDefault="00DC750B" w:rsidP="00DC750B">
            <w:pPr>
              <w:jc w:val="both"/>
            </w:pPr>
            <w:r>
              <w:rPr>
                <w:lang w:eastAsia="en-US"/>
              </w:rPr>
              <w:t>Linearity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Linearity was studied by carrying out seven levels of concentration between 0.53 to 53.0 mg/L. </w:t>
            </w:r>
          </w:p>
          <w:p w:rsidR="00DC750B" w:rsidRDefault="00DC750B" w:rsidP="00DC750B">
            <w:pPr>
              <w:jc w:val="both"/>
              <w:rPr>
                <w:lang w:val="en-US" w:eastAsia="en-US"/>
              </w:rPr>
            </w:pPr>
            <w:r>
              <w:rPr>
                <w:lang w:val="en-US" w:eastAsia="en-US"/>
              </w:rPr>
              <w:t>Calibration curve has been provided with a R</w:t>
            </w:r>
            <w:r>
              <w:rPr>
                <w:vertAlign w:val="superscript"/>
                <w:lang w:val="en-US" w:eastAsia="en-US"/>
              </w:rPr>
              <w:t>2</w:t>
            </w:r>
            <w:r>
              <w:rPr>
                <w:lang w:val="en-US" w:eastAsia="en-US"/>
              </w:rPr>
              <w:t xml:space="preserve"> higher than 0.99.</w:t>
            </w:r>
          </w:p>
        </w:tc>
      </w:tr>
      <w:tr w:rsidR="00DC750B" w:rsidTr="00DB2C9A">
        <w:trPr>
          <w:cantSplit/>
          <w:trHeight w:val="31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Linearity %</w:t>
            </w:r>
          </w:p>
        </w:tc>
      </w:tr>
      <w:tr w:rsidR="00DC750B" w:rsidTr="00DB2C9A">
        <w:trPr>
          <w:cantSplit/>
          <w:trHeight w:val="979"/>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6" w:space="0" w:color="auto"/>
              <w:right w:val="single" w:sz="4" w:space="0" w:color="auto"/>
            </w:tcBorders>
            <w:hideMark/>
          </w:tcPr>
          <w:p w:rsidR="00DC750B" w:rsidRDefault="00DC750B" w:rsidP="00DC750B">
            <w:pPr>
              <w:rPr>
                <w:lang w:val="en-US" w:eastAsia="en-US"/>
              </w:rPr>
            </w:pPr>
            <w:r>
              <w:rPr>
                <w:lang w:val="en-US" w:eastAsia="en-US"/>
              </w:rPr>
              <w:t>Chlorocresol</w:t>
            </w:r>
          </w:p>
        </w:tc>
        <w:tc>
          <w:tcPr>
            <w:tcW w:w="9151" w:type="dxa"/>
            <w:tcBorders>
              <w:top w:val="single" w:sz="4" w:space="0" w:color="auto"/>
              <w:left w:val="single" w:sz="4" w:space="0" w:color="auto"/>
              <w:bottom w:val="single" w:sz="6" w:space="0" w:color="auto"/>
              <w:right w:val="single" w:sz="6" w:space="0" w:color="auto"/>
            </w:tcBorders>
            <w:hideMark/>
          </w:tcPr>
          <w:p w:rsidR="00DC750B" w:rsidRPr="006A1806" w:rsidRDefault="00DC750B" w:rsidP="00DC750B">
            <w:pPr>
              <w:rPr>
                <w:lang w:eastAsia="en-US"/>
              </w:rPr>
            </w:pPr>
            <w:r w:rsidRPr="006A1806">
              <w:rPr>
                <w:lang w:eastAsia="en-US"/>
              </w:rPr>
              <w:t>log(chlorocresol) = 0.997x Log(Area) – 4.195</w:t>
            </w:r>
            <w:r w:rsidRPr="006A1806">
              <w:rPr>
                <w:lang w:eastAsia="en-US"/>
              </w:rPr>
              <w:br/>
              <w:t>R</w:t>
            </w:r>
            <w:r w:rsidRPr="006A1806">
              <w:rPr>
                <w:vertAlign w:val="superscript"/>
                <w:lang w:eastAsia="en-US"/>
              </w:rPr>
              <w:t>2</w:t>
            </w:r>
            <w:r w:rsidRPr="006A1806">
              <w:rPr>
                <w:lang w:eastAsia="en-US"/>
              </w:rPr>
              <w:t xml:space="preserve"> = 0.9997</w:t>
            </w:r>
          </w:p>
          <w:p w:rsidR="00DC750B" w:rsidRDefault="00DC750B" w:rsidP="00DC750B">
            <w:pPr>
              <w:rPr>
                <w:lang w:eastAsia="en-US"/>
              </w:rPr>
            </w:pPr>
            <w:r w:rsidRPr="006A1806">
              <w:rPr>
                <w:lang w:eastAsia="en-US"/>
              </w:rPr>
              <w:t>n=1 (7 levels of concentration)</w:t>
            </w:r>
          </w:p>
        </w:tc>
      </w:tr>
      <w:tr w:rsidR="00DC750B" w:rsidRPr="003727DF" w:rsidTr="00DB2C9A">
        <w:trPr>
          <w:cantSplit/>
          <w:trHeight w:val="543"/>
        </w:trPr>
        <w:tc>
          <w:tcPr>
            <w:tcW w:w="2714" w:type="dxa"/>
            <w:vMerge w:val="restart"/>
            <w:tcBorders>
              <w:top w:val="single" w:sz="6" w:space="0" w:color="auto"/>
              <w:left w:val="single" w:sz="6" w:space="0" w:color="auto"/>
              <w:right w:val="double" w:sz="4" w:space="0" w:color="auto"/>
            </w:tcBorders>
            <w:hideMark/>
          </w:tcPr>
          <w:p w:rsidR="00DC750B" w:rsidRDefault="00DC750B" w:rsidP="00DC750B">
            <w:pPr>
              <w:jc w:val="both"/>
              <w:rPr>
                <w:lang w:eastAsia="en-US"/>
              </w:rPr>
            </w:pPr>
            <w:r>
              <w:rPr>
                <w:lang w:eastAsia="en-US"/>
              </w:rPr>
              <w:t>Repeatability for Cresyl concentré</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Repeatability was evaluated by </w:t>
            </w:r>
            <w:r w:rsidRPr="00B92AEF">
              <w:rPr>
                <w:lang w:val="en-US" w:eastAsia="en-US"/>
              </w:rPr>
              <w:t>analyzing twice six test</w:t>
            </w:r>
            <w:r>
              <w:rPr>
                <w:lang w:val="en-US" w:eastAsia="en-US"/>
              </w:rPr>
              <w:t xml:space="preserve"> item solutions at 2 levels of concentration. </w:t>
            </w:r>
          </w:p>
        </w:tc>
      </w:tr>
      <w:tr w:rsidR="00DC750B" w:rsidTr="00DB2C9A">
        <w:trPr>
          <w:cantSplit/>
          <w:trHeight w:val="330"/>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eastAsia="en-US"/>
              </w:rPr>
            </w:pPr>
            <w:r>
              <w:rPr>
                <w:lang w:eastAsia="en-US"/>
              </w:rPr>
              <w:t>Repeatability (RSD)</w:t>
            </w:r>
          </w:p>
        </w:tc>
      </w:tr>
      <w:tr w:rsidR="00DC750B" w:rsidTr="00DB2C9A">
        <w:trPr>
          <w:cantSplit/>
          <w:trHeight w:val="373"/>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vMerge w:val="restart"/>
            <w:tcBorders>
              <w:top w:val="single" w:sz="4" w:space="0" w:color="auto"/>
              <w:left w:val="double" w:sz="4" w:space="0" w:color="auto"/>
              <w:right w:val="single" w:sz="4" w:space="0" w:color="auto"/>
            </w:tcBorders>
            <w:hideMark/>
          </w:tcPr>
          <w:p w:rsidR="00DC750B" w:rsidRDefault="00DC750B" w:rsidP="00DC750B">
            <w:pPr>
              <w:rPr>
                <w:lang w:eastAsia="en-US"/>
              </w:rPr>
            </w:pPr>
            <w:r>
              <w:rPr>
                <w:lang w:val="en-US" w:eastAsia="en-US"/>
              </w:rPr>
              <w:t>Chlorocresol</w:t>
            </w:r>
          </w:p>
        </w:tc>
        <w:tc>
          <w:tcPr>
            <w:tcW w:w="9151" w:type="dxa"/>
            <w:tcBorders>
              <w:top w:val="single" w:sz="4" w:space="0" w:color="auto"/>
              <w:left w:val="single" w:sz="4" w:space="0" w:color="auto"/>
              <w:bottom w:val="single" w:sz="6" w:space="0" w:color="auto"/>
              <w:right w:val="single" w:sz="6" w:space="0" w:color="auto"/>
            </w:tcBorders>
            <w:hideMark/>
          </w:tcPr>
          <w:p w:rsidR="00DC750B" w:rsidRPr="00B92AEF" w:rsidRDefault="00DC750B" w:rsidP="00DE16C2">
            <w:pPr>
              <w:rPr>
                <w:highlight w:val="lightGray"/>
                <w:lang w:eastAsia="en-US"/>
              </w:rPr>
            </w:pPr>
            <w:r>
              <w:rPr>
                <w:lang w:eastAsia="en-US"/>
              </w:rPr>
              <w:t xml:space="preserve">RSD = </w:t>
            </w:r>
            <w:r>
              <w:rPr>
                <w:lang w:val="en-US" w:eastAsia="en-US"/>
              </w:rPr>
              <w:t>1.46%</w:t>
            </w:r>
            <w:r w:rsidR="00964121">
              <w:rPr>
                <w:lang w:val="en-US" w:eastAsia="en-US"/>
              </w:rPr>
              <w:t xml:space="preserve"> </w:t>
            </w:r>
            <w:r w:rsidR="00DE16C2">
              <w:rPr>
                <w:lang w:val="en-US" w:eastAsia="en-US"/>
              </w:rPr>
              <w:t>at 0.1 g test item/L</w:t>
            </w:r>
          </w:p>
        </w:tc>
      </w:tr>
      <w:tr w:rsidR="00DC750B" w:rsidTr="00DB2C9A">
        <w:trPr>
          <w:cantSplit/>
          <w:trHeight w:val="373"/>
        </w:trPr>
        <w:tc>
          <w:tcPr>
            <w:tcW w:w="2714" w:type="dxa"/>
            <w:vMerge/>
            <w:tcBorders>
              <w:left w:val="single" w:sz="6" w:space="0" w:color="auto"/>
              <w:bottom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vMerge/>
            <w:tcBorders>
              <w:left w:val="double" w:sz="4" w:space="0" w:color="auto"/>
              <w:bottom w:val="single" w:sz="6" w:space="0" w:color="auto"/>
              <w:right w:val="single" w:sz="4" w:space="0" w:color="auto"/>
            </w:tcBorders>
          </w:tcPr>
          <w:p w:rsidR="00DC750B" w:rsidRDefault="00DC750B" w:rsidP="00DC750B">
            <w:pPr>
              <w:rPr>
                <w:lang w:val="en-US" w:eastAsia="en-US"/>
              </w:rPr>
            </w:pP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E16C2">
            <w:pPr>
              <w:rPr>
                <w:lang w:eastAsia="en-US"/>
              </w:rPr>
            </w:pPr>
            <w:r>
              <w:rPr>
                <w:lang w:eastAsia="en-US"/>
              </w:rPr>
              <w:t>RSD = 1.76%</w:t>
            </w:r>
            <w:r w:rsidR="00964121">
              <w:rPr>
                <w:lang w:eastAsia="en-US"/>
              </w:rPr>
              <w:t xml:space="preserve"> </w:t>
            </w:r>
            <w:r w:rsidR="00DE16C2">
              <w:rPr>
                <w:lang w:eastAsia="en-US"/>
              </w:rPr>
              <w:t>at 1 g test item/L</w:t>
            </w:r>
          </w:p>
        </w:tc>
      </w:tr>
      <w:tr w:rsidR="00DC750B" w:rsidTr="00DB2C9A">
        <w:trPr>
          <w:cantSplit/>
          <w:trHeight w:val="373"/>
        </w:trPr>
        <w:tc>
          <w:tcPr>
            <w:tcW w:w="2714" w:type="dxa"/>
            <w:vMerge w:val="restart"/>
            <w:tcBorders>
              <w:left w:val="single" w:sz="6" w:space="0" w:color="auto"/>
              <w:right w:val="double" w:sz="4" w:space="0" w:color="auto"/>
            </w:tcBorders>
            <w:vAlign w:val="center"/>
          </w:tcPr>
          <w:p w:rsidR="00DC750B" w:rsidRDefault="00DC750B" w:rsidP="00DC750B">
            <w:pPr>
              <w:spacing w:line="276" w:lineRule="auto"/>
              <w:rPr>
                <w:lang w:eastAsia="en-US"/>
              </w:rPr>
            </w:pPr>
            <w:r>
              <w:rPr>
                <w:lang w:eastAsia="en-US"/>
              </w:rPr>
              <w:t>Repeatability for Cresyl PAE</w:t>
            </w:r>
          </w:p>
        </w:tc>
        <w:tc>
          <w:tcPr>
            <w:tcW w:w="10625" w:type="dxa"/>
            <w:gridSpan w:val="2"/>
            <w:tcBorders>
              <w:left w:val="double" w:sz="4" w:space="0" w:color="auto"/>
              <w:bottom w:val="single" w:sz="6" w:space="0" w:color="auto"/>
              <w:right w:val="single" w:sz="6" w:space="0" w:color="auto"/>
            </w:tcBorders>
          </w:tcPr>
          <w:p w:rsidR="00DC750B" w:rsidRDefault="00DC750B" w:rsidP="00DC750B">
            <w:pPr>
              <w:rPr>
                <w:lang w:eastAsia="en-US"/>
              </w:rPr>
            </w:pPr>
            <w:r>
              <w:rPr>
                <w:lang w:val="en-US" w:eastAsia="en-US"/>
              </w:rPr>
              <w:t xml:space="preserve">Repeatability was evaluated by </w:t>
            </w:r>
            <w:r w:rsidRPr="00B92AEF">
              <w:rPr>
                <w:lang w:val="en-US" w:eastAsia="en-US"/>
              </w:rPr>
              <w:t>analyzing twice six test</w:t>
            </w:r>
            <w:r>
              <w:rPr>
                <w:lang w:val="en-US" w:eastAsia="en-US"/>
              </w:rPr>
              <w:t xml:space="preserve"> item solutions at 2 levels of concentration. </w:t>
            </w:r>
          </w:p>
        </w:tc>
      </w:tr>
      <w:tr w:rsidR="00DC750B" w:rsidTr="00DB2C9A">
        <w:trPr>
          <w:cantSplit/>
          <w:trHeight w:val="373"/>
        </w:trPr>
        <w:tc>
          <w:tcPr>
            <w:tcW w:w="2714" w:type="dxa"/>
            <w:vMerge/>
            <w:tcBorders>
              <w:left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tcBorders>
              <w:left w:val="double" w:sz="4" w:space="0" w:color="auto"/>
              <w:bottom w:val="single" w:sz="6" w:space="0" w:color="auto"/>
              <w:right w:val="single" w:sz="4" w:space="0" w:color="auto"/>
            </w:tcBorders>
          </w:tcPr>
          <w:p w:rsidR="00DC750B" w:rsidRDefault="00DC750B" w:rsidP="00DC750B">
            <w:pPr>
              <w:rPr>
                <w:lang w:val="en-US" w:eastAsia="en-US"/>
              </w:rPr>
            </w:pPr>
            <w:r>
              <w:rPr>
                <w:lang w:eastAsia="en-US"/>
              </w:rPr>
              <w:t>Compound</w:t>
            </w: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C750B">
            <w:pPr>
              <w:rPr>
                <w:lang w:eastAsia="en-US"/>
              </w:rPr>
            </w:pPr>
            <w:r>
              <w:rPr>
                <w:lang w:eastAsia="en-US"/>
              </w:rPr>
              <w:t>Repeatability (RSD)</w:t>
            </w:r>
          </w:p>
        </w:tc>
      </w:tr>
      <w:tr w:rsidR="00DC750B" w:rsidTr="00DB2C9A">
        <w:trPr>
          <w:cantSplit/>
          <w:trHeight w:val="373"/>
        </w:trPr>
        <w:tc>
          <w:tcPr>
            <w:tcW w:w="2714" w:type="dxa"/>
            <w:vMerge/>
            <w:tcBorders>
              <w:left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tcBorders>
              <w:left w:val="double" w:sz="4" w:space="0" w:color="auto"/>
              <w:bottom w:val="single" w:sz="6" w:space="0" w:color="auto"/>
              <w:right w:val="single" w:sz="4" w:space="0" w:color="auto"/>
            </w:tcBorders>
          </w:tcPr>
          <w:p w:rsidR="00DC750B" w:rsidRDefault="00DC750B" w:rsidP="00DC750B">
            <w:pPr>
              <w:rPr>
                <w:lang w:val="en-US" w:eastAsia="en-US"/>
              </w:rPr>
            </w:pPr>
            <w:r>
              <w:rPr>
                <w:lang w:val="en-US" w:eastAsia="en-US"/>
              </w:rPr>
              <w:t>Chlorocresol</w:t>
            </w: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E16C2">
            <w:pPr>
              <w:rPr>
                <w:lang w:eastAsia="en-US"/>
              </w:rPr>
            </w:pPr>
            <w:r>
              <w:rPr>
                <w:lang w:eastAsia="en-US"/>
              </w:rPr>
              <w:t xml:space="preserve">RSD = </w:t>
            </w:r>
            <w:r>
              <w:rPr>
                <w:lang w:val="en-US" w:eastAsia="en-US"/>
              </w:rPr>
              <w:t>1.</w:t>
            </w:r>
            <w:r w:rsidR="00964121">
              <w:rPr>
                <w:lang w:val="en-US" w:eastAsia="en-US"/>
              </w:rPr>
              <w:t>87</w:t>
            </w:r>
            <w:r>
              <w:rPr>
                <w:lang w:val="en-US" w:eastAsia="en-US"/>
              </w:rPr>
              <w:t>%</w:t>
            </w:r>
            <w:r w:rsidR="00964121">
              <w:rPr>
                <w:lang w:val="en-US" w:eastAsia="en-US"/>
              </w:rPr>
              <w:t xml:space="preserve"> </w:t>
            </w:r>
            <w:r w:rsidR="00DE16C2">
              <w:rPr>
                <w:lang w:val="en-US" w:eastAsia="en-US"/>
              </w:rPr>
              <w:t>at 1 g test item/L</w:t>
            </w:r>
          </w:p>
        </w:tc>
      </w:tr>
      <w:tr w:rsidR="00DC750B" w:rsidTr="00DB2C9A">
        <w:trPr>
          <w:cantSplit/>
          <w:trHeight w:val="373"/>
        </w:trPr>
        <w:tc>
          <w:tcPr>
            <w:tcW w:w="2714" w:type="dxa"/>
            <w:vMerge/>
            <w:tcBorders>
              <w:left w:val="single" w:sz="6" w:space="0" w:color="auto"/>
              <w:bottom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tcBorders>
              <w:left w:val="double" w:sz="4" w:space="0" w:color="auto"/>
              <w:bottom w:val="single" w:sz="6" w:space="0" w:color="auto"/>
              <w:right w:val="single" w:sz="4" w:space="0" w:color="auto"/>
            </w:tcBorders>
          </w:tcPr>
          <w:p w:rsidR="00DC750B" w:rsidRDefault="00DC750B" w:rsidP="00DC750B">
            <w:pPr>
              <w:rPr>
                <w:lang w:val="en-US" w:eastAsia="en-US"/>
              </w:rPr>
            </w:pP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E16C2">
            <w:pPr>
              <w:rPr>
                <w:lang w:eastAsia="en-US"/>
              </w:rPr>
            </w:pPr>
            <w:r>
              <w:rPr>
                <w:lang w:eastAsia="en-US"/>
              </w:rPr>
              <w:t>RSD = 1.</w:t>
            </w:r>
            <w:r w:rsidR="00964121">
              <w:rPr>
                <w:lang w:eastAsia="en-US"/>
              </w:rPr>
              <w:t>95</w:t>
            </w:r>
            <w:r>
              <w:rPr>
                <w:lang w:eastAsia="en-US"/>
              </w:rPr>
              <w:t>%</w:t>
            </w:r>
            <w:r w:rsidR="00964121">
              <w:rPr>
                <w:lang w:eastAsia="en-US"/>
              </w:rPr>
              <w:t xml:space="preserve"> </w:t>
            </w:r>
            <w:r w:rsidR="00DE16C2">
              <w:rPr>
                <w:lang w:eastAsia="en-US"/>
              </w:rPr>
              <w:t>at 10 g test item/L</w:t>
            </w: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Accuracy for Cresyl concentré</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Accuracy was determin</w:t>
            </w:r>
            <w:r w:rsidRPr="00B716A9">
              <w:rPr>
                <w:lang w:val="en-US" w:eastAsia="en-US"/>
              </w:rPr>
              <w:t>ed by analysis of 2 reconstituted samples</w:t>
            </w:r>
            <w:r>
              <w:rPr>
                <w:lang w:val="en-US" w:eastAsia="en-US"/>
              </w:rPr>
              <w:t xml:space="preserve">. The accuracy results are expressed as the recovery rate. </w:t>
            </w:r>
          </w:p>
          <w:tbl>
            <w:tblPr>
              <w:tblStyle w:val="Grilledutableau"/>
              <w:tblW w:w="9411" w:type="dxa"/>
              <w:tblLayout w:type="fixed"/>
              <w:tblLook w:val="04A0" w:firstRow="1" w:lastRow="0" w:firstColumn="1" w:lastColumn="0" w:noHBand="0" w:noVBand="1"/>
            </w:tblPr>
            <w:tblGrid>
              <w:gridCol w:w="1553"/>
              <w:gridCol w:w="4031"/>
              <w:gridCol w:w="1842"/>
              <w:gridCol w:w="1276"/>
              <w:gridCol w:w="709"/>
            </w:tblGrid>
            <w:tr w:rsidR="00DC750B" w:rsidTr="00DB2C9A">
              <w:tc>
                <w:tcPr>
                  <w:tcW w:w="1553"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Fortification level</w:t>
                  </w:r>
                </w:p>
              </w:tc>
              <w:tc>
                <w:tcPr>
                  <w:tcW w:w="4031"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1842"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1276"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RSD (%)</w:t>
                  </w:r>
                </w:p>
              </w:tc>
              <w:tc>
                <w:tcPr>
                  <w:tcW w:w="709"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0.1 g item/L</w:t>
                  </w:r>
                </w:p>
              </w:tc>
              <w:tc>
                <w:tcPr>
                  <w:tcW w:w="403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sidRPr="006A1806">
                    <w:rPr>
                      <w:lang w:val="en-US" w:eastAsia="en-US"/>
                    </w:rPr>
                    <w:t>102,3</w:t>
                  </w:r>
                  <w:r>
                    <w:rPr>
                      <w:lang w:val="en-US" w:eastAsia="en-US"/>
                    </w:rPr>
                    <w:t>;101,3;</w:t>
                  </w:r>
                  <w:r w:rsidRPr="006A1806">
                    <w:rPr>
                      <w:lang w:val="en-US" w:eastAsia="en-US"/>
                    </w:rPr>
                    <w:t>98,9</w:t>
                  </w:r>
                  <w:r>
                    <w:rPr>
                      <w:lang w:val="en-US" w:eastAsia="en-US"/>
                    </w:rPr>
                    <w:t xml:space="preserve">; </w:t>
                  </w:r>
                  <w:r w:rsidRPr="006A1806">
                    <w:rPr>
                      <w:lang w:val="en-US" w:eastAsia="en-US"/>
                    </w:rPr>
                    <w:t>98,4</w:t>
                  </w:r>
                  <w:r>
                    <w:rPr>
                      <w:lang w:val="en-US" w:eastAsia="en-US"/>
                    </w:rPr>
                    <w:t>;</w:t>
                  </w:r>
                  <w:r w:rsidRPr="006A1806">
                    <w:rPr>
                      <w:lang w:val="en-US" w:eastAsia="en-US"/>
                    </w:rPr>
                    <w:t>99,8</w:t>
                  </w:r>
                  <w:r>
                    <w:rPr>
                      <w:lang w:val="en-US" w:eastAsia="en-US"/>
                    </w:rPr>
                    <w:t>;</w:t>
                  </w:r>
                  <w:r w:rsidRPr="006A1806">
                    <w:rPr>
                      <w:lang w:val="en-US" w:eastAsia="en-US"/>
                    </w:rPr>
                    <w:t>100,2</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100.2</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1.46</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6</w:t>
                  </w:r>
                </w:p>
              </w:tc>
            </w:tr>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 g item/L</w:t>
                  </w:r>
                </w:p>
              </w:tc>
              <w:tc>
                <w:tcPr>
                  <w:tcW w:w="403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sidRPr="00B716A9">
                    <w:rPr>
                      <w:lang w:val="en-US" w:eastAsia="en-US"/>
                    </w:rPr>
                    <w:t>102,1</w:t>
                  </w:r>
                  <w:r>
                    <w:rPr>
                      <w:lang w:val="en-US" w:eastAsia="en-US"/>
                    </w:rPr>
                    <w:t>;101,6;</w:t>
                  </w:r>
                  <w:r w:rsidRPr="00B716A9">
                    <w:rPr>
                      <w:lang w:val="en-US" w:eastAsia="en-US"/>
                    </w:rPr>
                    <w:t>97,4</w:t>
                  </w:r>
                  <w:r>
                    <w:rPr>
                      <w:lang w:val="en-US" w:eastAsia="en-US"/>
                    </w:rPr>
                    <w:t>;</w:t>
                  </w:r>
                  <w:r w:rsidRPr="00B716A9">
                    <w:rPr>
                      <w:lang w:val="en-US" w:eastAsia="en-US"/>
                    </w:rPr>
                    <w:t>98,8</w:t>
                  </w:r>
                  <w:r>
                    <w:rPr>
                      <w:lang w:val="en-US" w:eastAsia="en-US"/>
                    </w:rPr>
                    <w:t>;</w:t>
                  </w:r>
                  <w:r w:rsidRPr="00B716A9">
                    <w:rPr>
                      <w:lang w:val="en-US" w:eastAsia="en-US"/>
                    </w:rPr>
                    <w:t>99,4</w:t>
                  </w:r>
                  <w:r>
                    <w:rPr>
                      <w:lang w:val="en-US" w:eastAsia="en-US"/>
                    </w:rPr>
                    <w:t>;</w:t>
                  </w:r>
                  <w:r w:rsidRPr="00B716A9">
                    <w:rPr>
                      <w:lang w:val="en-US" w:eastAsia="en-US"/>
                    </w:rPr>
                    <w:t>99,8</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99.9</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1.76</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6</w:t>
                  </w:r>
                </w:p>
              </w:tc>
            </w:tr>
          </w:tbl>
          <w:p w:rsidR="00DC750B" w:rsidRPr="00B716A9" w:rsidRDefault="00DC750B" w:rsidP="00DC750B">
            <w:pPr>
              <w:rPr>
                <w:lang w:val="en-US" w:eastAsia="en-US"/>
              </w:rPr>
            </w:pPr>
          </w:p>
          <w:p w:rsidR="00DC750B" w:rsidRPr="00B716A9" w:rsidRDefault="00DC750B" w:rsidP="00DC750B">
            <w:pPr>
              <w:rPr>
                <w:lang w:val="en-US" w:eastAsia="en-US"/>
              </w:rPr>
            </w:pPr>
            <w:r w:rsidRPr="00B716A9">
              <w:rPr>
                <w:lang w:val="en-US" w:eastAsia="en-US"/>
              </w:rPr>
              <w:t>Another reconstitued sample</w:t>
            </w:r>
            <w:r>
              <w:rPr>
                <w:lang w:val="en-US" w:eastAsia="en-US"/>
              </w:rPr>
              <w:t xml:space="preserve"> </w:t>
            </w:r>
            <w:r w:rsidRPr="00B716A9">
              <w:rPr>
                <w:lang w:val="en-US" w:eastAsia="en-US"/>
              </w:rPr>
              <w:t xml:space="preserve">has been </w:t>
            </w:r>
            <w:r w:rsidR="00D4058C">
              <w:rPr>
                <w:lang w:val="en-US" w:eastAsia="en-US"/>
              </w:rPr>
              <w:t>analyz</w:t>
            </w:r>
            <w:r w:rsidRPr="00B716A9">
              <w:rPr>
                <w:lang w:val="en-US" w:eastAsia="en-US"/>
              </w:rPr>
              <w:t>ed</w:t>
            </w:r>
            <w:r>
              <w:rPr>
                <w:lang w:val="en-US" w:eastAsia="en-US"/>
              </w:rPr>
              <w:t>:</w:t>
            </w:r>
          </w:p>
          <w:tbl>
            <w:tblPr>
              <w:tblStyle w:val="Grilledutableau"/>
              <w:tblW w:w="9411" w:type="dxa"/>
              <w:tblLayout w:type="fixed"/>
              <w:tblLook w:val="04A0" w:firstRow="1" w:lastRow="0" w:firstColumn="1" w:lastColumn="0" w:noHBand="0" w:noVBand="1"/>
            </w:tblPr>
            <w:tblGrid>
              <w:gridCol w:w="1553"/>
              <w:gridCol w:w="4031"/>
              <w:gridCol w:w="1842"/>
              <w:gridCol w:w="1276"/>
              <w:gridCol w:w="709"/>
            </w:tblGrid>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Fortification level</w:t>
                  </w:r>
                </w:p>
              </w:tc>
              <w:tc>
                <w:tcPr>
                  <w:tcW w:w="4031" w:type="dxa"/>
                  <w:tcBorders>
                    <w:top w:val="single" w:sz="4" w:space="0" w:color="auto"/>
                    <w:left w:val="single" w:sz="4" w:space="0" w:color="auto"/>
                    <w:bottom w:val="single" w:sz="4" w:space="0" w:color="auto"/>
                    <w:right w:val="single" w:sz="4" w:space="0" w:color="auto"/>
                  </w:tcBorders>
                </w:tcPr>
                <w:p w:rsidR="00DC750B" w:rsidRPr="00B716A9" w:rsidRDefault="00DC750B" w:rsidP="00DC750B">
                  <w:pPr>
                    <w:jc w:val="both"/>
                    <w:rPr>
                      <w:lang w:val="en-US" w:eastAsia="en-US"/>
                    </w:rPr>
                  </w:pPr>
                  <w:r>
                    <w:rPr>
                      <w:lang w:val="en-US" w:eastAsia="en-US"/>
                    </w:rPr>
                    <w:t>Recovery rate</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Mean recovery rate</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RSD (%)</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n</w:t>
                  </w:r>
                </w:p>
              </w:tc>
            </w:tr>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26.7 g chlorocresol/kg</w:t>
                  </w:r>
                </w:p>
              </w:tc>
              <w:tc>
                <w:tcPr>
                  <w:tcW w:w="4031" w:type="dxa"/>
                  <w:tcBorders>
                    <w:top w:val="single" w:sz="4" w:space="0" w:color="auto"/>
                    <w:left w:val="single" w:sz="4" w:space="0" w:color="auto"/>
                    <w:bottom w:val="single" w:sz="4" w:space="0" w:color="auto"/>
                    <w:right w:val="single" w:sz="4" w:space="0" w:color="auto"/>
                  </w:tcBorders>
                </w:tcPr>
                <w:p w:rsidR="00DC750B" w:rsidRPr="00B716A9" w:rsidRDefault="00DC750B" w:rsidP="00DC750B">
                  <w:pPr>
                    <w:jc w:val="both"/>
                    <w:rPr>
                      <w:lang w:val="en-US" w:eastAsia="en-US"/>
                    </w:rPr>
                  </w:pPr>
                  <w:r>
                    <w:rPr>
                      <w:lang w:val="en-US" w:eastAsia="en-US"/>
                    </w:rPr>
                    <w:t>99.7;100.9; 98.5; 99.6</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99.7</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0.98</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4</w:t>
                  </w:r>
                </w:p>
              </w:tc>
            </w:tr>
          </w:tbl>
          <w:p w:rsidR="00DC750B" w:rsidRDefault="00DC750B" w:rsidP="00DC750B">
            <w:pPr>
              <w:jc w:val="both"/>
              <w:rPr>
                <w:lang w:val="en-US" w:eastAsia="en-US"/>
              </w:rPr>
            </w:pP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tcPr>
          <w:p w:rsidR="00DC750B" w:rsidRDefault="00DC750B" w:rsidP="00DC750B">
            <w:pPr>
              <w:jc w:val="both"/>
              <w:rPr>
                <w:lang w:eastAsia="en-US"/>
              </w:rPr>
            </w:pPr>
            <w:r>
              <w:rPr>
                <w:lang w:eastAsia="en-US"/>
              </w:rPr>
              <w:t>Accuracy for Cresyl PAE</w:t>
            </w:r>
          </w:p>
        </w:tc>
        <w:tc>
          <w:tcPr>
            <w:tcW w:w="10625" w:type="dxa"/>
            <w:gridSpan w:val="2"/>
            <w:tcBorders>
              <w:top w:val="single" w:sz="6" w:space="0" w:color="auto"/>
              <w:left w:val="double" w:sz="4" w:space="0" w:color="auto"/>
              <w:bottom w:val="single" w:sz="4" w:space="0" w:color="auto"/>
              <w:right w:val="single" w:sz="6" w:space="0" w:color="auto"/>
            </w:tcBorders>
          </w:tcPr>
          <w:p w:rsidR="00DC750B" w:rsidRDefault="00DC750B" w:rsidP="00DC750B">
            <w:pPr>
              <w:jc w:val="both"/>
              <w:rPr>
                <w:lang w:val="en-US" w:eastAsia="en-US"/>
              </w:rPr>
            </w:pPr>
            <w:r>
              <w:rPr>
                <w:lang w:val="en-US" w:eastAsia="en-US"/>
              </w:rPr>
              <w:t>Accuracy was determin</w:t>
            </w:r>
            <w:r w:rsidRPr="00B716A9">
              <w:rPr>
                <w:lang w:val="en-US" w:eastAsia="en-US"/>
              </w:rPr>
              <w:t>ed by analysis of 2 reconstituted samples</w:t>
            </w:r>
            <w:r>
              <w:rPr>
                <w:lang w:val="en-US" w:eastAsia="en-US"/>
              </w:rPr>
              <w:t xml:space="preserve">. The accuracy results are expressed as the recovery rate. </w:t>
            </w:r>
          </w:p>
          <w:p w:rsidR="00DC750B" w:rsidRDefault="00DC750B" w:rsidP="00DC750B">
            <w:pPr>
              <w:jc w:val="both"/>
              <w:rPr>
                <w:lang w:val="en-US" w:eastAsia="en-US"/>
              </w:rPr>
            </w:pPr>
          </w:p>
          <w:tbl>
            <w:tblPr>
              <w:tblStyle w:val="Grilledutableau"/>
              <w:tblW w:w="9411" w:type="dxa"/>
              <w:tblLayout w:type="fixed"/>
              <w:tblLook w:val="04A0" w:firstRow="1" w:lastRow="0" w:firstColumn="1" w:lastColumn="0" w:noHBand="0" w:noVBand="1"/>
            </w:tblPr>
            <w:tblGrid>
              <w:gridCol w:w="1756"/>
              <w:gridCol w:w="3828"/>
              <w:gridCol w:w="1842"/>
              <w:gridCol w:w="1276"/>
              <w:gridCol w:w="709"/>
            </w:tblGrid>
            <w:tr w:rsidR="00DC750B" w:rsidTr="00DB2C9A">
              <w:tc>
                <w:tcPr>
                  <w:tcW w:w="1756"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Fortification level</w:t>
                  </w:r>
                </w:p>
              </w:tc>
              <w:tc>
                <w:tcPr>
                  <w:tcW w:w="3828"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1842"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1276"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RSD (%)</w:t>
                  </w:r>
                </w:p>
              </w:tc>
              <w:tc>
                <w:tcPr>
                  <w:tcW w:w="709"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175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 g item/L</w:t>
                  </w:r>
                </w:p>
              </w:tc>
              <w:tc>
                <w:tcPr>
                  <w:tcW w:w="382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103,6;</w:t>
                  </w:r>
                  <w:r w:rsidRPr="00B92AEF">
                    <w:rPr>
                      <w:lang w:val="en-US" w:eastAsia="en-US"/>
                    </w:rPr>
                    <w:t>102,9</w:t>
                  </w:r>
                  <w:r>
                    <w:rPr>
                      <w:lang w:val="en-US" w:eastAsia="en-US"/>
                    </w:rPr>
                    <w:t>;</w:t>
                  </w:r>
                  <w:r w:rsidRPr="00B92AEF">
                    <w:rPr>
                      <w:lang w:val="en-US" w:eastAsia="en-US"/>
                    </w:rPr>
                    <w:t>99</w:t>
                  </w:r>
                  <w:r>
                    <w:rPr>
                      <w:lang w:val="en-US" w:eastAsia="en-US"/>
                    </w:rPr>
                    <w:t>;104,5;</w:t>
                  </w:r>
                  <w:r w:rsidRPr="00B92AEF">
                    <w:rPr>
                      <w:lang w:val="en-US" w:eastAsia="en-US"/>
                    </w:rPr>
                    <w:t>101,9</w:t>
                  </w:r>
                  <w:r>
                    <w:rPr>
                      <w:lang w:val="en-US" w:eastAsia="en-US"/>
                    </w:rPr>
                    <w:t>;</w:t>
                  </w:r>
                  <w:r w:rsidRPr="00B92AEF">
                    <w:rPr>
                      <w:lang w:val="en-US" w:eastAsia="en-US"/>
                    </w:rPr>
                    <w:t>103,2</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102.5</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1.87</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6</w:t>
                  </w:r>
                </w:p>
              </w:tc>
            </w:tr>
            <w:tr w:rsidR="00DC750B" w:rsidTr="00DB2C9A">
              <w:tc>
                <w:tcPr>
                  <w:tcW w:w="175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10.0 g item/L</w:t>
                  </w:r>
                </w:p>
              </w:tc>
              <w:tc>
                <w:tcPr>
                  <w:tcW w:w="382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99,7;</w:t>
                  </w:r>
                  <w:r w:rsidRPr="00B446F3">
                    <w:rPr>
                      <w:lang w:val="en-US" w:eastAsia="en-US"/>
                    </w:rPr>
                    <w:t>98,7</w:t>
                  </w:r>
                  <w:r>
                    <w:rPr>
                      <w:lang w:val="en-US" w:eastAsia="en-US"/>
                    </w:rPr>
                    <w:t>;</w:t>
                  </w:r>
                  <w:r w:rsidRPr="00B446F3">
                    <w:rPr>
                      <w:lang w:val="en-US" w:eastAsia="en-US"/>
                    </w:rPr>
                    <w:t>94,8</w:t>
                  </w:r>
                  <w:r>
                    <w:rPr>
                      <w:lang w:val="en-US" w:eastAsia="en-US"/>
                    </w:rPr>
                    <w:t>;</w:t>
                  </w:r>
                  <w:r w:rsidRPr="00B446F3">
                    <w:rPr>
                      <w:lang w:val="en-US" w:eastAsia="en-US"/>
                    </w:rPr>
                    <w:t>96,4</w:t>
                  </w:r>
                  <w:r>
                    <w:rPr>
                      <w:lang w:val="en-US" w:eastAsia="en-US"/>
                    </w:rPr>
                    <w:t>;</w:t>
                  </w:r>
                  <w:r w:rsidRPr="00B446F3">
                    <w:rPr>
                      <w:lang w:val="en-US" w:eastAsia="en-US"/>
                    </w:rPr>
                    <w:t>97,4</w:t>
                  </w:r>
                  <w:r>
                    <w:rPr>
                      <w:lang w:val="en-US" w:eastAsia="en-US"/>
                    </w:rPr>
                    <w:t>;</w:t>
                  </w:r>
                  <w:r w:rsidRPr="00B446F3">
                    <w:rPr>
                      <w:lang w:val="en-US" w:eastAsia="en-US"/>
                    </w:rPr>
                    <w:t>99,4</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97.7</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1.95</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6</w:t>
                  </w:r>
                </w:p>
              </w:tc>
            </w:tr>
          </w:tbl>
          <w:p w:rsidR="00DC750B" w:rsidRPr="00B716A9" w:rsidRDefault="00DC750B" w:rsidP="00DC750B">
            <w:pPr>
              <w:rPr>
                <w:lang w:val="en-US" w:eastAsia="en-US"/>
              </w:rPr>
            </w:pPr>
          </w:p>
          <w:p w:rsidR="00DC750B" w:rsidRPr="00B716A9" w:rsidRDefault="00683C25" w:rsidP="00DC750B">
            <w:pPr>
              <w:rPr>
                <w:lang w:val="en-US" w:eastAsia="en-US"/>
              </w:rPr>
            </w:pPr>
            <w:r>
              <w:rPr>
                <w:lang w:val="en-US" w:eastAsia="en-US"/>
              </w:rPr>
              <w:t>An</w:t>
            </w:r>
            <w:r w:rsidR="00DC750B" w:rsidRPr="00B716A9">
              <w:rPr>
                <w:lang w:val="en-US" w:eastAsia="en-US"/>
              </w:rPr>
              <w:t>other reconstitued sample</w:t>
            </w:r>
            <w:r w:rsidR="00DC750B">
              <w:rPr>
                <w:lang w:val="en-US" w:eastAsia="en-US"/>
              </w:rPr>
              <w:t xml:space="preserve"> </w:t>
            </w:r>
            <w:r w:rsidR="00DC750B" w:rsidRPr="00B716A9">
              <w:rPr>
                <w:lang w:val="en-US" w:eastAsia="en-US"/>
              </w:rPr>
              <w:t xml:space="preserve">has been </w:t>
            </w:r>
            <w:r w:rsidR="00D4058C">
              <w:rPr>
                <w:lang w:val="en-US" w:eastAsia="en-US"/>
              </w:rPr>
              <w:t>analyz</w:t>
            </w:r>
            <w:r w:rsidR="00DC750B" w:rsidRPr="00B716A9">
              <w:rPr>
                <w:lang w:val="en-US" w:eastAsia="en-US"/>
              </w:rPr>
              <w:t>ed</w:t>
            </w:r>
            <w:r w:rsidR="00DC750B">
              <w:rPr>
                <w:lang w:val="en-US" w:eastAsia="en-US"/>
              </w:rPr>
              <w:t>:</w:t>
            </w:r>
          </w:p>
          <w:tbl>
            <w:tblPr>
              <w:tblStyle w:val="Grilledutableau"/>
              <w:tblW w:w="9411" w:type="dxa"/>
              <w:tblLayout w:type="fixed"/>
              <w:tblLook w:val="04A0" w:firstRow="1" w:lastRow="0" w:firstColumn="1" w:lastColumn="0" w:noHBand="0" w:noVBand="1"/>
            </w:tblPr>
            <w:tblGrid>
              <w:gridCol w:w="1756"/>
              <w:gridCol w:w="3828"/>
              <w:gridCol w:w="1842"/>
              <w:gridCol w:w="1276"/>
              <w:gridCol w:w="709"/>
            </w:tblGrid>
            <w:tr w:rsidR="00DC750B" w:rsidTr="00DB2C9A">
              <w:tc>
                <w:tcPr>
                  <w:tcW w:w="175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Fortification level</w:t>
                  </w:r>
                </w:p>
              </w:tc>
              <w:tc>
                <w:tcPr>
                  <w:tcW w:w="3828" w:type="dxa"/>
                  <w:tcBorders>
                    <w:top w:val="single" w:sz="4" w:space="0" w:color="auto"/>
                    <w:left w:val="single" w:sz="4" w:space="0" w:color="auto"/>
                    <w:bottom w:val="single" w:sz="4" w:space="0" w:color="auto"/>
                    <w:right w:val="single" w:sz="4" w:space="0" w:color="auto"/>
                  </w:tcBorders>
                </w:tcPr>
                <w:p w:rsidR="00DC750B" w:rsidRPr="00B716A9" w:rsidRDefault="00DC750B" w:rsidP="00DC750B">
                  <w:pPr>
                    <w:jc w:val="both"/>
                    <w:rPr>
                      <w:lang w:val="en-US" w:eastAsia="en-US"/>
                    </w:rPr>
                  </w:pPr>
                  <w:r>
                    <w:rPr>
                      <w:lang w:val="en-US" w:eastAsia="en-US"/>
                    </w:rPr>
                    <w:t>Recovery rate</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Mean recovery rate</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RSD (%)</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n</w:t>
                  </w:r>
                </w:p>
              </w:tc>
            </w:tr>
            <w:tr w:rsidR="00DC750B" w:rsidTr="00DB2C9A">
              <w:tc>
                <w:tcPr>
                  <w:tcW w:w="175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3.2 g chlorocresol/kg</w:t>
                  </w:r>
                </w:p>
              </w:tc>
              <w:tc>
                <w:tcPr>
                  <w:tcW w:w="3828" w:type="dxa"/>
                  <w:tcBorders>
                    <w:top w:val="single" w:sz="4" w:space="0" w:color="auto"/>
                    <w:left w:val="single" w:sz="4" w:space="0" w:color="auto"/>
                    <w:bottom w:val="single" w:sz="4" w:space="0" w:color="auto"/>
                    <w:right w:val="single" w:sz="4" w:space="0" w:color="auto"/>
                  </w:tcBorders>
                </w:tcPr>
                <w:p w:rsidR="00DC750B" w:rsidRPr="00B716A9" w:rsidRDefault="00DC750B" w:rsidP="00DC750B">
                  <w:pPr>
                    <w:jc w:val="both"/>
                    <w:rPr>
                      <w:lang w:val="en-US" w:eastAsia="en-US"/>
                    </w:rPr>
                  </w:pPr>
                  <w:r>
                    <w:rPr>
                      <w:lang w:val="en-US" w:eastAsia="en-US"/>
                    </w:rPr>
                    <w:t>99,8;100,1;</w:t>
                  </w:r>
                  <w:r w:rsidRPr="00B92AEF">
                    <w:rPr>
                      <w:lang w:val="en-US" w:eastAsia="en-US"/>
                    </w:rPr>
                    <w:t>99,9</w:t>
                  </w:r>
                  <w:r>
                    <w:rPr>
                      <w:lang w:val="en-US" w:eastAsia="en-US"/>
                    </w:rPr>
                    <w:t>;</w:t>
                  </w:r>
                  <w:r w:rsidRPr="00B92AEF">
                    <w:rPr>
                      <w:lang w:val="en-US" w:eastAsia="en-US"/>
                    </w:rPr>
                    <w:t>100,4</w:t>
                  </w:r>
                </w:p>
              </w:tc>
              <w:tc>
                <w:tcPr>
                  <w:tcW w:w="184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100.1</w:t>
                  </w:r>
                </w:p>
              </w:tc>
              <w:tc>
                <w:tcPr>
                  <w:tcW w:w="1276"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0.26</w:t>
                  </w:r>
                </w:p>
              </w:tc>
              <w:tc>
                <w:tcPr>
                  <w:tcW w:w="709" w:type="dxa"/>
                  <w:tcBorders>
                    <w:top w:val="single" w:sz="4" w:space="0" w:color="auto"/>
                    <w:left w:val="single" w:sz="4" w:space="0" w:color="auto"/>
                    <w:bottom w:val="single" w:sz="4" w:space="0" w:color="auto"/>
                    <w:right w:val="single" w:sz="4" w:space="0" w:color="auto"/>
                  </w:tcBorders>
                </w:tcPr>
                <w:p w:rsidR="00DC750B" w:rsidRDefault="00DC750B" w:rsidP="003049E5">
                  <w:pPr>
                    <w:jc w:val="center"/>
                    <w:rPr>
                      <w:lang w:val="en-US" w:eastAsia="en-US"/>
                    </w:rPr>
                  </w:pPr>
                  <w:r>
                    <w:rPr>
                      <w:lang w:val="en-US" w:eastAsia="en-US"/>
                    </w:rPr>
                    <w:t>4</w:t>
                  </w:r>
                </w:p>
              </w:tc>
            </w:tr>
          </w:tbl>
          <w:p w:rsidR="00DC750B" w:rsidRDefault="00DC750B" w:rsidP="00DC750B">
            <w:pPr>
              <w:jc w:val="both"/>
              <w:rPr>
                <w:lang w:val="en-US" w:eastAsia="en-US"/>
              </w:rPr>
            </w:pPr>
          </w:p>
        </w:tc>
      </w:tr>
    </w:tbl>
    <w:p w:rsidR="00DC750B" w:rsidRDefault="00DC750B" w:rsidP="00DC750B">
      <w:pPr>
        <w:rPr>
          <w:i/>
          <w:iCs/>
          <w:color w:val="FF0000"/>
          <w:lang w:eastAsia="en-US"/>
        </w:rPr>
      </w:pPr>
    </w:p>
    <w:p w:rsidR="00DC750B" w:rsidRDefault="00DC750B" w:rsidP="00DC750B">
      <w:pPr>
        <w:rPr>
          <w:lang w:eastAsia="de-DE"/>
        </w:rPr>
      </w:pPr>
      <w:r w:rsidRPr="003049E5">
        <w:rPr>
          <w:lang w:eastAsia="de-DE"/>
        </w:rPr>
        <w:t>The</w:t>
      </w:r>
      <w:r w:rsidRPr="00B446F3">
        <w:rPr>
          <w:lang w:eastAsia="de-DE"/>
        </w:rPr>
        <w:t xml:space="preserve"> analytical method is fully validated for the determination of the active substance chlorocresol in the products Cresyl con</w:t>
      </w:r>
      <w:r>
        <w:rPr>
          <w:lang w:eastAsia="de-DE"/>
        </w:rPr>
        <w:t>cen</w:t>
      </w:r>
      <w:r w:rsidRPr="00B446F3">
        <w:rPr>
          <w:lang w:eastAsia="de-DE"/>
        </w:rPr>
        <w:t>tré and Cresyl PAE.</w:t>
      </w:r>
    </w:p>
    <w:p w:rsidR="00DC750B" w:rsidRDefault="00DC750B" w:rsidP="00DC750B">
      <w:pPr>
        <w:rPr>
          <w:lang w:eastAsia="de-DE"/>
        </w:rPr>
      </w:pPr>
    </w:p>
    <w:p w:rsidR="00DC750B" w:rsidRPr="003049E5" w:rsidRDefault="00DC750B" w:rsidP="00DC750B">
      <w:pPr>
        <w:rPr>
          <w:b/>
          <w:sz w:val="22"/>
          <w:lang w:val="de-DE" w:eastAsia="de-DE"/>
        </w:rPr>
      </w:pPr>
      <w:r w:rsidRPr="003049E5">
        <w:rPr>
          <w:b/>
          <w:sz w:val="22"/>
          <w:lang w:val="de-DE" w:eastAsia="de-DE"/>
        </w:rPr>
        <w:t>Determination of the relevant impurities in the product</w:t>
      </w:r>
    </w:p>
    <w:p w:rsidR="00DC750B" w:rsidRDefault="00DC750B" w:rsidP="00DC750B">
      <w:pPr>
        <w:rPr>
          <w:lang w:eastAsia="en-US"/>
        </w:rPr>
      </w:pPr>
    </w:p>
    <w:p w:rsidR="00DC750B" w:rsidRPr="002E20D6" w:rsidRDefault="00DC750B" w:rsidP="00DC750B">
      <w:pPr>
        <w:shd w:val="clear" w:color="auto" w:fill="E5DFEC" w:themeFill="accent4" w:themeFillTint="33"/>
        <w:rPr>
          <w:lang w:val="en-US" w:eastAsia="en-US"/>
        </w:rPr>
      </w:pPr>
      <w:r w:rsidRPr="002E20D6">
        <w:rPr>
          <w:lang w:val="en-US" w:eastAsia="en-US"/>
        </w:rPr>
        <w:t>Report: Servajean 2018. Physical-chemical properties, stability and shelf-life of Cresyl concentré PVE01802</w:t>
      </w:r>
    </w:p>
    <w:p w:rsidR="00DC750B" w:rsidRPr="002E20D6" w:rsidRDefault="00DC750B" w:rsidP="00DB2C9A">
      <w:pPr>
        <w:shd w:val="clear" w:color="auto" w:fill="E5DFEC" w:themeFill="accent4" w:themeFillTint="33"/>
        <w:rPr>
          <w:lang w:val="en-US"/>
        </w:rPr>
      </w:pPr>
      <w:r w:rsidRPr="002E20D6">
        <w:rPr>
          <w:lang w:val="en-US" w:eastAsia="en-US"/>
        </w:rPr>
        <w:t>Part 1: Physical-chemical properties upon receipt, after cold storage and after accelerated storage</w:t>
      </w:r>
    </w:p>
    <w:p w:rsidR="00DC750B" w:rsidRPr="002E20D6" w:rsidRDefault="00DC750B" w:rsidP="00DC750B">
      <w:pPr>
        <w:shd w:val="clear" w:color="auto" w:fill="E5DFEC" w:themeFill="accent4" w:themeFillTint="33"/>
        <w:rPr>
          <w:lang w:val="en-US" w:eastAsia="en-US"/>
        </w:rPr>
      </w:pPr>
      <w:r w:rsidRPr="002E20D6">
        <w:rPr>
          <w:lang w:val="en-US" w:eastAsia="en-US"/>
        </w:rPr>
        <w:t>Report no 17-99-102-ES</w:t>
      </w:r>
      <w:r>
        <w:rPr>
          <w:lang w:val="en-US" w:eastAsia="en-US"/>
        </w:rPr>
        <w:t xml:space="preserve"> (amendment n° 1)</w:t>
      </w:r>
    </w:p>
    <w:p w:rsidR="00DC750B" w:rsidRPr="00F6332C" w:rsidRDefault="00DC750B" w:rsidP="006E793D">
      <w:pPr>
        <w:shd w:val="clear" w:color="auto" w:fill="E5DFEC" w:themeFill="accent4" w:themeFillTint="33"/>
        <w:rPr>
          <w:lang w:val="fr-FR" w:eastAsia="en-US"/>
        </w:rPr>
      </w:pPr>
      <w:r w:rsidRPr="00F6332C">
        <w:rPr>
          <w:lang w:val="fr-FR" w:eastAsia="en-US"/>
        </w:rPr>
        <w:t>Test facilities: Phytosafe sarl</w:t>
      </w:r>
    </w:p>
    <w:p w:rsidR="00DC750B" w:rsidRPr="00F6332C" w:rsidRDefault="00DC750B" w:rsidP="006E793D">
      <w:pPr>
        <w:shd w:val="clear" w:color="auto" w:fill="E5DFEC" w:themeFill="accent4" w:themeFillTint="33"/>
        <w:rPr>
          <w:lang w:val="fr-FR" w:eastAsia="en-US"/>
        </w:rPr>
      </w:pPr>
      <w:r w:rsidRPr="00F6332C">
        <w:rPr>
          <w:lang w:val="fr-FR" w:eastAsia="en-US"/>
        </w:rPr>
        <w:t>2 rue Marx Dornoy</w:t>
      </w:r>
    </w:p>
    <w:p w:rsidR="00DC750B" w:rsidRPr="00F6332C" w:rsidRDefault="00DC750B" w:rsidP="006E793D">
      <w:pPr>
        <w:shd w:val="clear" w:color="auto" w:fill="E5DFEC" w:themeFill="accent4" w:themeFillTint="33"/>
        <w:rPr>
          <w:lang w:val="fr-FR" w:eastAsia="en-US"/>
        </w:rPr>
      </w:pPr>
      <w:r w:rsidRPr="00F6332C">
        <w:rPr>
          <w:lang w:val="fr-FR" w:eastAsia="en-US"/>
        </w:rPr>
        <w:t>64000 Pau</w:t>
      </w:r>
    </w:p>
    <w:p w:rsidR="00DC750B" w:rsidRPr="00AC635A" w:rsidRDefault="00DC750B" w:rsidP="00DC750B">
      <w:pPr>
        <w:keepNext/>
        <w:shd w:val="clear" w:color="auto" w:fill="E5DFEC" w:themeFill="accent4" w:themeFillTint="33"/>
        <w:spacing w:before="40" w:after="40"/>
        <w:rPr>
          <w:lang w:val="fr-FR" w:eastAsia="en-US"/>
        </w:rPr>
      </w:pPr>
    </w:p>
    <w:p w:rsidR="00DC750B" w:rsidRPr="002E20D6" w:rsidRDefault="00DC750B" w:rsidP="00DC750B">
      <w:pPr>
        <w:shd w:val="clear" w:color="auto" w:fill="E5DFEC" w:themeFill="accent4" w:themeFillTint="33"/>
        <w:rPr>
          <w:lang w:val="en-US" w:eastAsia="en-US"/>
        </w:rPr>
      </w:pPr>
      <w:r w:rsidRPr="00AC635A">
        <w:rPr>
          <w:lang w:val="fr-FR" w:eastAsia="en-US"/>
        </w:rPr>
        <w:t xml:space="preserve">Report: Servajean 2018. </w:t>
      </w:r>
      <w:r w:rsidRPr="002E20D6">
        <w:rPr>
          <w:lang w:val="en-US" w:eastAsia="en-US"/>
        </w:rPr>
        <w:t xml:space="preserve">Physical-chemical properties, stability and shelf-life of Cresyl </w:t>
      </w:r>
      <w:r>
        <w:rPr>
          <w:lang w:val="en-US" w:eastAsia="en-US"/>
        </w:rPr>
        <w:t>PAE</w:t>
      </w:r>
      <w:r w:rsidRPr="002E20D6">
        <w:rPr>
          <w:lang w:val="en-US" w:eastAsia="en-US"/>
        </w:rPr>
        <w:t xml:space="preserve"> PVE0180</w:t>
      </w:r>
      <w:r>
        <w:rPr>
          <w:lang w:val="en-US" w:eastAsia="en-US"/>
        </w:rPr>
        <w:t>5</w:t>
      </w:r>
    </w:p>
    <w:p w:rsidR="00DC750B" w:rsidRPr="002E20D6" w:rsidRDefault="00DC750B" w:rsidP="00DB2C9A">
      <w:pPr>
        <w:shd w:val="clear" w:color="auto" w:fill="E5DFEC" w:themeFill="accent4" w:themeFillTint="33"/>
        <w:rPr>
          <w:lang w:val="en-US"/>
        </w:rPr>
      </w:pPr>
      <w:r w:rsidRPr="002E20D6">
        <w:rPr>
          <w:lang w:val="en-US" w:eastAsia="en-US"/>
        </w:rPr>
        <w:t>Part 1: Physical-chemical properties upon receipt, after cold storage and after accelerated storage</w:t>
      </w:r>
    </w:p>
    <w:p w:rsidR="00DC750B" w:rsidRPr="002E20D6" w:rsidRDefault="00DC750B" w:rsidP="00DC750B">
      <w:pPr>
        <w:shd w:val="clear" w:color="auto" w:fill="E5DFEC" w:themeFill="accent4" w:themeFillTint="33"/>
        <w:rPr>
          <w:lang w:val="en-US" w:eastAsia="en-US"/>
        </w:rPr>
      </w:pPr>
      <w:r w:rsidRPr="002E20D6">
        <w:rPr>
          <w:lang w:val="en-US" w:eastAsia="en-US"/>
        </w:rPr>
        <w:t>Report no 17-99-102-ES</w:t>
      </w:r>
      <w:r>
        <w:rPr>
          <w:lang w:val="en-US" w:eastAsia="en-US"/>
        </w:rPr>
        <w:t xml:space="preserve"> (amendment n°1)</w:t>
      </w:r>
    </w:p>
    <w:p w:rsidR="00DC750B" w:rsidRPr="00F6332C" w:rsidRDefault="00DC750B" w:rsidP="00DC750B">
      <w:pPr>
        <w:keepNext/>
        <w:shd w:val="clear" w:color="auto" w:fill="E5DFEC" w:themeFill="accent4" w:themeFillTint="33"/>
        <w:spacing w:before="40" w:after="40"/>
        <w:rPr>
          <w:lang w:val="en-US" w:eastAsia="en-US"/>
        </w:rPr>
      </w:pPr>
      <w:r w:rsidRPr="00F6332C">
        <w:rPr>
          <w:lang w:val="en-US" w:eastAsia="en-US"/>
        </w:rPr>
        <w:t>Test facilities: Phytosafe sarl</w:t>
      </w:r>
    </w:p>
    <w:p w:rsidR="00DC750B" w:rsidRPr="00F6332C" w:rsidRDefault="00DC750B" w:rsidP="006E793D">
      <w:pPr>
        <w:keepNext/>
        <w:shd w:val="clear" w:color="auto" w:fill="E5DFEC" w:themeFill="accent4" w:themeFillTint="33"/>
        <w:spacing w:before="40" w:after="40"/>
        <w:rPr>
          <w:lang w:val="en-US" w:eastAsia="en-US"/>
        </w:rPr>
      </w:pPr>
      <w:r w:rsidRPr="00F6332C">
        <w:rPr>
          <w:lang w:val="en-US" w:eastAsia="en-US"/>
        </w:rPr>
        <w:t>2 rue Marx Dornoy</w:t>
      </w:r>
    </w:p>
    <w:p w:rsidR="00DC750B" w:rsidRPr="00334DA1" w:rsidRDefault="00DC750B" w:rsidP="00DC750B">
      <w:pPr>
        <w:keepNext/>
        <w:shd w:val="clear" w:color="auto" w:fill="E5DFEC" w:themeFill="accent4" w:themeFillTint="33"/>
        <w:spacing w:before="40" w:after="40"/>
        <w:rPr>
          <w:lang w:val="en-US" w:eastAsia="en-US"/>
        </w:rPr>
      </w:pPr>
      <w:r w:rsidRPr="00334DA1">
        <w:rPr>
          <w:lang w:val="en-US" w:eastAsia="en-US"/>
        </w:rPr>
        <w:t>64000 Pau</w:t>
      </w:r>
    </w:p>
    <w:p w:rsidR="00DC750B" w:rsidRPr="002E20D6" w:rsidRDefault="00DC750B" w:rsidP="00DC750B">
      <w:pPr>
        <w:keepNext/>
        <w:shd w:val="clear" w:color="auto" w:fill="E5DFEC" w:themeFill="accent4" w:themeFillTint="33"/>
        <w:spacing w:before="40" w:after="40"/>
        <w:rPr>
          <w:lang w:val="en-US" w:eastAsia="en-US"/>
        </w:rPr>
      </w:pPr>
    </w:p>
    <w:p w:rsidR="00DC750B" w:rsidRPr="002E20D6" w:rsidRDefault="00DC750B" w:rsidP="00DC750B">
      <w:pPr>
        <w:rPr>
          <w:lang w:val="en-US" w:eastAsia="de-DE"/>
        </w:rPr>
      </w:pPr>
    </w:p>
    <w:p w:rsidR="00DC750B" w:rsidRPr="00AC635A" w:rsidRDefault="00DC750B" w:rsidP="00DC750B">
      <w:pPr>
        <w:jc w:val="both"/>
        <w:rPr>
          <w:u w:val="single"/>
          <w:lang w:val="en-US" w:eastAsia="en-US"/>
        </w:rPr>
      </w:pPr>
      <w:r w:rsidRPr="00AC635A">
        <w:rPr>
          <w:u w:val="single"/>
          <w:lang w:val="en-US" w:eastAsia="en-US"/>
        </w:rPr>
        <w:t xml:space="preserve">Principle of the method: </w:t>
      </w:r>
    </w:p>
    <w:p w:rsidR="00DC750B" w:rsidRDefault="00DC750B" w:rsidP="00DC750B">
      <w:pPr>
        <w:jc w:val="both"/>
        <w:rPr>
          <w:lang w:eastAsia="en-US"/>
        </w:rPr>
      </w:pPr>
      <w:r w:rsidRPr="00D55FC5">
        <w:rPr>
          <w:lang w:eastAsia="en-US"/>
        </w:rPr>
        <w:t xml:space="preserve">The liquid formulation is dissolved in methanol and </w:t>
      </w:r>
      <w:r>
        <w:rPr>
          <w:lang w:eastAsia="en-US"/>
        </w:rPr>
        <w:t>m-</w:t>
      </w:r>
      <w:r w:rsidRPr="00D55FC5">
        <w:rPr>
          <w:lang w:eastAsia="en-US"/>
        </w:rPr>
        <w:t>cresol is analysed by HPLC-</w:t>
      </w:r>
      <w:r>
        <w:rPr>
          <w:lang w:eastAsia="en-US"/>
        </w:rPr>
        <w:t>UV</w:t>
      </w:r>
      <w:r w:rsidRPr="00D55FC5">
        <w:rPr>
          <w:lang w:eastAsia="en-US"/>
        </w:rPr>
        <w:t xml:space="preserve"> by external standard calibration.</w:t>
      </w:r>
      <w:r>
        <w:rPr>
          <w:lang w:eastAsia="en-US"/>
        </w:rPr>
        <w:t xml:space="preserve"> Principle is the same for the two products.</w:t>
      </w:r>
    </w:p>
    <w:p w:rsidR="00DC750B" w:rsidRDefault="00DC750B" w:rsidP="00DC750B">
      <w:pPr>
        <w:jc w:val="both"/>
        <w:rPr>
          <w:lang w:eastAsia="en-US"/>
        </w:rPr>
      </w:pPr>
    </w:p>
    <w:p w:rsidR="00DC750B" w:rsidRDefault="00DC750B" w:rsidP="00DC750B">
      <w:pPr>
        <w:jc w:val="both"/>
        <w:rPr>
          <w:u w:val="single"/>
          <w:lang w:eastAsia="en-US"/>
        </w:rPr>
      </w:pPr>
      <w:r>
        <w:rPr>
          <w:u w:val="single"/>
          <w:lang w:eastAsia="en-US"/>
        </w:rPr>
        <w:t>Validation data:</w:t>
      </w:r>
    </w:p>
    <w:p w:rsidR="00DC750B" w:rsidRDefault="00DC750B" w:rsidP="00DC750B">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1474"/>
        <w:gridCol w:w="9151"/>
      </w:tblGrid>
      <w:tr w:rsidR="00DC750B" w:rsidRPr="003727DF" w:rsidTr="00DB2C9A">
        <w:trPr>
          <w:cantSplit/>
          <w:trHeight w:val="941"/>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Specificity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Pr="006A1806" w:rsidRDefault="00DC750B" w:rsidP="00DC750B">
            <w:pPr>
              <w:jc w:val="both"/>
              <w:rPr>
                <w:lang w:val="en-US" w:eastAsia="en-US"/>
              </w:rPr>
            </w:pPr>
            <w:r>
              <w:rPr>
                <w:lang w:val="en-US" w:eastAsia="en-US"/>
              </w:rPr>
              <w:t xml:space="preserve">To </w:t>
            </w:r>
            <w:r w:rsidRPr="006A1806">
              <w:rPr>
                <w:lang w:val="en-US" w:eastAsia="en-US"/>
              </w:rPr>
              <w:t>demonstrate the specificity of the method, several solution are analyzed:</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Formulation blank</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 xml:space="preserve">Reference item of the </w:t>
            </w:r>
            <w:r>
              <w:rPr>
                <w:lang w:val="en-US" w:eastAsia="en-US"/>
              </w:rPr>
              <w:t>impurity m-cresol</w:t>
            </w:r>
          </w:p>
          <w:p w:rsidR="00DC750B" w:rsidRPr="006A1806" w:rsidRDefault="00DC750B" w:rsidP="00DC750B">
            <w:pPr>
              <w:numPr>
                <w:ilvl w:val="0"/>
                <w:numId w:val="77"/>
              </w:numPr>
              <w:suppressAutoHyphens w:val="0"/>
              <w:spacing w:line="260" w:lineRule="atLeast"/>
              <w:jc w:val="both"/>
              <w:rPr>
                <w:lang w:val="en-US" w:eastAsia="en-US"/>
              </w:rPr>
            </w:pPr>
            <w:r w:rsidRPr="006A1806">
              <w:rPr>
                <w:lang w:val="en-US" w:eastAsia="en-US"/>
              </w:rPr>
              <w:t>Test item of the product</w:t>
            </w:r>
            <w:r>
              <w:rPr>
                <w:lang w:val="en-US" w:eastAsia="en-US"/>
              </w:rPr>
              <w:t xml:space="preserve"> and spiked samples</w:t>
            </w:r>
          </w:p>
          <w:p w:rsidR="00DC750B" w:rsidRPr="006A1806" w:rsidRDefault="00DC750B" w:rsidP="00DC750B">
            <w:pPr>
              <w:jc w:val="both"/>
              <w:rPr>
                <w:lang w:val="en-US" w:eastAsia="en-US"/>
              </w:rPr>
            </w:pPr>
            <w:r w:rsidRPr="006A1806">
              <w:rPr>
                <w:lang w:val="en-US" w:eastAsia="en-US"/>
              </w:rPr>
              <w:t xml:space="preserve">No interference was found: no peak appears in the formulation blank, one peak is observed at the same retention time for the reference item and </w:t>
            </w:r>
            <w:r>
              <w:rPr>
                <w:lang w:val="en-US" w:eastAsia="en-US"/>
              </w:rPr>
              <w:t xml:space="preserve">spiked </w:t>
            </w:r>
            <w:r w:rsidRPr="006A1806">
              <w:rPr>
                <w:lang w:val="en-US" w:eastAsia="en-US"/>
              </w:rPr>
              <w:t>test item.</w:t>
            </w:r>
          </w:p>
          <w:p w:rsidR="00DC750B" w:rsidRDefault="00DC750B" w:rsidP="00DC750B">
            <w:pPr>
              <w:jc w:val="both"/>
              <w:rPr>
                <w:lang w:val="en-US" w:eastAsia="en-US"/>
              </w:rPr>
            </w:pPr>
            <w:r>
              <w:rPr>
                <w:lang w:val="en-US" w:eastAsia="en-US"/>
              </w:rPr>
              <w:t>Representative</w:t>
            </w:r>
            <w:r w:rsidRPr="006A1806">
              <w:rPr>
                <w:lang w:val="en-US" w:eastAsia="en-US"/>
              </w:rPr>
              <w:t xml:space="preserve"> chromatograms were available.</w:t>
            </w:r>
          </w:p>
        </w:tc>
      </w:tr>
      <w:tr w:rsidR="00DC750B" w:rsidRPr="003727DF" w:rsidTr="00DB2C9A">
        <w:trPr>
          <w:cantSplit/>
          <w:trHeight w:val="941"/>
        </w:trPr>
        <w:tc>
          <w:tcPr>
            <w:tcW w:w="2714" w:type="dxa"/>
            <w:vMerge w:val="restart"/>
            <w:tcBorders>
              <w:top w:val="single" w:sz="6" w:space="0" w:color="auto"/>
              <w:left w:val="single" w:sz="6" w:space="0" w:color="auto"/>
              <w:bottom w:val="single" w:sz="6" w:space="0" w:color="auto"/>
              <w:right w:val="double" w:sz="4" w:space="0" w:color="auto"/>
            </w:tcBorders>
            <w:hideMark/>
          </w:tcPr>
          <w:p w:rsidR="00DC750B" w:rsidRPr="00B92AEF" w:rsidRDefault="00DC750B" w:rsidP="00DC750B">
            <w:pPr>
              <w:jc w:val="both"/>
            </w:pPr>
            <w:r>
              <w:rPr>
                <w:lang w:eastAsia="en-US"/>
              </w:rPr>
              <w:lastRenderedPageBreak/>
              <w:t>Linearity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Linearity was studied by carrying out seven levels of concentration between 0.50 to 49.6 mg/L. </w:t>
            </w:r>
          </w:p>
          <w:p w:rsidR="00DC750B" w:rsidRDefault="00DC750B" w:rsidP="00DC750B">
            <w:pPr>
              <w:jc w:val="both"/>
              <w:rPr>
                <w:lang w:val="en-US" w:eastAsia="en-US"/>
              </w:rPr>
            </w:pPr>
            <w:r>
              <w:rPr>
                <w:lang w:val="en-US" w:eastAsia="en-US"/>
              </w:rPr>
              <w:t>Calibration curve has been provided with a R</w:t>
            </w:r>
            <w:r>
              <w:rPr>
                <w:vertAlign w:val="superscript"/>
                <w:lang w:val="en-US" w:eastAsia="en-US"/>
              </w:rPr>
              <w:t>2</w:t>
            </w:r>
            <w:r>
              <w:rPr>
                <w:lang w:val="en-US" w:eastAsia="en-US"/>
              </w:rPr>
              <w:t xml:space="preserve"> higher than 0.99.</w:t>
            </w:r>
          </w:p>
        </w:tc>
      </w:tr>
      <w:tr w:rsidR="00DC750B" w:rsidTr="00DB2C9A">
        <w:trPr>
          <w:cantSplit/>
          <w:trHeight w:val="31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Linearity %</w:t>
            </w:r>
          </w:p>
        </w:tc>
      </w:tr>
      <w:tr w:rsidR="00DC750B" w:rsidTr="00DB2C9A">
        <w:trPr>
          <w:cantSplit/>
          <w:trHeight w:val="979"/>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6" w:space="0" w:color="auto"/>
              <w:right w:val="single" w:sz="4" w:space="0" w:color="auto"/>
            </w:tcBorders>
            <w:hideMark/>
          </w:tcPr>
          <w:p w:rsidR="00DC750B" w:rsidRDefault="00DC750B" w:rsidP="00DC750B">
            <w:pPr>
              <w:rPr>
                <w:lang w:val="en-US" w:eastAsia="en-US"/>
              </w:rPr>
            </w:pPr>
            <w:r>
              <w:rPr>
                <w:lang w:val="en-US" w:eastAsia="en-US"/>
              </w:rPr>
              <w:t>m-cresol</w:t>
            </w:r>
          </w:p>
        </w:tc>
        <w:tc>
          <w:tcPr>
            <w:tcW w:w="9151" w:type="dxa"/>
            <w:tcBorders>
              <w:top w:val="single" w:sz="4" w:space="0" w:color="auto"/>
              <w:left w:val="single" w:sz="4" w:space="0" w:color="auto"/>
              <w:bottom w:val="single" w:sz="6" w:space="0" w:color="auto"/>
              <w:right w:val="single" w:sz="6" w:space="0" w:color="auto"/>
            </w:tcBorders>
            <w:hideMark/>
          </w:tcPr>
          <w:p w:rsidR="00DC750B" w:rsidRPr="006A1806" w:rsidRDefault="00DC750B" w:rsidP="00DC750B">
            <w:pPr>
              <w:rPr>
                <w:lang w:eastAsia="en-US"/>
              </w:rPr>
            </w:pPr>
            <w:r w:rsidRPr="006A1806">
              <w:rPr>
                <w:lang w:eastAsia="en-US"/>
              </w:rPr>
              <w:t>log(</w:t>
            </w:r>
            <w:r>
              <w:rPr>
                <w:lang w:eastAsia="en-US"/>
              </w:rPr>
              <w:t>m-</w:t>
            </w:r>
            <w:r w:rsidRPr="006A1806">
              <w:rPr>
                <w:lang w:eastAsia="en-US"/>
              </w:rPr>
              <w:t>cresol) = 0.9</w:t>
            </w:r>
            <w:r>
              <w:rPr>
                <w:lang w:eastAsia="en-US"/>
              </w:rPr>
              <w:t>32</w:t>
            </w:r>
            <w:r w:rsidRPr="006A1806">
              <w:rPr>
                <w:lang w:eastAsia="en-US"/>
              </w:rPr>
              <w:t xml:space="preserve">x Log(Area) – </w:t>
            </w:r>
            <w:r>
              <w:rPr>
                <w:lang w:eastAsia="en-US"/>
              </w:rPr>
              <w:t>1.584</w:t>
            </w:r>
            <w:r w:rsidRPr="006A1806">
              <w:rPr>
                <w:lang w:eastAsia="en-US"/>
              </w:rPr>
              <w:br/>
              <w:t>R</w:t>
            </w:r>
            <w:r w:rsidRPr="006A1806">
              <w:rPr>
                <w:vertAlign w:val="superscript"/>
                <w:lang w:eastAsia="en-US"/>
              </w:rPr>
              <w:t>2</w:t>
            </w:r>
            <w:r w:rsidRPr="006A1806">
              <w:rPr>
                <w:lang w:eastAsia="en-US"/>
              </w:rPr>
              <w:t xml:space="preserve"> = 0.999</w:t>
            </w:r>
            <w:r>
              <w:rPr>
                <w:lang w:eastAsia="en-US"/>
              </w:rPr>
              <w:t>6</w:t>
            </w:r>
          </w:p>
          <w:p w:rsidR="00DC750B" w:rsidRDefault="00DC750B" w:rsidP="00DC750B">
            <w:pPr>
              <w:rPr>
                <w:lang w:eastAsia="en-US"/>
              </w:rPr>
            </w:pPr>
            <w:r w:rsidRPr="006A1806">
              <w:rPr>
                <w:lang w:eastAsia="en-US"/>
              </w:rPr>
              <w:t>n=1 (7 levels of concentration)</w:t>
            </w:r>
          </w:p>
        </w:tc>
      </w:tr>
      <w:tr w:rsidR="00DC750B" w:rsidRPr="003727DF" w:rsidTr="00DB2C9A">
        <w:trPr>
          <w:cantSplit/>
          <w:trHeight w:val="543"/>
        </w:trPr>
        <w:tc>
          <w:tcPr>
            <w:tcW w:w="2714" w:type="dxa"/>
            <w:vMerge w:val="restart"/>
            <w:tcBorders>
              <w:top w:val="single" w:sz="6" w:space="0" w:color="auto"/>
              <w:left w:val="single" w:sz="6" w:space="0" w:color="auto"/>
              <w:right w:val="double" w:sz="4" w:space="0" w:color="auto"/>
            </w:tcBorders>
            <w:hideMark/>
          </w:tcPr>
          <w:p w:rsidR="00DC750B" w:rsidRDefault="00DC750B" w:rsidP="00DC750B">
            <w:pPr>
              <w:jc w:val="both"/>
              <w:rPr>
                <w:lang w:eastAsia="en-US"/>
              </w:rPr>
            </w:pPr>
            <w:r>
              <w:rPr>
                <w:lang w:eastAsia="en-US"/>
              </w:rPr>
              <w:t>Repeatability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Repeatability was evaluated by performing 5 replicate injections of spiked solutions at 2 levels of concentration. </w:t>
            </w:r>
          </w:p>
        </w:tc>
      </w:tr>
      <w:tr w:rsidR="00DC750B" w:rsidTr="00DB2C9A">
        <w:trPr>
          <w:cantSplit/>
          <w:trHeight w:val="330"/>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eastAsia="en-US"/>
              </w:rPr>
            </w:pPr>
            <w:r>
              <w:rPr>
                <w:lang w:eastAsia="en-US"/>
              </w:rPr>
              <w:t>Repeatability (RSD)</w:t>
            </w:r>
          </w:p>
        </w:tc>
      </w:tr>
      <w:tr w:rsidR="00DC750B" w:rsidTr="00DB2C9A">
        <w:trPr>
          <w:cantSplit/>
          <w:trHeight w:val="373"/>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vMerge w:val="restart"/>
            <w:tcBorders>
              <w:top w:val="single" w:sz="4" w:space="0" w:color="auto"/>
              <w:left w:val="double" w:sz="4" w:space="0" w:color="auto"/>
              <w:right w:val="single" w:sz="4" w:space="0" w:color="auto"/>
            </w:tcBorders>
            <w:hideMark/>
          </w:tcPr>
          <w:p w:rsidR="00DC750B" w:rsidRDefault="00DC750B" w:rsidP="00DC750B">
            <w:pPr>
              <w:rPr>
                <w:lang w:eastAsia="en-US"/>
              </w:rPr>
            </w:pPr>
            <w:r>
              <w:rPr>
                <w:lang w:val="en-US" w:eastAsia="en-US"/>
              </w:rPr>
              <w:t>m-cresol</w:t>
            </w:r>
          </w:p>
        </w:tc>
        <w:tc>
          <w:tcPr>
            <w:tcW w:w="9151" w:type="dxa"/>
            <w:tcBorders>
              <w:top w:val="single" w:sz="4" w:space="0" w:color="auto"/>
              <w:left w:val="single" w:sz="4" w:space="0" w:color="auto"/>
              <w:bottom w:val="single" w:sz="6" w:space="0" w:color="auto"/>
              <w:right w:val="single" w:sz="6" w:space="0" w:color="auto"/>
            </w:tcBorders>
            <w:hideMark/>
          </w:tcPr>
          <w:p w:rsidR="00DC750B" w:rsidRPr="00B92AEF" w:rsidRDefault="00DC750B" w:rsidP="00DC750B">
            <w:pPr>
              <w:rPr>
                <w:highlight w:val="lightGray"/>
                <w:lang w:eastAsia="en-US"/>
              </w:rPr>
            </w:pPr>
            <w:r>
              <w:rPr>
                <w:lang w:eastAsia="en-US"/>
              </w:rPr>
              <w:t xml:space="preserve">RSD = </w:t>
            </w:r>
            <w:r>
              <w:rPr>
                <w:lang w:val="en-US" w:eastAsia="en-US"/>
              </w:rPr>
              <w:t>11.1% (0.53 mg/L)</w:t>
            </w:r>
          </w:p>
        </w:tc>
      </w:tr>
      <w:tr w:rsidR="00DC750B" w:rsidTr="00DB2C9A">
        <w:trPr>
          <w:cantSplit/>
          <w:trHeight w:val="373"/>
        </w:trPr>
        <w:tc>
          <w:tcPr>
            <w:tcW w:w="2714" w:type="dxa"/>
            <w:vMerge/>
            <w:tcBorders>
              <w:left w:val="single" w:sz="6" w:space="0" w:color="auto"/>
              <w:bottom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vMerge/>
            <w:tcBorders>
              <w:left w:val="double" w:sz="4" w:space="0" w:color="auto"/>
              <w:bottom w:val="single" w:sz="6" w:space="0" w:color="auto"/>
              <w:right w:val="single" w:sz="4" w:space="0" w:color="auto"/>
            </w:tcBorders>
          </w:tcPr>
          <w:p w:rsidR="00DC750B" w:rsidRDefault="00DC750B" w:rsidP="00DC750B">
            <w:pPr>
              <w:rPr>
                <w:lang w:val="en-US" w:eastAsia="en-US"/>
              </w:rPr>
            </w:pP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C750B">
            <w:pPr>
              <w:rPr>
                <w:lang w:eastAsia="en-US"/>
              </w:rPr>
            </w:pPr>
            <w:r>
              <w:rPr>
                <w:lang w:eastAsia="en-US"/>
              </w:rPr>
              <w:t>RSD = 2.8% (1.49 mg/L)</w:t>
            </w: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Accuracy for Cresyl concentré</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Accuracy was determin</w:t>
            </w:r>
            <w:r w:rsidRPr="00B716A9">
              <w:rPr>
                <w:lang w:val="en-US" w:eastAsia="en-US"/>
              </w:rPr>
              <w:t>ed by analysis of 2 reconstituted samples</w:t>
            </w:r>
            <w:r>
              <w:rPr>
                <w:lang w:val="en-US" w:eastAsia="en-US"/>
              </w:rPr>
              <w:t xml:space="preserve">. The accuracy results are expressed as the recovery rate. </w:t>
            </w:r>
          </w:p>
          <w:tbl>
            <w:tblPr>
              <w:tblStyle w:val="Grilledutableau"/>
              <w:tblW w:w="7710" w:type="dxa"/>
              <w:tblLayout w:type="fixed"/>
              <w:tblLook w:val="04A0" w:firstRow="1" w:lastRow="0" w:firstColumn="1" w:lastColumn="0" w:noHBand="0" w:noVBand="1"/>
            </w:tblPr>
            <w:tblGrid>
              <w:gridCol w:w="2182"/>
              <w:gridCol w:w="2268"/>
              <w:gridCol w:w="2409"/>
              <w:gridCol w:w="851"/>
            </w:tblGrid>
            <w:tr w:rsidR="00DC750B" w:rsidTr="00DB2C9A">
              <w:tc>
                <w:tcPr>
                  <w:tcW w:w="2182"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Fortification level</w:t>
                  </w:r>
                </w:p>
              </w:tc>
              <w:tc>
                <w:tcPr>
                  <w:tcW w:w="2268"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2409"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851"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218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54.0 mg item/kg</w:t>
                  </w:r>
                </w:p>
              </w:tc>
              <w:tc>
                <w:tcPr>
                  <w:tcW w:w="226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99.8%; 98.1%</w:t>
                  </w:r>
                </w:p>
              </w:tc>
              <w:tc>
                <w:tcPr>
                  <w:tcW w:w="2409"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98.9%</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2</w:t>
                  </w:r>
                </w:p>
              </w:tc>
            </w:tr>
            <w:tr w:rsidR="00DC750B" w:rsidTr="00DB2C9A">
              <w:tc>
                <w:tcPr>
                  <w:tcW w:w="218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109.4 g item/kg</w:t>
                  </w:r>
                </w:p>
              </w:tc>
              <w:tc>
                <w:tcPr>
                  <w:tcW w:w="226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101.6%; 98.9%</w:t>
                  </w:r>
                </w:p>
              </w:tc>
              <w:tc>
                <w:tcPr>
                  <w:tcW w:w="2409"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100.3%</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2</w:t>
                  </w:r>
                </w:p>
              </w:tc>
            </w:tr>
          </w:tbl>
          <w:p w:rsidR="00DC750B" w:rsidRDefault="00DC750B" w:rsidP="00DC750B">
            <w:pPr>
              <w:jc w:val="both"/>
              <w:rPr>
                <w:lang w:val="en-US" w:eastAsia="en-US"/>
              </w:rPr>
            </w:pP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tcPr>
          <w:p w:rsidR="00DC750B" w:rsidRDefault="00DC750B" w:rsidP="00DC750B">
            <w:pPr>
              <w:jc w:val="both"/>
              <w:rPr>
                <w:lang w:eastAsia="en-US"/>
              </w:rPr>
            </w:pPr>
            <w:r>
              <w:rPr>
                <w:lang w:eastAsia="en-US"/>
              </w:rPr>
              <w:t>Accuracy for Cresyl PAE</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Accuracy was determin</w:t>
            </w:r>
            <w:r w:rsidRPr="00B716A9">
              <w:rPr>
                <w:lang w:val="en-US" w:eastAsia="en-US"/>
              </w:rPr>
              <w:t>ed by analysis of 2 reconstituted samples</w:t>
            </w:r>
            <w:r>
              <w:rPr>
                <w:lang w:val="en-US" w:eastAsia="en-US"/>
              </w:rPr>
              <w:t xml:space="preserve">. The accuracy results are expressed as the recovery rate. </w:t>
            </w:r>
          </w:p>
          <w:p w:rsidR="00DC750B" w:rsidRDefault="00DC750B" w:rsidP="00DC750B">
            <w:pPr>
              <w:jc w:val="both"/>
              <w:rPr>
                <w:lang w:val="en-US" w:eastAsia="en-US"/>
              </w:rPr>
            </w:pPr>
          </w:p>
          <w:tbl>
            <w:tblPr>
              <w:tblStyle w:val="Grilledutableau"/>
              <w:tblW w:w="7710" w:type="dxa"/>
              <w:tblLayout w:type="fixed"/>
              <w:tblLook w:val="04A0" w:firstRow="1" w:lastRow="0" w:firstColumn="1" w:lastColumn="0" w:noHBand="0" w:noVBand="1"/>
            </w:tblPr>
            <w:tblGrid>
              <w:gridCol w:w="2182"/>
              <w:gridCol w:w="2268"/>
              <w:gridCol w:w="2409"/>
              <w:gridCol w:w="851"/>
            </w:tblGrid>
            <w:tr w:rsidR="00DC750B" w:rsidTr="00DB2C9A">
              <w:tc>
                <w:tcPr>
                  <w:tcW w:w="2182"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Fortification level</w:t>
                  </w:r>
                </w:p>
              </w:tc>
              <w:tc>
                <w:tcPr>
                  <w:tcW w:w="2268"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2409"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851"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218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54.8 mg item/kg</w:t>
                  </w:r>
                </w:p>
              </w:tc>
              <w:tc>
                <w:tcPr>
                  <w:tcW w:w="226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99.7%; 98.7%</w:t>
                  </w:r>
                </w:p>
              </w:tc>
              <w:tc>
                <w:tcPr>
                  <w:tcW w:w="2409"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99.2%</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2</w:t>
                  </w:r>
                </w:p>
              </w:tc>
            </w:tr>
            <w:tr w:rsidR="00DC750B" w:rsidTr="00DB2C9A">
              <w:tc>
                <w:tcPr>
                  <w:tcW w:w="2182"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109.5 g item/kg</w:t>
                  </w:r>
                </w:p>
              </w:tc>
              <w:tc>
                <w:tcPr>
                  <w:tcW w:w="2268"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99.5%; 98.8%</w:t>
                  </w:r>
                </w:p>
              </w:tc>
              <w:tc>
                <w:tcPr>
                  <w:tcW w:w="2409"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99.1%</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2</w:t>
                  </w:r>
                </w:p>
              </w:tc>
            </w:tr>
          </w:tbl>
          <w:p w:rsidR="00DC750B" w:rsidRDefault="00DC750B" w:rsidP="00DC750B">
            <w:pPr>
              <w:jc w:val="both"/>
              <w:rPr>
                <w:lang w:val="en-US" w:eastAsia="en-US"/>
              </w:rPr>
            </w:pP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tcPr>
          <w:p w:rsidR="00DC750B" w:rsidRDefault="00DC750B" w:rsidP="00DC750B">
            <w:pPr>
              <w:jc w:val="both"/>
              <w:rPr>
                <w:lang w:eastAsia="en-US"/>
              </w:rPr>
            </w:pPr>
            <w:r>
              <w:rPr>
                <w:lang w:eastAsia="en-US"/>
              </w:rPr>
              <w:t>Analysis of samples before spiking</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Six distinct stock solutions were analyzed, m-cresol was not detected, ie m-cresol &lt; 50 mg/kg in the test items.</w:t>
            </w: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tcPr>
          <w:p w:rsidR="00DC750B" w:rsidRDefault="00DC750B" w:rsidP="00DC750B">
            <w:pPr>
              <w:jc w:val="both"/>
              <w:rPr>
                <w:lang w:eastAsia="en-US"/>
              </w:rPr>
            </w:pPr>
            <w:r>
              <w:rPr>
                <w:lang w:eastAsia="en-US"/>
              </w:rPr>
              <w:t>LOQ</w:t>
            </w:r>
          </w:p>
        </w:tc>
        <w:tc>
          <w:tcPr>
            <w:tcW w:w="10625" w:type="dxa"/>
            <w:gridSpan w:val="2"/>
            <w:tcBorders>
              <w:top w:val="single" w:sz="6" w:space="0" w:color="auto"/>
              <w:left w:val="double" w:sz="4" w:space="0" w:color="auto"/>
              <w:bottom w:val="single" w:sz="4" w:space="0" w:color="auto"/>
              <w:right w:val="single" w:sz="6" w:space="0" w:color="auto"/>
            </w:tcBorders>
          </w:tcPr>
          <w:p w:rsidR="00DC750B" w:rsidRDefault="00DC750B" w:rsidP="00DC750B">
            <w:pPr>
              <w:jc w:val="both"/>
              <w:rPr>
                <w:lang w:val="en-US" w:eastAsia="en-US"/>
              </w:rPr>
            </w:pPr>
            <w:r>
              <w:rPr>
                <w:lang w:val="en-US" w:eastAsia="en-US"/>
              </w:rPr>
              <w:t>As replicate injection showed that the measured concentrations at 0.50 mg/L deviated by more than 5% from the nominal value in several occasions, the limit of quantification was taken at 1.49 mg/L, where measured m-cresol concentration was always within 95-105% of the nominal value.</w:t>
            </w:r>
          </w:p>
        </w:tc>
      </w:tr>
    </w:tbl>
    <w:p w:rsidR="00DC750B" w:rsidRDefault="00DC750B" w:rsidP="00DC750B">
      <w:pPr>
        <w:rPr>
          <w:i/>
          <w:iCs/>
          <w:color w:val="FF0000"/>
          <w:lang w:eastAsia="en-US"/>
        </w:rPr>
      </w:pPr>
    </w:p>
    <w:p w:rsidR="00DC750B" w:rsidRDefault="00DC750B" w:rsidP="003049E5">
      <w:pPr>
        <w:jc w:val="both"/>
        <w:rPr>
          <w:lang w:eastAsia="de-DE"/>
        </w:rPr>
      </w:pPr>
      <w:r w:rsidRPr="003049E5">
        <w:rPr>
          <w:lang w:eastAsia="de-DE"/>
        </w:rPr>
        <w:t>T</w:t>
      </w:r>
      <w:r w:rsidRPr="00B446F3">
        <w:rPr>
          <w:lang w:eastAsia="de-DE"/>
        </w:rPr>
        <w:t xml:space="preserve">he analytical method </w:t>
      </w:r>
      <w:r>
        <w:rPr>
          <w:lang w:eastAsia="de-DE"/>
        </w:rPr>
        <w:t>can be considered</w:t>
      </w:r>
      <w:r w:rsidRPr="00B446F3">
        <w:rPr>
          <w:lang w:eastAsia="de-DE"/>
        </w:rPr>
        <w:t xml:space="preserve"> validated for the determination of the </w:t>
      </w:r>
      <w:r>
        <w:rPr>
          <w:lang w:eastAsia="de-DE"/>
        </w:rPr>
        <w:t>relevant impurity m-</w:t>
      </w:r>
      <w:r w:rsidRPr="00B446F3">
        <w:rPr>
          <w:lang w:eastAsia="de-DE"/>
        </w:rPr>
        <w:t>cresol in the products Cresyl con</w:t>
      </w:r>
      <w:r>
        <w:rPr>
          <w:lang w:eastAsia="de-DE"/>
        </w:rPr>
        <w:t>cen</w:t>
      </w:r>
      <w:r w:rsidRPr="00B446F3">
        <w:rPr>
          <w:lang w:eastAsia="de-DE"/>
        </w:rPr>
        <w:t>tré and Cresyl PAE</w:t>
      </w:r>
      <w:r>
        <w:rPr>
          <w:lang w:eastAsia="de-DE"/>
        </w:rPr>
        <w:t xml:space="preserve"> with a LOQ = 1.5 mg/L</w:t>
      </w:r>
      <w:r w:rsidRPr="00B446F3">
        <w:rPr>
          <w:lang w:eastAsia="de-DE"/>
        </w:rPr>
        <w:t>.</w:t>
      </w:r>
      <w:r>
        <w:rPr>
          <w:lang w:eastAsia="de-DE"/>
        </w:rPr>
        <w:t xml:space="preserve"> As the maximum acceptable level of m-cresol in technical chlorocresol is 0.1% </w:t>
      </w:r>
      <w:r>
        <w:rPr>
          <w:lang w:eastAsia="de-DE"/>
        </w:rPr>
        <w:lastRenderedPageBreak/>
        <w:t>w/w, the maximum acceptable levels of m-cresol in Cresyl concentre and Cresyl PAE are respectively 29 mg/kg and 3.2 mg/kg. The LOQ of the method is therefore sufficient.</w:t>
      </w:r>
    </w:p>
    <w:p w:rsidR="00DC750B" w:rsidRDefault="00DC750B" w:rsidP="00DC750B">
      <w:pPr>
        <w:jc w:val="both"/>
        <w:rPr>
          <w:lang w:eastAsia="en-US"/>
        </w:rPr>
      </w:pPr>
    </w:p>
    <w:p w:rsidR="003049E5" w:rsidRDefault="003049E5" w:rsidP="00DC750B">
      <w:pPr>
        <w:jc w:val="both"/>
        <w:rPr>
          <w:lang w:eastAsia="en-US"/>
        </w:rPr>
      </w:pPr>
    </w:p>
    <w:p w:rsidR="003049E5" w:rsidRDefault="003049E5" w:rsidP="00DC750B">
      <w:pPr>
        <w:jc w:val="both"/>
        <w:rPr>
          <w:lang w:eastAsia="en-US"/>
        </w:rPr>
      </w:pPr>
    </w:p>
    <w:p w:rsidR="00DC750B" w:rsidRPr="003049E5" w:rsidRDefault="00DC750B" w:rsidP="00DC750B">
      <w:pPr>
        <w:rPr>
          <w:b/>
          <w:sz w:val="22"/>
          <w:lang w:val="de-DE" w:eastAsia="de-DE"/>
        </w:rPr>
      </w:pPr>
      <w:r w:rsidRPr="003049E5">
        <w:rPr>
          <w:b/>
          <w:sz w:val="22"/>
          <w:lang w:val="de-DE" w:eastAsia="de-DE"/>
        </w:rPr>
        <w:t>Determination of the co-formulant 1-methoxy-2-propanol in the product</w:t>
      </w:r>
    </w:p>
    <w:p w:rsidR="00DC750B" w:rsidRDefault="00DC750B" w:rsidP="00DC750B">
      <w:pPr>
        <w:rPr>
          <w:lang w:eastAsia="en-US"/>
        </w:rPr>
      </w:pPr>
    </w:p>
    <w:p w:rsidR="00DC750B" w:rsidRPr="002E20D6" w:rsidRDefault="00DC750B" w:rsidP="00DC750B">
      <w:pPr>
        <w:shd w:val="clear" w:color="auto" w:fill="E5DFEC" w:themeFill="accent4" w:themeFillTint="33"/>
        <w:rPr>
          <w:lang w:val="en-US" w:eastAsia="en-US"/>
        </w:rPr>
      </w:pPr>
      <w:r w:rsidRPr="002E20D6">
        <w:rPr>
          <w:lang w:val="en-US" w:eastAsia="en-US"/>
        </w:rPr>
        <w:t>Report: Servajean 2018. Physical-chemical properties, stability and shelf-life of Cresyl concentré PVE01802</w:t>
      </w:r>
    </w:p>
    <w:p w:rsidR="00DC750B" w:rsidRPr="002E20D6" w:rsidRDefault="00DC750B" w:rsidP="00DB2C9A">
      <w:pPr>
        <w:shd w:val="clear" w:color="auto" w:fill="E5DFEC" w:themeFill="accent4" w:themeFillTint="33"/>
        <w:rPr>
          <w:lang w:val="en-US"/>
        </w:rPr>
      </w:pPr>
      <w:r w:rsidRPr="002E20D6">
        <w:rPr>
          <w:lang w:val="en-US" w:eastAsia="en-US"/>
        </w:rPr>
        <w:t>Part 1: Physical-chemical properties upon receipt, after cold storage and after accelerated storage</w:t>
      </w:r>
    </w:p>
    <w:p w:rsidR="00DC750B" w:rsidRPr="002E20D6" w:rsidRDefault="00DC750B" w:rsidP="00DC750B">
      <w:pPr>
        <w:shd w:val="clear" w:color="auto" w:fill="E5DFEC" w:themeFill="accent4" w:themeFillTint="33"/>
        <w:rPr>
          <w:lang w:val="en-US" w:eastAsia="en-US"/>
        </w:rPr>
      </w:pPr>
      <w:r w:rsidRPr="002E20D6">
        <w:rPr>
          <w:lang w:val="en-US" w:eastAsia="en-US"/>
        </w:rPr>
        <w:t>Report no 17-99-102-ES</w:t>
      </w:r>
      <w:r>
        <w:rPr>
          <w:lang w:val="en-US" w:eastAsia="en-US"/>
        </w:rPr>
        <w:t xml:space="preserve"> (amendment n° 1)</w:t>
      </w:r>
    </w:p>
    <w:p w:rsidR="00DC750B" w:rsidRPr="00F6332C" w:rsidRDefault="00DC750B" w:rsidP="006E793D">
      <w:pPr>
        <w:shd w:val="clear" w:color="auto" w:fill="E5DFEC" w:themeFill="accent4" w:themeFillTint="33"/>
        <w:rPr>
          <w:lang w:val="fr-FR" w:eastAsia="en-US"/>
        </w:rPr>
      </w:pPr>
      <w:r w:rsidRPr="00F6332C">
        <w:rPr>
          <w:lang w:val="fr-FR" w:eastAsia="en-US"/>
        </w:rPr>
        <w:t>Test facilities: Phytosafe sarl</w:t>
      </w:r>
    </w:p>
    <w:p w:rsidR="00DC750B" w:rsidRPr="00334DA1" w:rsidRDefault="00DC750B" w:rsidP="006E793D">
      <w:pPr>
        <w:shd w:val="clear" w:color="auto" w:fill="E5DFEC" w:themeFill="accent4" w:themeFillTint="33"/>
        <w:rPr>
          <w:lang w:val="fr-FR" w:eastAsia="en-US"/>
        </w:rPr>
      </w:pPr>
      <w:r w:rsidRPr="00F6332C">
        <w:rPr>
          <w:lang w:val="fr-FR" w:eastAsia="en-US"/>
        </w:rPr>
        <w:t>2 rue Marx Dornoy</w:t>
      </w:r>
    </w:p>
    <w:p w:rsidR="00DC750B" w:rsidRPr="00334DA1" w:rsidRDefault="00DC750B" w:rsidP="006E793D">
      <w:pPr>
        <w:shd w:val="clear" w:color="auto" w:fill="E5DFEC" w:themeFill="accent4" w:themeFillTint="33"/>
        <w:rPr>
          <w:lang w:val="fr-FR" w:eastAsia="en-US"/>
        </w:rPr>
      </w:pPr>
      <w:r w:rsidRPr="00334DA1">
        <w:rPr>
          <w:lang w:val="fr-FR" w:eastAsia="en-US"/>
        </w:rPr>
        <w:t>64000 Pau</w:t>
      </w:r>
    </w:p>
    <w:p w:rsidR="00DC750B" w:rsidRPr="00334DA1" w:rsidRDefault="00DC750B" w:rsidP="006E793D">
      <w:pPr>
        <w:shd w:val="clear" w:color="auto" w:fill="E5DFEC" w:themeFill="accent4" w:themeFillTint="33"/>
        <w:rPr>
          <w:lang w:val="fr-FR" w:eastAsia="en-US"/>
        </w:rPr>
      </w:pPr>
    </w:p>
    <w:p w:rsidR="00DC750B" w:rsidRPr="002E20D6" w:rsidRDefault="00DC750B" w:rsidP="00DC750B">
      <w:pPr>
        <w:shd w:val="clear" w:color="auto" w:fill="E5DFEC" w:themeFill="accent4" w:themeFillTint="33"/>
        <w:rPr>
          <w:lang w:val="en-US" w:eastAsia="en-US"/>
        </w:rPr>
      </w:pPr>
      <w:r w:rsidRPr="00334DA1">
        <w:rPr>
          <w:lang w:val="fr-FR" w:eastAsia="en-US"/>
        </w:rPr>
        <w:t xml:space="preserve">Report: Servajean 2018. </w:t>
      </w:r>
      <w:r w:rsidRPr="002E20D6">
        <w:rPr>
          <w:lang w:val="en-US" w:eastAsia="en-US"/>
        </w:rPr>
        <w:t xml:space="preserve">Physical-chemical properties, stability and shelf-life of Cresyl </w:t>
      </w:r>
      <w:r>
        <w:rPr>
          <w:lang w:val="en-US" w:eastAsia="en-US"/>
        </w:rPr>
        <w:t>PAE</w:t>
      </w:r>
      <w:r w:rsidRPr="002E20D6">
        <w:rPr>
          <w:lang w:val="en-US" w:eastAsia="en-US"/>
        </w:rPr>
        <w:t xml:space="preserve"> PVE0180</w:t>
      </w:r>
      <w:r>
        <w:rPr>
          <w:lang w:val="en-US" w:eastAsia="en-US"/>
        </w:rPr>
        <w:t>5</w:t>
      </w:r>
    </w:p>
    <w:p w:rsidR="00DC750B" w:rsidRPr="002E20D6" w:rsidRDefault="00DC750B" w:rsidP="00DB2C9A">
      <w:pPr>
        <w:shd w:val="clear" w:color="auto" w:fill="E5DFEC" w:themeFill="accent4" w:themeFillTint="33"/>
        <w:rPr>
          <w:lang w:val="en-US" w:eastAsia="en-US"/>
        </w:rPr>
      </w:pPr>
      <w:r w:rsidRPr="002E20D6">
        <w:rPr>
          <w:lang w:val="en-US" w:eastAsia="en-US"/>
        </w:rPr>
        <w:t>Part 1: Physical-chemical properties upon receipt, after cold storage and after accelerated storage</w:t>
      </w:r>
    </w:p>
    <w:p w:rsidR="00DC750B" w:rsidRPr="002E20D6" w:rsidRDefault="00DC750B" w:rsidP="00DC750B">
      <w:pPr>
        <w:shd w:val="clear" w:color="auto" w:fill="E5DFEC" w:themeFill="accent4" w:themeFillTint="33"/>
        <w:rPr>
          <w:lang w:val="en-US" w:eastAsia="en-US"/>
        </w:rPr>
      </w:pPr>
      <w:r w:rsidRPr="002E20D6">
        <w:rPr>
          <w:lang w:val="en-US" w:eastAsia="en-US"/>
        </w:rPr>
        <w:t>Report no 17-99-102-ES</w:t>
      </w:r>
      <w:r>
        <w:rPr>
          <w:lang w:val="en-US" w:eastAsia="en-US"/>
        </w:rPr>
        <w:t xml:space="preserve"> (amendment n°1)</w:t>
      </w:r>
    </w:p>
    <w:p w:rsidR="00DC750B" w:rsidRPr="002E20D6" w:rsidRDefault="00DC750B" w:rsidP="006E793D">
      <w:pPr>
        <w:shd w:val="clear" w:color="auto" w:fill="E5DFEC" w:themeFill="accent4" w:themeFillTint="33"/>
        <w:rPr>
          <w:lang w:val="en-US" w:eastAsia="en-US"/>
        </w:rPr>
      </w:pPr>
      <w:r w:rsidRPr="002E20D6">
        <w:rPr>
          <w:lang w:val="en-US" w:eastAsia="en-US"/>
        </w:rPr>
        <w:t>Test facilities: Phytosafe sarl</w:t>
      </w:r>
    </w:p>
    <w:p w:rsidR="00DC750B" w:rsidRPr="00AE1CF5" w:rsidRDefault="00DC750B" w:rsidP="006E793D">
      <w:pPr>
        <w:shd w:val="clear" w:color="auto" w:fill="E5DFEC" w:themeFill="accent4" w:themeFillTint="33"/>
        <w:rPr>
          <w:lang w:val="en-US" w:eastAsia="en-US"/>
        </w:rPr>
      </w:pPr>
      <w:r w:rsidRPr="00AE1CF5">
        <w:rPr>
          <w:lang w:val="en-US" w:eastAsia="en-US"/>
        </w:rPr>
        <w:t>2 rue Marx Dornoy</w:t>
      </w:r>
    </w:p>
    <w:p w:rsidR="00DC750B" w:rsidRPr="002E20D6" w:rsidRDefault="00DC750B" w:rsidP="006E793D">
      <w:pPr>
        <w:shd w:val="clear" w:color="auto" w:fill="E5DFEC" w:themeFill="accent4" w:themeFillTint="33"/>
        <w:rPr>
          <w:lang w:val="en-US" w:eastAsia="en-US"/>
        </w:rPr>
      </w:pPr>
      <w:r>
        <w:rPr>
          <w:lang w:val="en-US" w:eastAsia="en-US"/>
        </w:rPr>
        <w:t>64000 Pau</w:t>
      </w:r>
    </w:p>
    <w:p w:rsidR="00DC750B" w:rsidRPr="002E20D6" w:rsidRDefault="00DC750B" w:rsidP="00DC750B">
      <w:pPr>
        <w:keepNext/>
        <w:shd w:val="clear" w:color="auto" w:fill="E5DFEC" w:themeFill="accent4" w:themeFillTint="33"/>
        <w:spacing w:before="40" w:after="40"/>
        <w:rPr>
          <w:lang w:val="en-US" w:eastAsia="en-US"/>
        </w:rPr>
      </w:pPr>
    </w:p>
    <w:p w:rsidR="00DC750B" w:rsidRPr="002E20D6" w:rsidRDefault="00DC750B" w:rsidP="00DC750B">
      <w:pPr>
        <w:rPr>
          <w:lang w:val="en-US" w:eastAsia="de-DE"/>
        </w:rPr>
      </w:pPr>
    </w:p>
    <w:p w:rsidR="00DC750B" w:rsidRPr="00AC635A" w:rsidRDefault="00DC750B" w:rsidP="00DC750B">
      <w:pPr>
        <w:jc w:val="both"/>
        <w:rPr>
          <w:u w:val="single"/>
          <w:lang w:val="en-US" w:eastAsia="en-US"/>
        </w:rPr>
      </w:pPr>
      <w:r w:rsidRPr="00AC635A">
        <w:rPr>
          <w:u w:val="single"/>
          <w:lang w:val="en-US" w:eastAsia="en-US"/>
        </w:rPr>
        <w:t xml:space="preserve">Principle of the method: </w:t>
      </w:r>
    </w:p>
    <w:p w:rsidR="00DC750B" w:rsidRDefault="00DC750B" w:rsidP="00DC750B">
      <w:pPr>
        <w:jc w:val="both"/>
        <w:rPr>
          <w:lang w:eastAsia="en-US"/>
        </w:rPr>
      </w:pPr>
      <w:r w:rsidRPr="00D55FC5">
        <w:rPr>
          <w:lang w:eastAsia="en-US"/>
        </w:rPr>
        <w:t xml:space="preserve">The liquid formulation is dissolved in methanol and </w:t>
      </w:r>
      <w:r>
        <w:rPr>
          <w:lang w:eastAsia="en-US"/>
        </w:rPr>
        <w:t>1-methoxy-2-propanol</w:t>
      </w:r>
      <w:r w:rsidRPr="00D55FC5">
        <w:rPr>
          <w:lang w:eastAsia="en-US"/>
        </w:rPr>
        <w:t xml:space="preserve"> is analysed by HPLC-</w:t>
      </w:r>
      <w:r>
        <w:rPr>
          <w:lang w:eastAsia="en-US"/>
        </w:rPr>
        <w:t>MS (m/z = 91.1, 108.1, 113.1 for the parent and m/z = 73.1 as a fragment ion)</w:t>
      </w:r>
      <w:r w:rsidRPr="00D55FC5">
        <w:rPr>
          <w:lang w:eastAsia="en-US"/>
        </w:rPr>
        <w:t xml:space="preserve"> by external standard calibration.</w:t>
      </w:r>
      <w:r>
        <w:rPr>
          <w:lang w:eastAsia="en-US"/>
        </w:rPr>
        <w:t xml:space="preserve"> Principle is the same for the two products.</w:t>
      </w:r>
    </w:p>
    <w:p w:rsidR="00DC750B" w:rsidRDefault="00DC750B" w:rsidP="00DC750B">
      <w:pPr>
        <w:jc w:val="both"/>
        <w:rPr>
          <w:lang w:eastAsia="en-US"/>
        </w:rPr>
      </w:pPr>
    </w:p>
    <w:p w:rsidR="00DC750B" w:rsidRDefault="00DC750B" w:rsidP="00DC750B">
      <w:pPr>
        <w:jc w:val="both"/>
        <w:rPr>
          <w:u w:val="single"/>
          <w:lang w:eastAsia="en-US"/>
        </w:rPr>
      </w:pPr>
      <w:r>
        <w:rPr>
          <w:u w:val="single"/>
          <w:lang w:eastAsia="en-US"/>
        </w:rPr>
        <w:t>Validation data:</w:t>
      </w:r>
    </w:p>
    <w:p w:rsidR="00DC750B" w:rsidRDefault="00DC750B" w:rsidP="00DC750B">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1474"/>
        <w:gridCol w:w="9151"/>
      </w:tblGrid>
      <w:tr w:rsidR="00DC750B" w:rsidRPr="003727DF" w:rsidTr="00DB2C9A">
        <w:trPr>
          <w:cantSplit/>
          <w:trHeight w:val="941"/>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Specificity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Pr="006A1806" w:rsidRDefault="00DC750B" w:rsidP="00DC750B">
            <w:pPr>
              <w:jc w:val="both"/>
              <w:rPr>
                <w:lang w:val="en-US" w:eastAsia="en-US"/>
              </w:rPr>
            </w:pPr>
            <w:r>
              <w:rPr>
                <w:lang w:val="en-US" w:eastAsia="en-US"/>
              </w:rPr>
              <w:t>Blank determination of the solvent used for the preparation of the working solution did not have interfering peak area at the retention time of 1-methoxy-2-propanol.</w:t>
            </w:r>
          </w:p>
          <w:p w:rsidR="00DC750B" w:rsidRDefault="00DC750B" w:rsidP="00DC750B">
            <w:pPr>
              <w:jc w:val="both"/>
              <w:rPr>
                <w:lang w:val="en-US" w:eastAsia="en-US"/>
              </w:rPr>
            </w:pPr>
            <w:r>
              <w:rPr>
                <w:lang w:val="en-US" w:eastAsia="en-US"/>
              </w:rPr>
              <w:t>Representative</w:t>
            </w:r>
            <w:r w:rsidRPr="006A1806">
              <w:rPr>
                <w:lang w:val="en-US" w:eastAsia="en-US"/>
              </w:rPr>
              <w:t xml:space="preserve"> chromatograms were available.</w:t>
            </w:r>
          </w:p>
        </w:tc>
      </w:tr>
      <w:tr w:rsidR="00DC750B" w:rsidRPr="003727DF" w:rsidTr="00DB2C9A">
        <w:trPr>
          <w:cantSplit/>
          <w:trHeight w:val="941"/>
        </w:trPr>
        <w:tc>
          <w:tcPr>
            <w:tcW w:w="2714" w:type="dxa"/>
            <w:vMerge w:val="restart"/>
            <w:tcBorders>
              <w:top w:val="single" w:sz="6" w:space="0" w:color="auto"/>
              <w:left w:val="single" w:sz="6" w:space="0" w:color="auto"/>
              <w:bottom w:val="single" w:sz="6" w:space="0" w:color="auto"/>
              <w:right w:val="double" w:sz="4" w:space="0" w:color="auto"/>
            </w:tcBorders>
            <w:hideMark/>
          </w:tcPr>
          <w:p w:rsidR="00DC750B" w:rsidRPr="00B92AEF" w:rsidRDefault="00DC750B" w:rsidP="00DC750B">
            <w:pPr>
              <w:jc w:val="both"/>
            </w:pPr>
            <w:r>
              <w:rPr>
                <w:lang w:eastAsia="en-US"/>
              </w:rPr>
              <w:t>Linearity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Linearity was studied by carrying out seven levels of concentration between 4.9 to 493 mg/L. </w:t>
            </w:r>
          </w:p>
          <w:p w:rsidR="00DC750B" w:rsidRDefault="00DC750B" w:rsidP="00DC750B">
            <w:pPr>
              <w:jc w:val="both"/>
              <w:rPr>
                <w:lang w:val="en-US" w:eastAsia="en-US"/>
              </w:rPr>
            </w:pPr>
            <w:r>
              <w:rPr>
                <w:lang w:val="en-US" w:eastAsia="en-US"/>
              </w:rPr>
              <w:t>Calibration curve has been provided with a R</w:t>
            </w:r>
            <w:r>
              <w:rPr>
                <w:vertAlign w:val="superscript"/>
                <w:lang w:val="en-US" w:eastAsia="en-US"/>
              </w:rPr>
              <w:t>2</w:t>
            </w:r>
            <w:r>
              <w:rPr>
                <w:lang w:val="en-US" w:eastAsia="en-US"/>
              </w:rPr>
              <w:t xml:space="preserve"> higher than 0.99.</w:t>
            </w:r>
          </w:p>
        </w:tc>
      </w:tr>
      <w:tr w:rsidR="00DC750B" w:rsidTr="00DB2C9A">
        <w:trPr>
          <w:cantSplit/>
          <w:trHeight w:val="31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Linearity %</w:t>
            </w:r>
          </w:p>
        </w:tc>
      </w:tr>
      <w:tr w:rsidR="00DC750B" w:rsidTr="00DB2C9A">
        <w:trPr>
          <w:cantSplit/>
          <w:trHeight w:val="979"/>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6" w:space="0" w:color="auto"/>
              <w:right w:val="single" w:sz="4" w:space="0" w:color="auto"/>
            </w:tcBorders>
            <w:hideMark/>
          </w:tcPr>
          <w:p w:rsidR="00DC750B" w:rsidRDefault="00DC750B" w:rsidP="00DC750B">
            <w:pPr>
              <w:rPr>
                <w:lang w:val="en-US" w:eastAsia="en-US"/>
              </w:rPr>
            </w:pPr>
            <w:r>
              <w:rPr>
                <w:lang w:val="en-US" w:eastAsia="en-US"/>
              </w:rPr>
              <w:t>methoxypropanol</w:t>
            </w:r>
          </w:p>
        </w:tc>
        <w:tc>
          <w:tcPr>
            <w:tcW w:w="9151" w:type="dxa"/>
            <w:tcBorders>
              <w:top w:val="single" w:sz="4" w:space="0" w:color="auto"/>
              <w:left w:val="single" w:sz="4" w:space="0" w:color="auto"/>
              <w:bottom w:val="single" w:sz="6" w:space="0" w:color="auto"/>
              <w:right w:val="single" w:sz="6" w:space="0" w:color="auto"/>
            </w:tcBorders>
            <w:hideMark/>
          </w:tcPr>
          <w:p w:rsidR="00DC750B" w:rsidRPr="006A1806" w:rsidRDefault="00DC750B" w:rsidP="00DC750B">
            <w:pPr>
              <w:rPr>
                <w:lang w:eastAsia="en-US"/>
              </w:rPr>
            </w:pPr>
            <w:r w:rsidRPr="006A1806">
              <w:rPr>
                <w:lang w:eastAsia="en-US"/>
              </w:rPr>
              <w:t>log(</w:t>
            </w:r>
            <w:r>
              <w:rPr>
                <w:lang w:eastAsia="en-US"/>
              </w:rPr>
              <w:t>methoxypropanol</w:t>
            </w:r>
            <w:r w:rsidRPr="006A1806">
              <w:rPr>
                <w:lang w:eastAsia="en-US"/>
              </w:rPr>
              <w:t>) = 0.9</w:t>
            </w:r>
            <w:r>
              <w:rPr>
                <w:lang w:eastAsia="en-US"/>
              </w:rPr>
              <w:t>48</w:t>
            </w:r>
            <w:r w:rsidRPr="006A1806">
              <w:rPr>
                <w:lang w:eastAsia="en-US"/>
              </w:rPr>
              <w:t xml:space="preserve">x Log(Area) – </w:t>
            </w:r>
            <w:r>
              <w:rPr>
                <w:lang w:eastAsia="en-US"/>
              </w:rPr>
              <w:t>2.860</w:t>
            </w:r>
            <w:r w:rsidRPr="006A1806">
              <w:rPr>
                <w:lang w:eastAsia="en-US"/>
              </w:rPr>
              <w:br/>
              <w:t>R</w:t>
            </w:r>
            <w:r w:rsidRPr="006A1806">
              <w:rPr>
                <w:vertAlign w:val="superscript"/>
                <w:lang w:eastAsia="en-US"/>
              </w:rPr>
              <w:t>2</w:t>
            </w:r>
            <w:r w:rsidRPr="006A1806">
              <w:rPr>
                <w:lang w:eastAsia="en-US"/>
              </w:rPr>
              <w:t xml:space="preserve"> = 0.999</w:t>
            </w:r>
            <w:r>
              <w:rPr>
                <w:lang w:eastAsia="en-US"/>
              </w:rPr>
              <w:t>9</w:t>
            </w:r>
          </w:p>
          <w:p w:rsidR="00DC750B" w:rsidRDefault="00DC750B" w:rsidP="00DC750B">
            <w:pPr>
              <w:rPr>
                <w:lang w:eastAsia="en-US"/>
              </w:rPr>
            </w:pPr>
            <w:r w:rsidRPr="006A1806">
              <w:rPr>
                <w:lang w:eastAsia="en-US"/>
              </w:rPr>
              <w:t>n=1 (7 levels of concentration)</w:t>
            </w:r>
          </w:p>
        </w:tc>
      </w:tr>
      <w:tr w:rsidR="00DC750B" w:rsidTr="00DB2C9A">
        <w:trPr>
          <w:cantSplit/>
          <w:trHeight w:val="543"/>
        </w:trPr>
        <w:tc>
          <w:tcPr>
            <w:tcW w:w="2714" w:type="dxa"/>
            <w:vMerge w:val="restart"/>
            <w:tcBorders>
              <w:top w:val="single" w:sz="6" w:space="0" w:color="auto"/>
              <w:left w:val="single" w:sz="6" w:space="0" w:color="auto"/>
              <w:right w:val="double" w:sz="4" w:space="0" w:color="auto"/>
            </w:tcBorders>
            <w:hideMark/>
          </w:tcPr>
          <w:p w:rsidR="00DC750B" w:rsidRDefault="00DC750B" w:rsidP="00DC750B">
            <w:pPr>
              <w:jc w:val="both"/>
              <w:rPr>
                <w:lang w:eastAsia="en-US"/>
              </w:rPr>
            </w:pPr>
            <w:r>
              <w:rPr>
                <w:lang w:eastAsia="en-US"/>
              </w:rPr>
              <w:t>Repeatability for the two products</w:t>
            </w:r>
          </w:p>
        </w:tc>
        <w:tc>
          <w:tcPr>
            <w:tcW w:w="10625" w:type="dxa"/>
            <w:gridSpan w:val="2"/>
            <w:tcBorders>
              <w:top w:val="single" w:sz="6" w:space="0" w:color="auto"/>
              <w:left w:val="double" w:sz="4" w:space="0" w:color="auto"/>
              <w:bottom w:val="single" w:sz="4" w:space="0" w:color="auto"/>
              <w:right w:val="single" w:sz="6" w:space="0" w:color="auto"/>
            </w:tcBorders>
            <w:hideMark/>
          </w:tcPr>
          <w:p w:rsidR="00DC750B" w:rsidRDefault="00DC750B" w:rsidP="00DC750B">
            <w:pPr>
              <w:jc w:val="both"/>
              <w:rPr>
                <w:lang w:val="en-US" w:eastAsia="en-US"/>
              </w:rPr>
            </w:pPr>
            <w:r>
              <w:rPr>
                <w:lang w:val="en-US" w:eastAsia="en-US"/>
              </w:rPr>
              <w:t xml:space="preserve">Repeatability was evaluated by performing 5 replicate injections of spiked solutions at 2 levels of concentration. </w:t>
            </w:r>
          </w:p>
        </w:tc>
      </w:tr>
      <w:tr w:rsidR="00DC750B" w:rsidTr="00DB2C9A">
        <w:trPr>
          <w:cantSplit/>
          <w:trHeight w:val="330"/>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tcBorders>
              <w:top w:val="single" w:sz="4" w:space="0" w:color="auto"/>
              <w:left w:val="double" w:sz="4" w:space="0" w:color="auto"/>
              <w:bottom w:val="single" w:sz="4" w:space="0" w:color="auto"/>
              <w:right w:val="single" w:sz="4" w:space="0" w:color="auto"/>
            </w:tcBorders>
            <w:hideMark/>
          </w:tcPr>
          <w:p w:rsidR="00DC750B" w:rsidRDefault="00DC750B" w:rsidP="00DC750B">
            <w:pPr>
              <w:jc w:val="both"/>
              <w:rPr>
                <w:lang w:eastAsia="en-US"/>
              </w:rPr>
            </w:pPr>
            <w:r>
              <w:rPr>
                <w:lang w:eastAsia="en-US"/>
              </w:rPr>
              <w:t>Compound</w:t>
            </w:r>
          </w:p>
        </w:tc>
        <w:tc>
          <w:tcPr>
            <w:tcW w:w="9151" w:type="dxa"/>
            <w:tcBorders>
              <w:top w:val="single" w:sz="4" w:space="0" w:color="auto"/>
              <w:left w:val="single" w:sz="4" w:space="0" w:color="auto"/>
              <w:bottom w:val="single" w:sz="4" w:space="0" w:color="auto"/>
              <w:right w:val="single" w:sz="6" w:space="0" w:color="auto"/>
            </w:tcBorders>
            <w:hideMark/>
          </w:tcPr>
          <w:p w:rsidR="00DC750B" w:rsidRDefault="00DC750B" w:rsidP="00DC750B">
            <w:pPr>
              <w:jc w:val="both"/>
              <w:rPr>
                <w:lang w:eastAsia="en-US"/>
              </w:rPr>
            </w:pPr>
            <w:r>
              <w:rPr>
                <w:lang w:eastAsia="en-US"/>
              </w:rPr>
              <w:t>Repeatability (RSD)</w:t>
            </w:r>
          </w:p>
        </w:tc>
      </w:tr>
      <w:tr w:rsidR="00DC750B" w:rsidRPr="00B92AEF" w:rsidTr="00DB2C9A">
        <w:trPr>
          <w:cantSplit/>
          <w:trHeight w:val="373"/>
        </w:trPr>
        <w:tc>
          <w:tcPr>
            <w:tcW w:w="2714" w:type="dxa"/>
            <w:vMerge/>
            <w:tcBorders>
              <w:left w:val="single" w:sz="6" w:space="0" w:color="auto"/>
              <w:right w:val="double" w:sz="4" w:space="0" w:color="auto"/>
            </w:tcBorders>
            <w:vAlign w:val="center"/>
            <w:hideMark/>
          </w:tcPr>
          <w:p w:rsidR="00DC750B" w:rsidRDefault="00DC750B" w:rsidP="00DC750B">
            <w:pPr>
              <w:spacing w:line="276" w:lineRule="auto"/>
              <w:rPr>
                <w:lang w:eastAsia="en-US"/>
              </w:rPr>
            </w:pPr>
          </w:p>
        </w:tc>
        <w:tc>
          <w:tcPr>
            <w:tcW w:w="1474" w:type="dxa"/>
            <w:vMerge w:val="restart"/>
            <w:tcBorders>
              <w:top w:val="single" w:sz="4" w:space="0" w:color="auto"/>
              <w:left w:val="double" w:sz="4" w:space="0" w:color="auto"/>
              <w:right w:val="single" w:sz="4" w:space="0" w:color="auto"/>
            </w:tcBorders>
            <w:hideMark/>
          </w:tcPr>
          <w:p w:rsidR="00DC750B" w:rsidRDefault="00DC750B" w:rsidP="00DC750B">
            <w:pPr>
              <w:rPr>
                <w:lang w:eastAsia="en-US"/>
              </w:rPr>
            </w:pPr>
            <w:r>
              <w:rPr>
                <w:lang w:val="en-US" w:eastAsia="en-US"/>
              </w:rPr>
              <w:t>methoxypropanol</w:t>
            </w:r>
          </w:p>
        </w:tc>
        <w:tc>
          <w:tcPr>
            <w:tcW w:w="9151" w:type="dxa"/>
            <w:tcBorders>
              <w:top w:val="single" w:sz="4" w:space="0" w:color="auto"/>
              <w:left w:val="single" w:sz="4" w:space="0" w:color="auto"/>
              <w:bottom w:val="single" w:sz="6" w:space="0" w:color="auto"/>
              <w:right w:val="single" w:sz="6" w:space="0" w:color="auto"/>
            </w:tcBorders>
            <w:hideMark/>
          </w:tcPr>
          <w:p w:rsidR="00DC750B" w:rsidRPr="00B92AEF" w:rsidRDefault="00DC750B" w:rsidP="00DC750B">
            <w:pPr>
              <w:rPr>
                <w:highlight w:val="lightGray"/>
                <w:lang w:eastAsia="en-US"/>
              </w:rPr>
            </w:pPr>
            <w:r>
              <w:rPr>
                <w:lang w:eastAsia="en-US"/>
              </w:rPr>
              <w:t xml:space="preserve">RSD = </w:t>
            </w:r>
            <w:r>
              <w:rPr>
                <w:lang w:val="en-US" w:eastAsia="en-US"/>
              </w:rPr>
              <w:t>9.1% (4.93 mg/L)</w:t>
            </w:r>
          </w:p>
        </w:tc>
      </w:tr>
      <w:tr w:rsidR="00DC750B" w:rsidTr="00DB2C9A">
        <w:trPr>
          <w:cantSplit/>
          <w:trHeight w:val="373"/>
        </w:trPr>
        <w:tc>
          <w:tcPr>
            <w:tcW w:w="2714" w:type="dxa"/>
            <w:vMerge/>
            <w:tcBorders>
              <w:left w:val="single" w:sz="6" w:space="0" w:color="auto"/>
              <w:bottom w:val="single" w:sz="6" w:space="0" w:color="auto"/>
              <w:right w:val="double" w:sz="4" w:space="0" w:color="auto"/>
            </w:tcBorders>
            <w:vAlign w:val="center"/>
          </w:tcPr>
          <w:p w:rsidR="00DC750B" w:rsidRDefault="00DC750B" w:rsidP="00DC750B">
            <w:pPr>
              <w:spacing w:line="276" w:lineRule="auto"/>
              <w:rPr>
                <w:lang w:eastAsia="en-US"/>
              </w:rPr>
            </w:pPr>
          </w:p>
        </w:tc>
        <w:tc>
          <w:tcPr>
            <w:tcW w:w="1474" w:type="dxa"/>
            <w:vMerge/>
            <w:tcBorders>
              <w:left w:val="double" w:sz="4" w:space="0" w:color="auto"/>
              <w:bottom w:val="single" w:sz="6" w:space="0" w:color="auto"/>
              <w:right w:val="single" w:sz="4" w:space="0" w:color="auto"/>
            </w:tcBorders>
          </w:tcPr>
          <w:p w:rsidR="00DC750B" w:rsidRDefault="00DC750B" w:rsidP="00DC750B">
            <w:pPr>
              <w:rPr>
                <w:lang w:val="en-US" w:eastAsia="en-US"/>
              </w:rPr>
            </w:pPr>
          </w:p>
        </w:tc>
        <w:tc>
          <w:tcPr>
            <w:tcW w:w="9151" w:type="dxa"/>
            <w:tcBorders>
              <w:top w:val="single" w:sz="4" w:space="0" w:color="auto"/>
              <w:left w:val="single" w:sz="4" w:space="0" w:color="auto"/>
              <w:bottom w:val="single" w:sz="6" w:space="0" w:color="auto"/>
              <w:right w:val="single" w:sz="6" w:space="0" w:color="auto"/>
            </w:tcBorders>
          </w:tcPr>
          <w:p w:rsidR="00DC750B" w:rsidRDefault="00DC750B" w:rsidP="00DC750B">
            <w:pPr>
              <w:rPr>
                <w:lang w:eastAsia="en-US"/>
              </w:rPr>
            </w:pPr>
            <w:r>
              <w:rPr>
                <w:lang w:eastAsia="en-US"/>
              </w:rPr>
              <w:t>RSD = 2.3% (14.79 mg/L)</w:t>
            </w: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rsidR="00DC750B" w:rsidRDefault="00DC750B" w:rsidP="00DC750B">
            <w:pPr>
              <w:jc w:val="both"/>
              <w:rPr>
                <w:lang w:eastAsia="en-US"/>
              </w:rPr>
            </w:pPr>
            <w:r>
              <w:rPr>
                <w:lang w:eastAsia="en-US"/>
              </w:rPr>
              <w:t>Accuracy for Cresyl concentré</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 xml:space="preserve">Accuracy was determined by 6 replicate determinations of a test item. </w:t>
            </w:r>
          </w:p>
          <w:tbl>
            <w:tblPr>
              <w:tblStyle w:val="Grilledutableau"/>
              <w:tblW w:w="9553" w:type="dxa"/>
              <w:tblLayout w:type="fixed"/>
              <w:tblLook w:val="04A0" w:firstRow="1" w:lastRow="0" w:firstColumn="1" w:lastColumn="0" w:noHBand="0" w:noVBand="1"/>
            </w:tblPr>
            <w:tblGrid>
              <w:gridCol w:w="1553"/>
              <w:gridCol w:w="3747"/>
              <w:gridCol w:w="1843"/>
              <w:gridCol w:w="1559"/>
              <w:gridCol w:w="851"/>
            </w:tblGrid>
            <w:tr w:rsidR="00DC750B" w:rsidTr="00DB2C9A">
              <w:tc>
                <w:tcPr>
                  <w:tcW w:w="1553"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Sample</w:t>
                  </w:r>
                </w:p>
              </w:tc>
              <w:tc>
                <w:tcPr>
                  <w:tcW w:w="3747"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1843"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1559"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RSD</w:t>
                  </w:r>
                </w:p>
              </w:tc>
              <w:tc>
                <w:tcPr>
                  <w:tcW w:w="851"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54.4 g/kg</w:t>
                  </w:r>
                </w:p>
              </w:tc>
              <w:tc>
                <w:tcPr>
                  <w:tcW w:w="3747"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99.7%; 97.6%; 98.3%; 97.4%; 98.1%; 97.3%</w:t>
                  </w:r>
                </w:p>
              </w:tc>
              <w:tc>
                <w:tcPr>
                  <w:tcW w:w="1843"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98.1%</w:t>
                  </w:r>
                </w:p>
              </w:tc>
              <w:tc>
                <w:tcPr>
                  <w:tcW w:w="1559"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0.90</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6</w:t>
                  </w:r>
                </w:p>
              </w:tc>
            </w:tr>
          </w:tbl>
          <w:p w:rsidR="00DC750B" w:rsidRDefault="00DC750B" w:rsidP="00DC750B">
            <w:pPr>
              <w:jc w:val="both"/>
              <w:rPr>
                <w:lang w:val="en-US" w:eastAsia="en-US"/>
              </w:rPr>
            </w:pPr>
          </w:p>
        </w:tc>
      </w:tr>
      <w:tr w:rsidR="00DC750B" w:rsidTr="00DB2C9A">
        <w:trPr>
          <w:cantSplit/>
          <w:trHeight w:val="644"/>
        </w:trPr>
        <w:tc>
          <w:tcPr>
            <w:tcW w:w="2714" w:type="dxa"/>
            <w:tcBorders>
              <w:top w:val="single" w:sz="6" w:space="0" w:color="auto"/>
              <w:left w:val="single" w:sz="6" w:space="0" w:color="auto"/>
              <w:bottom w:val="single" w:sz="6" w:space="0" w:color="auto"/>
              <w:right w:val="double" w:sz="4" w:space="0" w:color="auto"/>
            </w:tcBorders>
          </w:tcPr>
          <w:p w:rsidR="00DC750B" w:rsidRDefault="00DC750B" w:rsidP="00DC750B">
            <w:pPr>
              <w:jc w:val="both"/>
              <w:rPr>
                <w:lang w:eastAsia="en-US"/>
              </w:rPr>
            </w:pPr>
            <w:r>
              <w:rPr>
                <w:lang w:eastAsia="en-US"/>
              </w:rPr>
              <w:t>Accuracy for Cresyl PAE</w:t>
            </w:r>
          </w:p>
        </w:tc>
        <w:tc>
          <w:tcPr>
            <w:tcW w:w="10625" w:type="dxa"/>
            <w:gridSpan w:val="2"/>
            <w:tcBorders>
              <w:top w:val="single" w:sz="6" w:space="0" w:color="auto"/>
              <w:left w:val="double" w:sz="4" w:space="0" w:color="auto"/>
              <w:bottom w:val="single" w:sz="6" w:space="0" w:color="auto"/>
              <w:right w:val="single" w:sz="6" w:space="0" w:color="auto"/>
            </w:tcBorders>
          </w:tcPr>
          <w:p w:rsidR="00DC750B" w:rsidRDefault="00DC750B" w:rsidP="00DC750B">
            <w:pPr>
              <w:jc w:val="both"/>
              <w:rPr>
                <w:lang w:val="en-US" w:eastAsia="en-US"/>
              </w:rPr>
            </w:pPr>
            <w:r>
              <w:rPr>
                <w:lang w:val="en-US" w:eastAsia="en-US"/>
              </w:rPr>
              <w:t xml:space="preserve">Precision and accuracy was determined by 6 replicate determinations of a test item. </w:t>
            </w:r>
          </w:p>
          <w:tbl>
            <w:tblPr>
              <w:tblStyle w:val="Grilledutableau"/>
              <w:tblW w:w="9553" w:type="dxa"/>
              <w:tblLayout w:type="fixed"/>
              <w:tblLook w:val="04A0" w:firstRow="1" w:lastRow="0" w:firstColumn="1" w:lastColumn="0" w:noHBand="0" w:noVBand="1"/>
            </w:tblPr>
            <w:tblGrid>
              <w:gridCol w:w="1553"/>
              <w:gridCol w:w="3747"/>
              <w:gridCol w:w="1843"/>
              <w:gridCol w:w="1559"/>
              <w:gridCol w:w="851"/>
            </w:tblGrid>
            <w:tr w:rsidR="00DC750B" w:rsidTr="00DB2C9A">
              <w:tc>
                <w:tcPr>
                  <w:tcW w:w="1553"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Sample</w:t>
                  </w:r>
                </w:p>
              </w:tc>
              <w:tc>
                <w:tcPr>
                  <w:tcW w:w="3747"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Recovery rate</w:t>
                  </w:r>
                </w:p>
              </w:tc>
              <w:tc>
                <w:tcPr>
                  <w:tcW w:w="1843"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Mean recovery rate</w:t>
                  </w:r>
                </w:p>
              </w:tc>
              <w:tc>
                <w:tcPr>
                  <w:tcW w:w="1559"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RSD</w:t>
                  </w:r>
                </w:p>
              </w:tc>
              <w:tc>
                <w:tcPr>
                  <w:tcW w:w="851" w:type="dxa"/>
                  <w:tcBorders>
                    <w:top w:val="single" w:sz="4" w:space="0" w:color="auto"/>
                    <w:left w:val="single" w:sz="4" w:space="0" w:color="auto"/>
                    <w:bottom w:val="single" w:sz="4" w:space="0" w:color="auto"/>
                    <w:right w:val="single" w:sz="4" w:space="0" w:color="auto"/>
                  </w:tcBorders>
                  <w:hideMark/>
                </w:tcPr>
                <w:p w:rsidR="00DC750B" w:rsidRDefault="00DC750B" w:rsidP="00DC750B">
                  <w:pPr>
                    <w:jc w:val="center"/>
                    <w:rPr>
                      <w:lang w:val="en-US" w:eastAsia="en-US"/>
                    </w:rPr>
                  </w:pPr>
                  <w:r>
                    <w:rPr>
                      <w:lang w:val="en-US" w:eastAsia="en-US"/>
                    </w:rPr>
                    <w:t>n</w:t>
                  </w:r>
                </w:p>
              </w:tc>
            </w:tr>
            <w:tr w:rsidR="00DC750B" w:rsidTr="00DB2C9A">
              <w:tc>
                <w:tcPr>
                  <w:tcW w:w="1553"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6 g/kg</w:t>
                  </w:r>
                </w:p>
              </w:tc>
              <w:tc>
                <w:tcPr>
                  <w:tcW w:w="3747"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99.1%; 98.5%; 97.4%; 97.9%; 96.8%; 98.0%</w:t>
                  </w:r>
                </w:p>
              </w:tc>
              <w:tc>
                <w:tcPr>
                  <w:tcW w:w="1843"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98.0%</w:t>
                  </w:r>
                </w:p>
              </w:tc>
              <w:tc>
                <w:tcPr>
                  <w:tcW w:w="1559" w:type="dxa"/>
                  <w:tcBorders>
                    <w:top w:val="single" w:sz="4" w:space="0" w:color="auto"/>
                    <w:left w:val="single" w:sz="4" w:space="0" w:color="auto"/>
                    <w:bottom w:val="single" w:sz="4" w:space="0" w:color="auto"/>
                    <w:right w:val="single" w:sz="4" w:space="0" w:color="auto"/>
                  </w:tcBorders>
                </w:tcPr>
                <w:p w:rsidR="00DC750B" w:rsidRDefault="00DC750B" w:rsidP="00DC750B">
                  <w:pPr>
                    <w:jc w:val="center"/>
                    <w:rPr>
                      <w:lang w:val="en-US" w:eastAsia="en-US"/>
                    </w:rPr>
                  </w:pPr>
                  <w:r>
                    <w:rPr>
                      <w:lang w:val="en-US" w:eastAsia="en-US"/>
                    </w:rPr>
                    <w:t>0.83</w:t>
                  </w:r>
                </w:p>
              </w:tc>
              <w:tc>
                <w:tcPr>
                  <w:tcW w:w="851" w:type="dxa"/>
                  <w:tcBorders>
                    <w:top w:val="single" w:sz="4" w:space="0" w:color="auto"/>
                    <w:left w:val="single" w:sz="4" w:space="0" w:color="auto"/>
                    <w:bottom w:val="single" w:sz="4" w:space="0" w:color="auto"/>
                    <w:right w:val="single" w:sz="4" w:space="0" w:color="auto"/>
                  </w:tcBorders>
                </w:tcPr>
                <w:p w:rsidR="00DC750B" w:rsidRDefault="00DC750B" w:rsidP="00DC750B">
                  <w:pPr>
                    <w:jc w:val="both"/>
                    <w:rPr>
                      <w:lang w:val="en-US" w:eastAsia="en-US"/>
                    </w:rPr>
                  </w:pPr>
                  <w:r>
                    <w:rPr>
                      <w:lang w:val="en-US" w:eastAsia="en-US"/>
                    </w:rPr>
                    <w:t>6</w:t>
                  </w:r>
                </w:p>
              </w:tc>
            </w:tr>
          </w:tbl>
          <w:p w:rsidR="00DC750B" w:rsidRDefault="00DC750B" w:rsidP="00DC750B">
            <w:pPr>
              <w:jc w:val="both"/>
              <w:rPr>
                <w:lang w:val="en-US" w:eastAsia="en-US"/>
              </w:rPr>
            </w:pPr>
          </w:p>
        </w:tc>
      </w:tr>
    </w:tbl>
    <w:p w:rsidR="00DC750B" w:rsidRDefault="00DC750B" w:rsidP="00DC750B">
      <w:pPr>
        <w:rPr>
          <w:i/>
          <w:iCs/>
          <w:color w:val="FF0000"/>
          <w:lang w:eastAsia="en-US"/>
        </w:rPr>
      </w:pPr>
    </w:p>
    <w:p w:rsidR="00DC750B" w:rsidRDefault="00DC750B" w:rsidP="00DC750B">
      <w:pPr>
        <w:rPr>
          <w:lang w:eastAsia="de-DE"/>
        </w:rPr>
      </w:pPr>
      <w:r w:rsidRPr="00D4502A">
        <w:rPr>
          <w:lang w:eastAsia="de-DE"/>
        </w:rPr>
        <w:t>T</w:t>
      </w:r>
      <w:r w:rsidRPr="00B446F3">
        <w:rPr>
          <w:lang w:eastAsia="de-DE"/>
        </w:rPr>
        <w:t xml:space="preserve">he analytical method </w:t>
      </w:r>
      <w:r>
        <w:rPr>
          <w:lang w:eastAsia="de-DE"/>
        </w:rPr>
        <w:t>is</w:t>
      </w:r>
      <w:r w:rsidRPr="00B446F3">
        <w:rPr>
          <w:lang w:eastAsia="de-DE"/>
        </w:rPr>
        <w:t xml:space="preserve"> validated for the determination of the </w:t>
      </w:r>
      <w:r>
        <w:rPr>
          <w:lang w:eastAsia="de-DE"/>
        </w:rPr>
        <w:t>substance of concern 1-methoxy-2-propanol</w:t>
      </w:r>
      <w:r w:rsidRPr="00B446F3">
        <w:rPr>
          <w:lang w:eastAsia="de-DE"/>
        </w:rPr>
        <w:t xml:space="preserve"> in the products Cresyl con</w:t>
      </w:r>
      <w:r>
        <w:rPr>
          <w:lang w:eastAsia="de-DE"/>
        </w:rPr>
        <w:t>cen</w:t>
      </w:r>
      <w:r w:rsidRPr="00B446F3">
        <w:rPr>
          <w:lang w:eastAsia="de-DE"/>
        </w:rPr>
        <w:t>tré and Cresyl PAE</w:t>
      </w:r>
      <w:r>
        <w:rPr>
          <w:lang w:eastAsia="de-DE"/>
        </w:rPr>
        <w:t>.</w:t>
      </w:r>
    </w:p>
    <w:p w:rsidR="00DC750B" w:rsidRDefault="00DC750B" w:rsidP="00DC750B">
      <w:pPr>
        <w:jc w:val="both"/>
        <w:rPr>
          <w:lang w:eastAsia="en-US"/>
        </w:rPr>
      </w:pPr>
    </w:p>
    <w:tbl>
      <w:tblPr>
        <w:tblW w:w="49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07"/>
      </w:tblGrid>
      <w:tr w:rsidR="00DC750B" w:rsidRPr="00B446F3" w:rsidTr="00DB2C9A">
        <w:tc>
          <w:tcPr>
            <w:tcW w:w="5000" w:type="pct"/>
            <w:tcBorders>
              <w:top w:val="single" w:sz="4" w:space="0" w:color="auto"/>
              <w:left w:val="single" w:sz="4" w:space="0" w:color="auto"/>
              <w:bottom w:val="single" w:sz="6" w:space="0" w:color="auto"/>
              <w:right w:val="single" w:sz="6" w:space="0" w:color="auto"/>
            </w:tcBorders>
            <w:shd w:val="clear" w:color="auto" w:fill="CCFFCC"/>
            <w:hideMark/>
          </w:tcPr>
          <w:p w:rsidR="00DC750B" w:rsidRDefault="00DC750B" w:rsidP="00DC750B">
            <w:pPr>
              <w:rPr>
                <w:b/>
                <w:bCs/>
                <w:lang w:eastAsia="en-US"/>
              </w:rPr>
            </w:pPr>
            <w:r>
              <w:rPr>
                <w:b/>
                <w:bCs/>
                <w:lang w:eastAsia="en-US"/>
              </w:rPr>
              <w:t>Conclusion on the methods for detection and identification of the product</w:t>
            </w:r>
          </w:p>
        </w:tc>
      </w:tr>
      <w:tr w:rsidR="00DC750B" w:rsidRPr="00B446F3" w:rsidTr="00DB2C9A">
        <w:trPr>
          <w:trHeight w:val="298"/>
        </w:trPr>
        <w:tc>
          <w:tcPr>
            <w:tcW w:w="5000" w:type="pct"/>
            <w:tcBorders>
              <w:top w:val="single" w:sz="6" w:space="0" w:color="auto"/>
              <w:left w:val="single" w:sz="4" w:space="0" w:color="auto"/>
              <w:bottom w:val="single" w:sz="6" w:space="0" w:color="auto"/>
              <w:right w:val="single" w:sz="6" w:space="0" w:color="auto"/>
            </w:tcBorders>
          </w:tcPr>
          <w:p w:rsidR="00DC750B" w:rsidRDefault="00DC750B" w:rsidP="00D4502A">
            <w:pPr>
              <w:jc w:val="both"/>
              <w:rPr>
                <w:lang w:eastAsia="en-US"/>
              </w:rPr>
            </w:pPr>
            <w:r>
              <w:rPr>
                <w:lang w:eastAsia="de-DE"/>
              </w:rPr>
              <w:t xml:space="preserve">The analytical method is fully validated for the determination of the active substance </w:t>
            </w:r>
            <w:r>
              <w:rPr>
                <w:lang w:eastAsia="en-US"/>
              </w:rPr>
              <w:t>chlorocresol, its relevant impurity m-cresol and the substance of concern 1-methoxy-2-propanol</w:t>
            </w:r>
            <w:r>
              <w:rPr>
                <w:lang w:eastAsia="de-DE"/>
              </w:rPr>
              <w:t xml:space="preserve"> in the family products. </w:t>
            </w:r>
          </w:p>
          <w:p w:rsidR="00DC750B" w:rsidRDefault="00DC750B" w:rsidP="00D4502A">
            <w:pPr>
              <w:pStyle w:val="Default"/>
              <w:spacing w:line="276" w:lineRule="auto"/>
              <w:jc w:val="both"/>
              <w:rPr>
                <w:rFonts w:ascii="Verdana" w:hAnsi="Verdana"/>
                <w:color w:val="auto"/>
                <w:sz w:val="20"/>
                <w:szCs w:val="20"/>
                <w:lang w:eastAsia="en-US"/>
              </w:rPr>
            </w:pPr>
          </w:p>
          <w:p w:rsidR="00DC750B" w:rsidRDefault="00DC750B" w:rsidP="00D4502A">
            <w:pPr>
              <w:pStyle w:val="Default"/>
              <w:spacing w:line="276" w:lineRule="auto"/>
              <w:jc w:val="both"/>
              <w:rPr>
                <w:rFonts w:ascii="Verdana" w:hAnsi="Verdana"/>
                <w:color w:val="auto"/>
                <w:sz w:val="20"/>
                <w:szCs w:val="20"/>
                <w:lang w:eastAsia="en-US"/>
              </w:rPr>
            </w:pPr>
            <w:r>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chlorocresol</w:t>
            </w:r>
            <w:r>
              <w:rPr>
                <w:rFonts w:ascii="Verdana" w:hAnsi="Verdana"/>
                <w:color w:val="auto"/>
                <w:sz w:val="20"/>
                <w:szCs w:val="20"/>
                <w:lang w:eastAsia="en-US"/>
              </w:rPr>
              <w:t xml:space="preserve"> residue in soil, air and water with respectively LOQ = 5 µg/kg, 0.3 µg/m</w:t>
            </w:r>
            <w:r>
              <w:rPr>
                <w:rFonts w:ascii="Verdana" w:hAnsi="Verdana"/>
                <w:color w:val="auto"/>
                <w:sz w:val="20"/>
                <w:szCs w:val="20"/>
                <w:vertAlign w:val="superscript"/>
                <w:lang w:eastAsia="en-US"/>
              </w:rPr>
              <w:t>3</w:t>
            </w:r>
            <w:r>
              <w:rPr>
                <w:rFonts w:ascii="Verdana" w:hAnsi="Verdana"/>
                <w:color w:val="auto"/>
                <w:sz w:val="20"/>
                <w:szCs w:val="20"/>
                <w:lang w:eastAsia="en-US"/>
              </w:rPr>
              <w:t xml:space="preserve"> and 0.05 µg/L.</w:t>
            </w:r>
          </w:p>
          <w:p w:rsidR="00DC750B" w:rsidRDefault="00DC750B" w:rsidP="00D4502A">
            <w:pPr>
              <w:pStyle w:val="Default"/>
              <w:spacing w:line="276" w:lineRule="auto"/>
              <w:jc w:val="both"/>
              <w:rPr>
                <w:rFonts w:ascii="Verdana" w:hAnsi="Verdana"/>
                <w:color w:val="auto"/>
                <w:sz w:val="20"/>
                <w:szCs w:val="20"/>
                <w:lang w:eastAsia="en-US"/>
              </w:rPr>
            </w:pPr>
          </w:p>
          <w:p w:rsidR="00DC750B" w:rsidRDefault="00DC750B" w:rsidP="00D4502A">
            <w:pPr>
              <w:jc w:val="both"/>
              <w:rPr>
                <w:lang w:eastAsia="en-US"/>
              </w:rPr>
            </w:pPr>
            <w:r>
              <w:rPr>
                <w:lang w:eastAsia="en-US"/>
              </w:rPr>
              <w:t xml:space="preserve">Chlorocresol is not toxic (T) </w:t>
            </w:r>
            <w:r w:rsidR="0021629D">
              <w:rPr>
                <w:lang w:eastAsia="en-US"/>
              </w:rPr>
              <w:t>n</w:t>
            </w:r>
            <w:r>
              <w:rPr>
                <w:lang w:eastAsia="en-US"/>
              </w:rPr>
              <w:t>or very toxic (T+) active substance, therefore, an analytical method in biological matrices is not required.</w:t>
            </w:r>
          </w:p>
          <w:p w:rsidR="00DC750B" w:rsidRDefault="00DC750B" w:rsidP="00D4502A">
            <w:pPr>
              <w:jc w:val="both"/>
              <w:rPr>
                <w:lang w:eastAsia="en-US"/>
              </w:rPr>
            </w:pPr>
            <w:r>
              <w:rPr>
                <w:lang w:eastAsia="en-US"/>
              </w:rPr>
              <w:lastRenderedPageBreak/>
              <w:t>The product is not intended to be used on surface in contact with food/feed of plant and animal origin, therefore an analytical method for the determination of chlorocresol in food/feed of plant and animal origin is not required.</w:t>
            </w:r>
          </w:p>
        </w:tc>
      </w:tr>
    </w:tbl>
    <w:p w:rsidR="00FB30C1" w:rsidRDefault="00FB30C1">
      <w:pPr>
        <w:pStyle w:val="Titre3"/>
        <w:numPr>
          <w:ilvl w:val="0"/>
          <w:numId w:val="0"/>
        </w:numPr>
        <w:rPr>
          <w:lang w:val="en-GB"/>
        </w:rPr>
        <w:sectPr w:rsidR="00FB30C1" w:rsidSect="00FB30C1">
          <w:pgSz w:w="16838" w:h="11906" w:orient="landscape"/>
          <w:pgMar w:top="1446" w:right="1474" w:bottom="1247" w:left="2013" w:header="850" w:footer="850" w:gutter="0"/>
          <w:cols w:space="720"/>
          <w:docGrid w:linePitch="272"/>
        </w:sectPr>
      </w:pPr>
    </w:p>
    <w:p w:rsidR="009D0C0B" w:rsidRPr="008D46F8" w:rsidRDefault="009D0C0B" w:rsidP="00E773D8"/>
    <w:p w:rsidR="009D0C0B" w:rsidRPr="008D46F8" w:rsidRDefault="00FA480B">
      <w:pPr>
        <w:pStyle w:val="Titre3"/>
        <w:rPr>
          <w:lang w:val="en-GB"/>
        </w:rPr>
      </w:pPr>
      <w:bookmarkStart w:id="202" w:name="_Toc37426416"/>
      <w:r w:rsidRPr="008D46F8">
        <w:rPr>
          <w:lang w:val="en-GB"/>
        </w:rPr>
        <w:t>Efficacy against target organisms</w:t>
      </w:r>
      <w:bookmarkEnd w:id="202"/>
    </w:p>
    <w:p w:rsidR="009D0C0B" w:rsidRPr="008D46F8" w:rsidRDefault="00FA480B">
      <w:pPr>
        <w:pStyle w:val="Titre4"/>
        <w:rPr>
          <w:rFonts w:ascii="Times New Roman" w:hAnsi="Times New Roman" w:cs="Times New Roman"/>
          <w:i/>
          <w:iCs/>
          <w:lang w:val="en-GB" w:eastAsia="en-US"/>
        </w:rPr>
      </w:pPr>
      <w:bookmarkStart w:id="203" w:name="_Toc37426417"/>
      <w:r w:rsidRPr="008D46F8">
        <w:rPr>
          <w:lang w:val="en-GB"/>
        </w:rPr>
        <w:t>Function and field of use</w:t>
      </w:r>
      <w:bookmarkEnd w:id="203"/>
    </w:p>
    <w:p w:rsidR="00B86E46" w:rsidRPr="00825D24" w:rsidRDefault="00B86E46" w:rsidP="00B86E46">
      <w:pPr>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rsidR="00B86E46" w:rsidRPr="00BF591F" w:rsidRDefault="00B86E46" w:rsidP="00B86E46">
      <w:pPr>
        <w:jc w:val="both"/>
        <w:rPr>
          <w:lang w:val="en-US" w:eastAsia="en-US"/>
        </w:rPr>
      </w:pPr>
    </w:p>
    <w:p w:rsidR="00B86E46" w:rsidRPr="00186A58" w:rsidRDefault="00B86E46" w:rsidP="00B86E46">
      <w:pPr>
        <w:rPr>
          <w:iCs/>
          <w:lang w:val="en-US" w:eastAsia="en-US"/>
        </w:rPr>
      </w:pPr>
      <w:r>
        <w:rPr>
          <w:iCs/>
          <w:lang w:val="en-US" w:eastAsia="en-US"/>
        </w:rPr>
        <w:t>PT2: Disinfectants and algaecides not intended for direct application to humans or animals</w:t>
      </w:r>
    </w:p>
    <w:p w:rsidR="00B86E46" w:rsidRDefault="00B86E46" w:rsidP="00B86E46">
      <w:pPr>
        <w:spacing w:line="260" w:lineRule="atLeast"/>
        <w:jc w:val="both"/>
        <w:rPr>
          <w:rFonts w:eastAsia="Calibri"/>
          <w:lang w:eastAsia="en-US"/>
        </w:rPr>
      </w:pPr>
      <w:r>
        <w:rPr>
          <w:lang w:eastAsia="en-US"/>
        </w:rPr>
        <w:t>PT3: Veterinary hygiene</w:t>
      </w:r>
    </w:p>
    <w:p w:rsidR="00B86E46" w:rsidRDefault="00B86E46" w:rsidP="00B86E46">
      <w:pPr>
        <w:spacing w:line="260" w:lineRule="atLeast"/>
        <w:jc w:val="both"/>
        <w:rPr>
          <w:rFonts w:eastAsia="Calibri"/>
          <w:lang w:eastAsia="en-US"/>
        </w:rPr>
      </w:pPr>
    </w:p>
    <w:p w:rsidR="00B86E46" w:rsidRDefault="00B86E46" w:rsidP="00B86E46">
      <w:pPr>
        <w:spacing w:line="260" w:lineRule="atLeast"/>
        <w:jc w:val="both"/>
        <w:rPr>
          <w:rFonts w:eastAsia="Calibri"/>
          <w:lang w:eastAsia="en-US"/>
        </w:rPr>
      </w:pPr>
      <w:r>
        <w:rPr>
          <w:rFonts w:eastAsia="Calibri"/>
          <w:lang w:eastAsia="en-US"/>
        </w:rPr>
        <w:t>The ORAPI CRESYL Family is separated in two META-SPC:</w:t>
      </w:r>
    </w:p>
    <w:p w:rsidR="00B86E46" w:rsidRDefault="00D4502A" w:rsidP="00B86E46">
      <w:pPr>
        <w:spacing w:line="260" w:lineRule="atLeast"/>
        <w:jc w:val="both"/>
        <w:rPr>
          <w:rFonts w:eastAsia="Calibri"/>
          <w:lang w:eastAsia="en-US"/>
        </w:rPr>
      </w:pPr>
      <w:r>
        <w:rPr>
          <w:lang w:eastAsia="en-US"/>
        </w:rPr>
        <w:t>P</w:t>
      </w:r>
      <w:r w:rsidR="00B86E46" w:rsidRPr="00DF26C4">
        <w:rPr>
          <w:lang w:eastAsia="en-US"/>
        </w:rPr>
        <w:t>roduct</w:t>
      </w:r>
      <w:r>
        <w:rPr>
          <w:lang w:eastAsia="en-US"/>
        </w:rPr>
        <w:t>s</w:t>
      </w:r>
      <w:r w:rsidR="00B86E46" w:rsidRPr="00DF26C4">
        <w:rPr>
          <w:lang w:eastAsia="en-US"/>
        </w:rPr>
        <w:t xml:space="preserve"> of Meta-SPC 1 are soluble concentrate</w:t>
      </w:r>
      <w:r w:rsidR="00B86E46">
        <w:rPr>
          <w:lang w:eastAsia="en-US"/>
        </w:rPr>
        <w:t>s (2.9%)</w:t>
      </w:r>
      <w:r w:rsidR="00B86E46" w:rsidRPr="00DF26C4">
        <w:rPr>
          <w:lang w:eastAsia="en-US"/>
        </w:rPr>
        <w:t xml:space="preserve"> to be diluted in water before use while products of meta-SPC 2 </w:t>
      </w:r>
      <w:r w:rsidR="00B86E46">
        <w:rPr>
          <w:lang w:eastAsia="en-US"/>
        </w:rPr>
        <w:t xml:space="preserve">(0.319 % CMK) </w:t>
      </w:r>
      <w:r w:rsidR="00B86E46" w:rsidRPr="00DF26C4">
        <w:rPr>
          <w:lang w:eastAsia="en-US"/>
        </w:rPr>
        <w:t>are ready-to-use disinfectants.</w:t>
      </w:r>
    </w:p>
    <w:p w:rsidR="00B86E46" w:rsidRDefault="00B86E46" w:rsidP="00B86E46">
      <w:pPr>
        <w:spacing w:line="260" w:lineRule="atLeast"/>
        <w:jc w:val="both"/>
        <w:rPr>
          <w:rFonts w:eastAsia="Calibri"/>
          <w:lang w:eastAsia="en-US"/>
        </w:rPr>
      </w:pPr>
    </w:p>
    <w:p w:rsidR="00B86E46" w:rsidRDefault="00B86E46" w:rsidP="00B86E46">
      <w:pPr>
        <w:spacing w:line="260" w:lineRule="atLeast"/>
        <w:jc w:val="both"/>
        <w:rPr>
          <w:rFonts w:eastAsia="Calibri"/>
          <w:lang w:eastAsia="en-US"/>
        </w:rPr>
      </w:pPr>
      <w:r>
        <w:rPr>
          <w:rFonts w:eastAsia="Calibri"/>
          <w:lang w:eastAsia="en-US"/>
        </w:rPr>
        <w:t xml:space="preserve">Products of the Orapi Cresyl Family are intended for: </w:t>
      </w:r>
      <w:r>
        <w:rPr>
          <w:rStyle w:val="Marquedecommentaire"/>
        </w:rPr>
        <w:t xml:space="preserve"> </w:t>
      </w:r>
    </w:p>
    <w:p w:rsidR="00B86E46" w:rsidRDefault="00B86E46" w:rsidP="00B86E46">
      <w:pPr>
        <w:spacing w:line="260" w:lineRule="atLeast"/>
        <w:jc w:val="both"/>
        <w:rPr>
          <w:rFonts w:eastAsia="Calibri"/>
          <w:lang w:eastAsia="en-US"/>
        </w:rPr>
      </w:pPr>
    </w:p>
    <w:p w:rsidR="00B86E46" w:rsidRDefault="00B86E46" w:rsidP="0070050F">
      <w:pPr>
        <w:numPr>
          <w:ilvl w:val="0"/>
          <w:numId w:val="12"/>
        </w:numPr>
        <w:suppressAutoHyphens w:val="0"/>
        <w:spacing w:line="276" w:lineRule="auto"/>
        <w:jc w:val="both"/>
        <w:rPr>
          <w:rFonts w:eastAsia="Calibri"/>
          <w:lang w:eastAsia="en-US"/>
        </w:rPr>
      </w:pPr>
      <w:r w:rsidRPr="00981361">
        <w:rPr>
          <w:rFonts w:eastAsia="Calibri"/>
          <w:u w:val="single"/>
          <w:lang w:eastAsia="en-US"/>
        </w:rPr>
        <w:t xml:space="preserve">PT2 disinfection of </w:t>
      </w:r>
      <w:r w:rsidR="009E0000" w:rsidRPr="009E0000">
        <w:rPr>
          <w:rFonts w:eastAsia="Calibri"/>
          <w:u w:val="single"/>
          <w:lang w:eastAsia="en-US"/>
        </w:rPr>
        <w:t>surfaces in private and public areas</w:t>
      </w:r>
      <w:r w:rsidR="0070050F">
        <w:rPr>
          <w:rFonts w:eastAsia="Calibri"/>
          <w:u w:val="single"/>
          <w:lang w:eastAsia="en-US"/>
        </w:rPr>
        <w:t xml:space="preserve"> (</w:t>
      </w:r>
      <w:r w:rsidR="0070050F" w:rsidRPr="0070050F">
        <w:rPr>
          <w:rFonts w:eastAsia="Calibri"/>
          <w:u w:val="single"/>
          <w:lang w:eastAsia="en-US"/>
        </w:rPr>
        <w:t>use other than in healthcare</w:t>
      </w:r>
      <w:r w:rsidR="0070050F">
        <w:rPr>
          <w:rFonts w:eastAsia="Calibri"/>
          <w:u w:val="single"/>
          <w:lang w:eastAsia="en-US"/>
        </w:rPr>
        <w:t>)</w:t>
      </w:r>
      <w:r>
        <w:rPr>
          <w:rFonts w:eastAsia="Calibri"/>
          <w:lang w:eastAsia="en-US"/>
        </w:rPr>
        <w:t>: products are applied for the disinfection of:</w:t>
      </w:r>
    </w:p>
    <w:p w:rsidR="00B86E46" w:rsidRDefault="00B86E46" w:rsidP="00B86E46">
      <w:pPr>
        <w:numPr>
          <w:ilvl w:val="1"/>
          <w:numId w:val="12"/>
        </w:numPr>
        <w:suppressAutoHyphens w:val="0"/>
        <w:spacing w:line="276" w:lineRule="auto"/>
        <w:jc w:val="both"/>
        <w:rPr>
          <w:rFonts w:eastAsia="Calibri"/>
          <w:lang w:eastAsia="en-US"/>
        </w:rPr>
      </w:pPr>
      <w:r>
        <w:rPr>
          <w:rFonts w:eastAsia="Calibri"/>
          <w:lang w:eastAsia="en-US"/>
        </w:rPr>
        <w:t>indoor domestic surfaces, such as cellars and indoor garbage storage areas. (use #1, meta-SPC 1)</w:t>
      </w:r>
    </w:p>
    <w:p w:rsidR="00B86E46" w:rsidRDefault="00B86E46" w:rsidP="00B86E46">
      <w:pPr>
        <w:numPr>
          <w:ilvl w:val="1"/>
          <w:numId w:val="12"/>
        </w:numPr>
        <w:suppressAutoHyphens w:val="0"/>
        <w:spacing w:line="276" w:lineRule="auto"/>
        <w:jc w:val="both"/>
        <w:rPr>
          <w:rFonts w:eastAsia="Calibri"/>
          <w:lang w:eastAsia="en-US"/>
        </w:rPr>
      </w:pPr>
      <w:r>
        <w:rPr>
          <w:rFonts w:eastAsia="Calibri"/>
          <w:lang w:eastAsia="en-US"/>
        </w:rPr>
        <w:t>outdoor surfaces surrounding households, such as terraces, low walls (up to 50</w:t>
      </w:r>
      <w:r w:rsidR="00D4502A">
        <w:rPr>
          <w:rFonts w:eastAsia="Calibri"/>
          <w:lang w:eastAsia="en-US"/>
        </w:rPr>
        <w:t xml:space="preserve"> </w:t>
      </w:r>
      <w:r>
        <w:rPr>
          <w:rFonts w:eastAsia="Calibri"/>
          <w:lang w:eastAsia="en-US"/>
        </w:rPr>
        <w:t>cm height from the bottom of the wall).</w:t>
      </w:r>
      <w:r w:rsidRPr="00121143">
        <w:t xml:space="preserve"> </w:t>
      </w:r>
      <w:r>
        <w:t>(uses #2 and #3, meta-SPC 1)</w:t>
      </w:r>
    </w:p>
    <w:p w:rsidR="00B86E46" w:rsidRDefault="00B86E46" w:rsidP="00B86E46">
      <w:pPr>
        <w:numPr>
          <w:ilvl w:val="1"/>
          <w:numId w:val="12"/>
        </w:numPr>
        <w:suppressAutoHyphens w:val="0"/>
        <w:spacing w:line="276" w:lineRule="auto"/>
        <w:jc w:val="both"/>
        <w:rPr>
          <w:rFonts w:eastAsia="Calibri"/>
          <w:lang w:eastAsia="en-US"/>
        </w:rPr>
      </w:pPr>
      <w:r>
        <w:t>small surfaces, material, equipment and furniture indoors and outdoors (uses #4 and #5, meta-SPC 2).</w:t>
      </w:r>
      <w:r>
        <w:rPr>
          <w:rFonts w:eastAsia="Calibri"/>
          <w:lang w:eastAsia="en-US"/>
        </w:rPr>
        <w:t xml:space="preserve"> </w:t>
      </w:r>
    </w:p>
    <w:p w:rsidR="00B86E46" w:rsidRDefault="00B86E46" w:rsidP="00B86E46">
      <w:pPr>
        <w:spacing w:line="276" w:lineRule="auto"/>
        <w:jc w:val="both"/>
        <w:rPr>
          <w:rFonts w:eastAsia="Calibri"/>
          <w:lang w:eastAsia="en-US"/>
        </w:rPr>
      </w:pPr>
    </w:p>
    <w:p w:rsidR="00B86E46" w:rsidRDefault="00B86E46" w:rsidP="00B86E46">
      <w:pPr>
        <w:spacing w:line="276" w:lineRule="auto"/>
        <w:jc w:val="both"/>
        <w:rPr>
          <w:rFonts w:eastAsia="Calibri"/>
          <w:lang w:eastAsia="en-US"/>
        </w:rPr>
      </w:pPr>
      <w:r>
        <w:rPr>
          <w:rFonts w:eastAsia="Calibri"/>
          <w:lang w:eastAsia="en-US"/>
        </w:rPr>
        <w:t>Application can take place via a trigger spray, a mop, a brush or a high pressure cleaner. No prior cleaning of the surfaces is required.</w:t>
      </w:r>
    </w:p>
    <w:p w:rsidR="00B86E46" w:rsidRDefault="00B86E46" w:rsidP="00B86E46">
      <w:pPr>
        <w:spacing w:line="276" w:lineRule="auto"/>
        <w:ind w:left="720"/>
        <w:jc w:val="both"/>
        <w:rPr>
          <w:rFonts w:eastAsia="Calibri"/>
          <w:u w:val="single"/>
          <w:lang w:eastAsia="en-US"/>
        </w:rPr>
      </w:pPr>
    </w:p>
    <w:p w:rsidR="00B86E46" w:rsidRDefault="00B86E46" w:rsidP="00B86E46">
      <w:pPr>
        <w:numPr>
          <w:ilvl w:val="0"/>
          <w:numId w:val="12"/>
        </w:numPr>
        <w:suppressAutoHyphens w:val="0"/>
        <w:spacing w:line="276" w:lineRule="auto"/>
        <w:jc w:val="both"/>
        <w:rPr>
          <w:rFonts w:eastAsia="Calibri"/>
          <w:lang w:eastAsia="en-US"/>
        </w:rPr>
      </w:pPr>
      <w:r w:rsidRPr="00981361">
        <w:rPr>
          <w:rFonts w:eastAsia="Calibri"/>
          <w:u w:val="single"/>
          <w:lang w:eastAsia="en-US"/>
        </w:rPr>
        <w:t>PT3 disinfection of private domestic animal housing</w:t>
      </w:r>
      <w:r>
        <w:rPr>
          <w:rFonts w:eastAsia="Calibri"/>
          <w:lang w:eastAsia="en-US"/>
        </w:rPr>
        <w:t xml:space="preserve">: </w:t>
      </w:r>
      <w:r w:rsidRPr="006257DF">
        <w:rPr>
          <w:rFonts w:eastAsia="Calibri"/>
          <w:lang w:eastAsia="en-US"/>
        </w:rPr>
        <w:t xml:space="preserve">products are applied for the disinfection of small domestic animal housing, such as a dog kennel, a rabbit hutch or a backyard chicken coop. </w:t>
      </w:r>
      <w:r>
        <w:rPr>
          <w:rFonts w:eastAsia="Calibri"/>
          <w:lang w:eastAsia="en-US"/>
        </w:rPr>
        <w:t>Application takes place via a trigger spray and surfaces need to be cleaned prior to the disinfection. This use (#6) concerns only meta-SPC 2.</w:t>
      </w:r>
    </w:p>
    <w:p w:rsidR="00B86E46" w:rsidRDefault="00B86E46" w:rsidP="00B86E46">
      <w:pPr>
        <w:spacing w:line="260" w:lineRule="atLeast"/>
        <w:jc w:val="both"/>
        <w:rPr>
          <w:rFonts w:eastAsia="Calibri"/>
          <w:lang w:eastAsia="en-US"/>
        </w:rPr>
      </w:pPr>
    </w:p>
    <w:p w:rsidR="00B86E46" w:rsidRDefault="00D4502A" w:rsidP="00B86E46">
      <w:pPr>
        <w:spacing w:line="260" w:lineRule="atLeast"/>
        <w:jc w:val="both"/>
        <w:rPr>
          <w:lang w:eastAsia="en-US"/>
        </w:rPr>
      </w:pPr>
      <w:r>
        <w:rPr>
          <w:lang w:eastAsia="en-US"/>
        </w:rPr>
        <w:t>P</w:t>
      </w:r>
      <w:r w:rsidR="00B86E46">
        <w:rPr>
          <w:lang w:eastAsia="en-US"/>
        </w:rPr>
        <w:t xml:space="preserve">roducts are intended to be used by </w:t>
      </w:r>
      <w:r w:rsidR="00B86E46" w:rsidRPr="00DF26C4">
        <w:rPr>
          <w:lang w:eastAsia="en-US"/>
        </w:rPr>
        <w:t>professional and non-professional</w:t>
      </w:r>
      <w:r w:rsidR="00B86E46">
        <w:rPr>
          <w:lang w:eastAsia="en-US"/>
        </w:rPr>
        <w:t xml:space="preserve"> users for all uses except for the PT3 use (#6) intended to be used only by non-professional users.</w:t>
      </w:r>
    </w:p>
    <w:p w:rsidR="009D0C0B" w:rsidRPr="008D46F8" w:rsidRDefault="00FA480B">
      <w:pPr>
        <w:pStyle w:val="Titre4"/>
        <w:rPr>
          <w:rFonts w:ascii="Times New Roman" w:hAnsi="Times New Roman" w:cs="Times New Roman"/>
          <w:i/>
          <w:iCs/>
          <w:lang w:val="en-GB" w:eastAsia="en-US"/>
        </w:rPr>
      </w:pPr>
      <w:bookmarkStart w:id="204" w:name="_Toc37426418"/>
      <w:r w:rsidRPr="008D46F8">
        <w:rPr>
          <w:lang w:val="en-GB"/>
        </w:rPr>
        <w:t>Organisms to be controlled and products, organisms or objects to be protected</w:t>
      </w:r>
      <w:bookmarkEnd w:id="204"/>
    </w:p>
    <w:p w:rsidR="00693899" w:rsidRPr="008D46F8" w:rsidRDefault="00693899" w:rsidP="00693899">
      <w:pPr>
        <w:suppressAutoHyphens w:val="0"/>
        <w:jc w:val="both"/>
        <w:rPr>
          <w:rFonts w:cs="Times New Roman"/>
          <w:lang w:eastAsia="en-US"/>
        </w:rPr>
      </w:pPr>
    </w:p>
    <w:p w:rsidR="00693899" w:rsidRPr="008D46F8" w:rsidRDefault="00D4502A" w:rsidP="00693899">
      <w:pPr>
        <w:suppressAutoHyphens w:val="0"/>
        <w:jc w:val="both"/>
        <w:rPr>
          <w:rFonts w:cs="Times New Roman"/>
          <w:lang w:eastAsia="en-US"/>
        </w:rPr>
      </w:pPr>
      <w:r>
        <w:rPr>
          <w:rFonts w:cs="Times New Roman"/>
          <w:lang w:eastAsia="en-US"/>
        </w:rPr>
        <w:t>P</w:t>
      </w:r>
      <w:r w:rsidR="00693899" w:rsidRPr="008D46F8">
        <w:rPr>
          <w:rFonts w:cs="Times New Roman"/>
          <w:lang w:eastAsia="en-US"/>
        </w:rPr>
        <w:t xml:space="preserve">roducts of </w:t>
      </w:r>
      <w:r w:rsidR="00693899" w:rsidRPr="008D46F8">
        <w:rPr>
          <w:rFonts w:eastAsia="Calibri" w:cs="Times New Roman"/>
          <w:lang w:eastAsia="en-US"/>
        </w:rPr>
        <w:t xml:space="preserve">ORAPI CRESYL Family </w:t>
      </w:r>
      <w:r w:rsidR="00693899" w:rsidRPr="008D46F8">
        <w:rPr>
          <w:rFonts w:cs="Times New Roman"/>
          <w:lang w:eastAsia="en-US"/>
        </w:rPr>
        <w:t xml:space="preserve">are used to disinfect surfaces. They irreversibly inactivate vegetative bacteria, yeasts, and fungi. </w:t>
      </w:r>
    </w:p>
    <w:p w:rsidR="00693899" w:rsidRPr="008D46F8" w:rsidRDefault="00693899" w:rsidP="00693899">
      <w:pPr>
        <w:suppressAutoHyphens w:val="0"/>
        <w:rPr>
          <w:rFonts w:cs="Times New Roman"/>
          <w:lang w:eastAsia="en-US"/>
        </w:rPr>
      </w:pPr>
    </w:p>
    <w:p w:rsidR="00693899" w:rsidRPr="008D46F8" w:rsidRDefault="00D4502A" w:rsidP="00693899">
      <w:pPr>
        <w:suppressAutoHyphens w:val="0"/>
        <w:spacing w:line="260" w:lineRule="atLeast"/>
        <w:jc w:val="both"/>
        <w:rPr>
          <w:rFonts w:eastAsia="Calibri" w:cs="Times New Roman"/>
          <w:lang w:eastAsia="en-US"/>
        </w:rPr>
      </w:pPr>
      <w:r>
        <w:rPr>
          <w:rFonts w:cs="Times New Roman"/>
          <w:lang w:eastAsia="en-US"/>
        </w:rPr>
        <w:t>P</w:t>
      </w:r>
      <w:r w:rsidR="00693899" w:rsidRPr="008D46F8">
        <w:rPr>
          <w:rFonts w:cs="Times New Roman"/>
          <w:lang w:eastAsia="en-US"/>
        </w:rPr>
        <w:t>roducts are used for the purpose of the protection of humans and animals.</w:t>
      </w:r>
    </w:p>
    <w:p w:rsidR="009D0C0B" w:rsidRPr="008D46F8" w:rsidRDefault="009D0C0B">
      <w:pPr>
        <w:spacing w:line="260" w:lineRule="atLeast"/>
        <w:rPr>
          <w:rFonts w:ascii="Times New Roman" w:eastAsia="Calibri" w:hAnsi="Times New Roman" w:cs="Times New Roman"/>
          <w:i/>
          <w:iCs/>
          <w:szCs w:val="24"/>
          <w:lang w:eastAsia="en-US"/>
        </w:rPr>
      </w:pPr>
    </w:p>
    <w:p w:rsidR="009D0C0B" w:rsidRPr="008D46F8" w:rsidRDefault="00FA480B">
      <w:pPr>
        <w:pStyle w:val="Titre4"/>
        <w:rPr>
          <w:rFonts w:ascii="Times New Roman" w:hAnsi="Times New Roman" w:cs="Times New Roman"/>
          <w:i/>
          <w:iCs/>
          <w:lang w:val="en-GB" w:eastAsia="en-US"/>
        </w:rPr>
      </w:pPr>
      <w:bookmarkStart w:id="205" w:name="_Toc37426419"/>
      <w:r w:rsidRPr="008D46F8">
        <w:rPr>
          <w:lang w:val="en-GB"/>
        </w:rPr>
        <w:t>Effects on target organisms, including unacceptable suffering</w:t>
      </w:r>
      <w:bookmarkEnd w:id="205"/>
    </w:p>
    <w:p w:rsidR="00693899" w:rsidRPr="008D46F8" w:rsidRDefault="00693899" w:rsidP="00693899">
      <w:pPr>
        <w:spacing w:line="260" w:lineRule="atLeast"/>
        <w:jc w:val="both"/>
        <w:rPr>
          <w:rFonts w:cs="Times New Roman"/>
          <w:lang w:eastAsia="en-US"/>
        </w:rPr>
      </w:pPr>
    </w:p>
    <w:p w:rsidR="00693899" w:rsidRPr="008D46F8" w:rsidRDefault="00693899" w:rsidP="00693899">
      <w:pPr>
        <w:suppressAutoHyphens w:val="0"/>
        <w:jc w:val="both"/>
        <w:rPr>
          <w:rFonts w:cs="Times New Roman"/>
          <w:lang w:eastAsia="en-US"/>
        </w:rPr>
      </w:pPr>
      <w:r w:rsidRPr="008D46F8">
        <w:rPr>
          <w:rFonts w:cs="Times New Roman"/>
          <w:lang w:eastAsia="en-US"/>
        </w:rPr>
        <w:lastRenderedPageBreak/>
        <w:t>The product is able</w:t>
      </w:r>
      <w:r w:rsidRPr="008D46F8">
        <w:rPr>
          <w:rFonts w:cs="Times New Roman"/>
          <w:color w:val="000000"/>
          <w:lang w:eastAsia="de-DE"/>
        </w:rPr>
        <w:t xml:space="preserve"> </w:t>
      </w:r>
      <w:r w:rsidRPr="008D46F8">
        <w:rPr>
          <w:rFonts w:cs="Times New Roman"/>
          <w:lang w:eastAsia="en-US"/>
        </w:rPr>
        <w:t>to produce a reduction in the number of viable bacterial cells (bactericidal activity), of yeast cells (yeasticidal activity) and of moulds spores (fungicidal activity), of relevant test organisms under defined conditions.</w:t>
      </w:r>
    </w:p>
    <w:p w:rsidR="00693899" w:rsidRPr="008D46F8" w:rsidRDefault="00693899" w:rsidP="00693899">
      <w:pPr>
        <w:suppressAutoHyphens w:val="0"/>
        <w:spacing w:line="260" w:lineRule="atLeast"/>
        <w:jc w:val="both"/>
        <w:rPr>
          <w:rFonts w:eastAsia="Calibri" w:cs="Times New Roman"/>
          <w:lang w:eastAsia="en-US"/>
        </w:rPr>
      </w:pPr>
    </w:p>
    <w:p w:rsidR="00693899" w:rsidRPr="008D46F8" w:rsidRDefault="00693899" w:rsidP="00693899">
      <w:pPr>
        <w:suppressAutoHyphens w:val="0"/>
        <w:spacing w:line="260" w:lineRule="atLeast"/>
        <w:jc w:val="both"/>
        <w:rPr>
          <w:rFonts w:eastAsia="Calibri" w:cs="Times New Roman"/>
          <w:lang w:eastAsia="en-US"/>
        </w:rPr>
      </w:pPr>
      <w:r w:rsidRPr="008D46F8">
        <w:rPr>
          <w:rFonts w:eastAsia="Calibri" w:cs="Times New Roman"/>
          <w:lang w:eastAsia="en-US"/>
        </w:rPr>
        <w:t xml:space="preserve">Unacceptable suffering is not applicable to the target organisms. </w:t>
      </w:r>
    </w:p>
    <w:p w:rsidR="009D0C0B" w:rsidRPr="008D46F8" w:rsidRDefault="009D0C0B" w:rsidP="00693899">
      <w:pPr>
        <w:suppressAutoHyphens w:val="0"/>
        <w:spacing w:line="260" w:lineRule="atLeast"/>
        <w:jc w:val="both"/>
        <w:rPr>
          <w:rFonts w:eastAsia="Calibri" w:cs="Times New Roman"/>
          <w:lang w:eastAsia="en-US"/>
        </w:rPr>
      </w:pPr>
    </w:p>
    <w:p w:rsidR="009D0C0B" w:rsidRPr="008D46F8" w:rsidRDefault="00FA480B">
      <w:pPr>
        <w:pStyle w:val="Titre4"/>
        <w:rPr>
          <w:rFonts w:ascii="Times New Roman" w:hAnsi="Times New Roman" w:cs="Times New Roman"/>
          <w:i/>
          <w:iCs/>
          <w:lang w:val="en-GB" w:eastAsia="en-US"/>
        </w:rPr>
      </w:pPr>
      <w:bookmarkStart w:id="206" w:name="_Toc37426420"/>
      <w:r w:rsidRPr="008D46F8">
        <w:rPr>
          <w:lang w:val="en-GB"/>
        </w:rPr>
        <w:t>Mode of action, including time delay</w:t>
      </w:r>
      <w:bookmarkEnd w:id="206"/>
    </w:p>
    <w:p w:rsidR="009D0C0B" w:rsidRPr="008D46F8" w:rsidRDefault="009D0C0B" w:rsidP="00B60C31">
      <w:pPr>
        <w:spacing w:line="260" w:lineRule="atLeast"/>
        <w:rPr>
          <w:rFonts w:ascii="Times New Roman" w:eastAsia="Calibri" w:hAnsi="Times New Roman" w:cs="Times New Roman"/>
          <w:i/>
          <w:iCs/>
          <w:szCs w:val="24"/>
          <w:lang w:eastAsia="en-US"/>
        </w:rPr>
      </w:pPr>
    </w:p>
    <w:p w:rsidR="00693899" w:rsidRPr="008D46F8" w:rsidRDefault="00693899" w:rsidP="00693899">
      <w:pPr>
        <w:suppressAutoHyphens w:val="0"/>
        <w:spacing w:line="260" w:lineRule="atLeast"/>
        <w:jc w:val="both"/>
        <w:rPr>
          <w:rFonts w:eastAsia="Calibri" w:cs="Times New Roman"/>
          <w:lang w:eastAsia="en-US"/>
        </w:rPr>
      </w:pPr>
      <w:r w:rsidRPr="008D46F8">
        <w:rPr>
          <w:rFonts w:eastAsia="Calibri" w:cs="Times New Roman"/>
          <w:lang w:eastAsia="en-US"/>
        </w:rPr>
        <w:t>“p-chloro-m-cresol as active substance of biocidal products is a multi-site bactericide and fungicide, with basic activity at the cell wall, disruption of membrane potentials and general membrane permeability of cytoplasmic membrane. At high concentrations, CMK also has an effect on cytoplasm by general coagulation”.</w:t>
      </w:r>
    </w:p>
    <w:p w:rsidR="00693899" w:rsidRPr="008D46F8" w:rsidRDefault="00693899" w:rsidP="00693899">
      <w:pPr>
        <w:suppressAutoHyphens w:val="0"/>
        <w:autoSpaceDE w:val="0"/>
        <w:autoSpaceDN w:val="0"/>
        <w:adjustRightInd w:val="0"/>
        <w:jc w:val="both"/>
        <w:rPr>
          <w:rFonts w:eastAsia="Calibri" w:cs="Times New Roman"/>
          <w:lang w:eastAsia="en-US"/>
        </w:rPr>
      </w:pPr>
      <w:r w:rsidRPr="008D46F8">
        <w:rPr>
          <w:rFonts w:ascii="Times New Roman" w:hAnsi="Times New Roman" w:cs="Times New Roman"/>
          <w:color w:val="000000"/>
          <w:sz w:val="24"/>
          <w:szCs w:val="24"/>
          <w:lang w:eastAsia="en-US"/>
        </w:rPr>
        <w:t>(</w:t>
      </w:r>
      <w:r w:rsidRPr="008D46F8">
        <w:rPr>
          <w:rFonts w:eastAsia="Calibri" w:cs="Times New Roman"/>
          <w:lang w:eastAsia="en-US"/>
        </w:rPr>
        <w:t>Source: Assessment Report. Chlorocresol. Product-types 1-2-3-6-9-13.  April 2016 ; Revised November 2017. France)</w:t>
      </w:r>
    </w:p>
    <w:p w:rsidR="00693899" w:rsidRPr="008D46F8" w:rsidRDefault="00693899" w:rsidP="00693899">
      <w:pPr>
        <w:suppressAutoHyphens w:val="0"/>
        <w:spacing w:line="260" w:lineRule="atLeast"/>
        <w:jc w:val="both"/>
        <w:rPr>
          <w:rFonts w:eastAsia="Calibri" w:cs="Times New Roman"/>
          <w:lang w:eastAsia="en-US"/>
        </w:rPr>
      </w:pPr>
    </w:p>
    <w:p w:rsidR="00693899" w:rsidRPr="008D46F8" w:rsidRDefault="00693899" w:rsidP="00693899">
      <w:pPr>
        <w:suppressAutoHyphens w:val="0"/>
        <w:spacing w:line="260" w:lineRule="atLeast"/>
        <w:jc w:val="both"/>
        <w:rPr>
          <w:rFonts w:eastAsia="Calibri" w:cs="Times New Roman"/>
          <w:lang w:eastAsia="en-US"/>
        </w:rPr>
      </w:pPr>
      <w:r w:rsidRPr="008D46F8">
        <w:rPr>
          <w:rFonts w:cs="Times New Roman"/>
          <w:lang w:eastAsia="en-US"/>
        </w:rPr>
        <w:t>Contact times for the different activities claimed are determined in the efficacy tests (see table below).</w:t>
      </w:r>
    </w:p>
    <w:p w:rsidR="009D0C0B" w:rsidRPr="008D46F8" w:rsidRDefault="009D0C0B">
      <w:pPr>
        <w:spacing w:line="260" w:lineRule="atLeast"/>
        <w:ind w:left="360"/>
        <w:rPr>
          <w:rFonts w:ascii="Times New Roman" w:eastAsia="Calibri" w:hAnsi="Times New Roman" w:cs="Times New Roman"/>
          <w:i/>
          <w:iCs/>
          <w:szCs w:val="24"/>
          <w:lang w:eastAsia="en-US"/>
        </w:rPr>
      </w:pPr>
    </w:p>
    <w:p w:rsidR="009D0C0B" w:rsidRPr="008D46F8" w:rsidRDefault="00FA480B">
      <w:pPr>
        <w:pStyle w:val="Titre4"/>
        <w:rPr>
          <w:rFonts w:ascii="Times New Roman" w:hAnsi="Times New Roman" w:cs="Times New Roman"/>
          <w:i/>
          <w:iCs/>
          <w:lang w:val="en-GB" w:eastAsia="en-US"/>
        </w:rPr>
      </w:pPr>
      <w:bookmarkStart w:id="207" w:name="_Toc37426421"/>
      <w:r w:rsidRPr="008D46F8">
        <w:rPr>
          <w:lang w:val="en-GB"/>
        </w:rPr>
        <w:t>Efficacy data</w:t>
      </w:r>
      <w:bookmarkEnd w:id="207"/>
      <w:r w:rsidRPr="008D46F8">
        <w:rPr>
          <w:lang w:val="en-GB"/>
        </w:rPr>
        <w:t xml:space="preserve"> </w:t>
      </w:r>
    </w:p>
    <w:p w:rsidR="00B86E46" w:rsidRDefault="00B86E46" w:rsidP="00B86E46">
      <w:pPr>
        <w:spacing w:line="260" w:lineRule="atLeast"/>
        <w:jc w:val="both"/>
        <w:rPr>
          <w:rFonts w:eastAsia="Calibri"/>
          <w:lang w:eastAsia="en-US"/>
        </w:rPr>
      </w:pPr>
    </w:p>
    <w:p w:rsidR="00B86E46" w:rsidRDefault="00B86E46" w:rsidP="00B86E46">
      <w:pPr>
        <w:spacing w:line="260" w:lineRule="atLeast"/>
        <w:jc w:val="both"/>
        <w:rPr>
          <w:rFonts w:eastAsia="Calibri"/>
          <w:lang w:eastAsia="en-US"/>
        </w:rPr>
      </w:pPr>
      <w:r>
        <w:rPr>
          <w:rFonts w:eastAsia="Calibri"/>
          <w:lang w:eastAsia="en-US"/>
        </w:rPr>
        <w:t>E</w:t>
      </w:r>
      <w:r w:rsidRPr="007F3430">
        <w:rPr>
          <w:rFonts w:eastAsia="Calibri"/>
          <w:lang w:eastAsia="en-US"/>
        </w:rPr>
        <w:t>fficacy</w:t>
      </w:r>
      <w:r>
        <w:rPr>
          <w:rFonts w:eastAsia="Calibri"/>
          <w:lang w:eastAsia="en-US"/>
        </w:rPr>
        <w:t xml:space="preserve"> data were submitted for each of the product uses presented in the </w:t>
      </w:r>
      <w:r w:rsidR="00D4502A">
        <w:rPr>
          <w:rFonts w:eastAsia="Calibri"/>
          <w:lang w:eastAsia="en-US"/>
        </w:rPr>
        <w:t xml:space="preserve">ORAPI CRESYL </w:t>
      </w:r>
      <w:r>
        <w:rPr>
          <w:rFonts w:eastAsia="Calibri"/>
          <w:lang w:eastAsia="en-US"/>
        </w:rPr>
        <w:t>family. Data bridging is applied between the different products of the family: all efficacy data were generated with a concentrate product containing either 5.1% w/w CMK or 2.9% w/w CMK:</w:t>
      </w:r>
    </w:p>
    <w:p w:rsidR="00B86E46" w:rsidRDefault="00B86E46" w:rsidP="00B86E46">
      <w:pPr>
        <w:spacing w:line="260" w:lineRule="atLeast"/>
        <w:jc w:val="both"/>
        <w:rPr>
          <w:rFonts w:eastAsia="Calibri"/>
          <w:lang w:eastAsia="en-US"/>
        </w:rPr>
      </w:pPr>
      <w:r>
        <w:rPr>
          <w:rFonts w:eastAsia="Calibri"/>
          <w:lang w:eastAsia="en-US"/>
        </w:rPr>
        <w:t xml:space="preserve">-The test item containing 2.9% w/w CMK is the reference item of the Meta SPC 1. </w:t>
      </w:r>
    </w:p>
    <w:p w:rsidR="00B86E46" w:rsidRDefault="00B86E46" w:rsidP="00B86E46">
      <w:pPr>
        <w:spacing w:line="260" w:lineRule="atLeast"/>
        <w:jc w:val="both"/>
        <w:rPr>
          <w:rFonts w:eastAsia="Calibri"/>
          <w:lang w:eastAsia="en-US"/>
        </w:rPr>
        <w:sectPr w:rsidR="00B86E46">
          <w:pgSz w:w="11906" w:h="16838"/>
          <w:pgMar w:top="1474" w:right="1247" w:bottom="2013" w:left="1446" w:header="850" w:footer="850" w:gutter="0"/>
          <w:cols w:space="720"/>
          <w:docGrid w:linePitch="272"/>
        </w:sectPr>
      </w:pPr>
      <w:r>
        <w:rPr>
          <w:rFonts w:eastAsia="Calibri"/>
          <w:lang w:eastAsia="en-US"/>
        </w:rPr>
        <w:t xml:space="preserve">-The test item containing 5.1% w/w CMK </w:t>
      </w:r>
      <w:r w:rsidR="00DC2461">
        <w:rPr>
          <w:rFonts w:eastAsia="Calibri"/>
          <w:lang w:eastAsia="en-US"/>
        </w:rPr>
        <w:t xml:space="preserve">is a concentrate of </w:t>
      </w:r>
      <w:r>
        <w:rPr>
          <w:rFonts w:eastAsia="Calibri"/>
          <w:lang w:eastAsia="en-US"/>
        </w:rPr>
        <w:t>the products of the family, and can be diluted to obtain both the test item of the Meta SPC 1 as well as the test item of the Meta SPC 2.</w:t>
      </w:r>
    </w:p>
    <w:tbl>
      <w:tblPr>
        <w:tblW w:w="5631" w:type="pct"/>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8"/>
        <w:gridCol w:w="1454"/>
        <w:gridCol w:w="2683"/>
        <w:gridCol w:w="1187"/>
        <w:gridCol w:w="3260"/>
        <w:gridCol w:w="3402"/>
        <w:gridCol w:w="1701"/>
      </w:tblGrid>
      <w:tr w:rsidR="00B86E46" w:rsidRPr="00462FB8" w:rsidTr="00B86E46">
        <w:trPr>
          <w:trHeight w:val="303"/>
          <w:tblHeader/>
        </w:trPr>
        <w:tc>
          <w:tcPr>
            <w:tcW w:w="5000" w:type="pct"/>
            <w:gridSpan w:val="7"/>
            <w:tcBorders>
              <w:top w:val="single" w:sz="4" w:space="0" w:color="auto"/>
            </w:tcBorders>
            <w:shd w:val="clear" w:color="auto" w:fill="FFFFCC"/>
            <w:vAlign w:val="center"/>
          </w:tcPr>
          <w:p w:rsidR="00B86E46" w:rsidRPr="00462FB8" w:rsidRDefault="00B86E46" w:rsidP="00B86E46">
            <w:pPr>
              <w:jc w:val="center"/>
              <w:rPr>
                <w:b/>
                <w:color w:val="000000"/>
                <w:sz w:val="18"/>
                <w:szCs w:val="18"/>
              </w:rPr>
            </w:pPr>
            <w:r w:rsidRPr="00462FB8">
              <w:rPr>
                <w:b/>
                <w:color w:val="000000"/>
                <w:sz w:val="18"/>
                <w:szCs w:val="18"/>
              </w:rPr>
              <w:lastRenderedPageBreak/>
              <w:t>Experimental data on the efficacy of the biocidal product against target organism(s)</w:t>
            </w:r>
          </w:p>
        </w:tc>
      </w:tr>
      <w:tr w:rsidR="00B86E46" w:rsidRPr="00462FB8" w:rsidTr="00B86E46">
        <w:trPr>
          <w:trHeight w:val="444"/>
          <w:tblHeader/>
        </w:trPr>
        <w:tc>
          <w:tcPr>
            <w:tcW w:w="445" w:type="pct"/>
            <w:shd w:val="clear" w:color="auto" w:fill="FFFFFF"/>
            <w:vAlign w:val="center"/>
          </w:tcPr>
          <w:p w:rsidR="00B86E46" w:rsidRPr="00F80332" w:rsidRDefault="00B86E46" w:rsidP="00B86E46">
            <w:pPr>
              <w:rPr>
                <w:b/>
                <w:color w:val="000000"/>
                <w:sz w:val="18"/>
                <w:szCs w:val="18"/>
              </w:rPr>
            </w:pPr>
            <w:r>
              <w:rPr>
                <w:b/>
                <w:color w:val="000000"/>
                <w:sz w:val="18"/>
                <w:szCs w:val="18"/>
              </w:rPr>
              <w:t>Meta-SPC</w:t>
            </w:r>
          </w:p>
        </w:tc>
        <w:tc>
          <w:tcPr>
            <w:tcW w:w="484" w:type="pct"/>
            <w:shd w:val="clear" w:color="auto" w:fill="FFFFFF"/>
            <w:vAlign w:val="center"/>
          </w:tcPr>
          <w:p w:rsidR="00B86E46" w:rsidRPr="00F80332" w:rsidRDefault="00B86E46" w:rsidP="00B86E46">
            <w:pPr>
              <w:rPr>
                <w:b/>
                <w:color w:val="000000"/>
                <w:sz w:val="18"/>
                <w:szCs w:val="18"/>
              </w:rPr>
            </w:pPr>
            <w:r w:rsidRPr="00F80332">
              <w:rPr>
                <w:b/>
                <w:color w:val="000000"/>
                <w:sz w:val="18"/>
                <w:szCs w:val="18"/>
              </w:rPr>
              <w:t>Test substance</w:t>
            </w:r>
          </w:p>
        </w:tc>
        <w:tc>
          <w:tcPr>
            <w:tcW w:w="893" w:type="pct"/>
            <w:shd w:val="clear" w:color="auto" w:fill="FFFFFF"/>
            <w:vAlign w:val="center"/>
          </w:tcPr>
          <w:p w:rsidR="00B86E46" w:rsidRPr="00F80332" w:rsidRDefault="00B86E46" w:rsidP="00B86E46">
            <w:pPr>
              <w:rPr>
                <w:b/>
                <w:i/>
                <w:color w:val="000000"/>
                <w:sz w:val="18"/>
                <w:szCs w:val="18"/>
              </w:rPr>
            </w:pPr>
            <w:r w:rsidRPr="00F80332">
              <w:rPr>
                <w:b/>
                <w:color w:val="000000"/>
                <w:sz w:val="18"/>
                <w:szCs w:val="18"/>
              </w:rPr>
              <w:t>Test organism(s)</w:t>
            </w:r>
          </w:p>
        </w:tc>
        <w:tc>
          <w:tcPr>
            <w:tcW w:w="395" w:type="pct"/>
            <w:shd w:val="clear" w:color="auto" w:fill="FFFFFF"/>
            <w:vAlign w:val="center"/>
          </w:tcPr>
          <w:p w:rsidR="00B86E46" w:rsidRPr="00F80332" w:rsidRDefault="00B86E46" w:rsidP="00B86E46">
            <w:pPr>
              <w:rPr>
                <w:b/>
                <w:color w:val="000000"/>
                <w:sz w:val="18"/>
                <w:szCs w:val="18"/>
              </w:rPr>
            </w:pPr>
            <w:r w:rsidRPr="00F80332">
              <w:rPr>
                <w:b/>
                <w:color w:val="000000"/>
                <w:sz w:val="18"/>
                <w:szCs w:val="18"/>
              </w:rPr>
              <w:t>Test method</w:t>
            </w:r>
          </w:p>
        </w:tc>
        <w:tc>
          <w:tcPr>
            <w:tcW w:w="1085" w:type="pct"/>
            <w:shd w:val="clear" w:color="auto" w:fill="FFFFFF"/>
            <w:vAlign w:val="center"/>
          </w:tcPr>
          <w:p w:rsidR="00B86E46" w:rsidRPr="00F80332" w:rsidRDefault="00B86E46" w:rsidP="00B86E46">
            <w:pPr>
              <w:rPr>
                <w:b/>
                <w:color w:val="000000"/>
                <w:sz w:val="18"/>
                <w:szCs w:val="18"/>
              </w:rPr>
            </w:pPr>
            <w:r w:rsidRPr="00F80332">
              <w:rPr>
                <w:b/>
                <w:color w:val="000000"/>
                <w:sz w:val="18"/>
                <w:szCs w:val="18"/>
              </w:rPr>
              <w:t>Test temperature / Exposure time / Interfering substance</w:t>
            </w:r>
          </w:p>
        </w:tc>
        <w:tc>
          <w:tcPr>
            <w:tcW w:w="1132" w:type="pct"/>
            <w:shd w:val="clear" w:color="auto" w:fill="FFFFFF"/>
            <w:vAlign w:val="center"/>
          </w:tcPr>
          <w:p w:rsidR="00B86E46" w:rsidRPr="00F80332" w:rsidRDefault="00B86E46" w:rsidP="00B86E46">
            <w:pPr>
              <w:rPr>
                <w:b/>
                <w:color w:val="000000"/>
                <w:sz w:val="18"/>
                <w:szCs w:val="18"/>
              </w:rPr>
            </w:pPr>
            <w:r w:rsidRPr="00F80332">
              <w:rPr>
                <w:b/>
                <w:color w:val="000000"/>
                <w:sz w:val="18"/>
                <w:szCs w:val="18"/>
              </w:rPr>
              <w:t>Test results: minimum effective concentration</w:t>
            </w:r>
          </w:p>
        </w:tc>
        <w:tc>
          <w:tcPr>
            <w:tcW w:w="566" w:type="pct"/>
            <w:shd w:val="clear" w:color="auto" w:fill="FFFFFF"/>
            <w:vAlign w:val="center"/>
          </w:tcPr>
          <w:p w:rsidR="00B86E46" w:rsidRPr="00F80332" w:rsidRDefault="00B86E46" w:rsidP="00B86E46">
            <w:pPr>
              <w:rPr>
                <w:b/>
                <w:color w:val="000000"/>
                <w:sz w:val="18"/>
                <w:szCs w:val="18"/>
              </w:rPr>
            </w:pPr>
            <w:r w:rsidRPr="00F80332">
              <w:rPr>
                <w:b/>
                <w:color w:val="000000"/>
                <w:sz w:val="18"/>
                <w:szCs w:val="18"/>
              </w:rPr>
              <w:t>Reference</w:t>
            </w:r>
          </w:p>
        </w:tc>
      </w:tr>
      <w:tr w:rsidR="00B86E46" w:rsidRPr="00462FB8" w:rsidTr="00B86E46">
        <w:trPr>
          <w:trHeight w:val="200"/>
        </w:trPr>
        <w:tc>
          <w:tcPr>
            <w:tcW w:w="5000" w:type="pct"/>
            <w:gridSpan w:val="7"/>
            <w:shd w:val="clear" w:color="auto" w:fill="F2F2F2" w:themeFill="background1" w:themeFillShade="F2"/>
            <w:vAlign w:val="center"/>
          </w:tcPr>
          <w:p w:rsidR="00B86E46" w:rsidRPr="00F80332" w:rsidRDefault="00B86E46" w:rsidP="00B86E46">
            <w:pPr>
              <w:rPr>
                <w:color w:val="000000"/>
                <w:sz w:val="18"/>
                <w:szCs w:val="18"/>
              </w:rPr>
            </w:pPr>
            <w:r w:rsidRPr="00F80332">
              <w:rPr>
                <w:b/>
                <w:color w:val="000000"/>
                <w:sz w:val="18"/>
                <w:szCs w:val="18"/>
              </w:rPr>
              <w:t>Field of use envisaged:</w:t>
            </w:r>
            <w:r w:rsidRPr="00F80332">
              <w:rPr>
                <w:color w:val="000000"/>
                <w:sz w:val="18"/>
                <w:szCs w:val="18"/>
              </w:rPr>
              <w:t xml:space="preserve"> Disinfection of PT2 indoor </w:t>
            </w:r>
            <w:r>
              <w:rPr>
                <w:color w:val="000000"/>
                <w:sz w:val="18"/>
                <w:szCs w:val="18"/>
              </w:rPr>
              <w:t xml:space="preserve">non-porous hard </w:t>
            </w:r>
            <w:r w:rsidRPr="00F80332">
              <w:rPr>
                <w:color w:val="000000"/>
                <w:sz w:val="18"/>
                <w:szCs w:val="18"/>
              </w:rPr>
              <w:t>surfaces</w:t>
            </w:r>
            <w:r>
              <w:rPr>
                <w:color w:val="000000"/>
                <w:sz w:val="18"/>
                <w:szCs w:val="18"/>
              </w:rPr>
              <w:t xml:space="preserve"> (META-SPC1 and 2)</w:t>
            </w:r>
            <w:r w:rsidR="0070050F">
              <w:rPr>
                <w:color w:val="000000"/>
                <w:sz w:val="18"/>
                <w:szCs w:val="18"/>
              </w:rPr>
              <w:t xml:space="preserve">, </w:t>
            </w:r>
            <w:r w:rsidR="0070050F" w:rsidRPr="0070050F">
              <w:rPr>
                <w:color w:val="000000"/>
                <w:sz w:val="18"/>
                <w:szCs w:val="18"/>
              </w:rPr>
              <w:t>use other than in healthcare</w:t>
            </w:r>
            <w:r w:rsidR="0070050F">
              <w:rPr>
                <w:color w:val="000000"/>
                <w:sz w:val="18"/>
                <w:szCs w:val="18"/>
              </w:rPr>
              <w:t>.</w:t>
            </w:r>
          </w:p>
        </w:tc>
      </w:tr>
      <w:tr w:rsidR="00B86E46" w:rsidRPr="00462FB8" w:rsidTr="00B86E46">
        <w:trPr>
          <w:trHeight w:val="462"/>
        </w:trPr>
        <w:tc>
          <w:tcPr>
            <w:tcW w:w="445" w:type="pct"/>
            <w:vMerge w:val="restart"/>
            <w:tcBorders>
              <w:top w:val="single" w:sz="4" w:space="0" w:color="auto"/>
            </w:tcBorders>
            <w:vAlign w:val="center"/>
          </w:tcPr>
          <w:p w:rsidR="00B86E46" w:rsidRDefault="00B86E46" w:rsidP="00B86E46">
            <w:pPr>
              <w:rPr>
                <w:color w:val="000000"/>
                <w:sz w:val="18"/>
                <w:szCs w:val="18"/>
              </w:rPr>
            </w:pPr>
            <w:r>
              <w:rPr>
                <w:color w:val="000000"/>
                <w:sz w:val="18"/>
                <w:szCs w:val="18"/>
              </w:rPr>
              <w:t xml:space="preserve">1 (uses #1, #2, #3) </w:t>
            </w:r>
          </w:p>
          <w:p w:rsidR="00B86E46" w:rsidRDefault="00B86E46" w:rsidP="00B86E46">
            <w:pPr>
              <w:rPr>
                <w:color w:val="000000"/>
                <w:sz w:val="18"/>
                <w:szCs w:val="18"/>
              </w:rPr>
            </w:pPr>
          </w:p>
          <w:p w:rsidR="00B86E46" w:rsidRPr="00F80332" w:rsidRDefault="00B86E46" w:rsidP="00B86E46">
            <w:pPr>
              <w:rPr>
                <w:color w:val="000000"/>
                <w:sz w:val="18"/>
                <w:szCs w:val="18"/>
              </w:rPr>
            </w:pPr>
            <w:r>
              <w:rPr>
                <w:color w:val="000000"/>
                <w:sz w:val="18"/>
                <w:szCs w:val="18"/>
              </w:rPr>
              <w:t>2 (uses #4, #5)</w:t>
            </w:r>
          </w:p>
        </w:tc>
        <w:tc>
          <w:tcPr>
            <w:tcW w:w="484" w:type="pct"/>
            <w:vMerge w:val="restart"/>
            <w:tcBorders>
              <w:top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L16.06.02 (5.1% CMK)</w:t>
            </w:r>
          </w:p>
        </w:tc>
        <w:tc>
          <w:tcPr>
            <w:tcW w:w="893" w:type="pct"/>
            <w:vMerge w:val="restart"/>
            <w:vAlign w:val="center"/>
          </w:tcPr>
          <w:p w:rsidR="00B86E46" w:rsidRPr="00F80332" w:rsidRDefault="00B86E46" w:rsidP="00B86E46">
            <w:pPr>
              <w:rPr>
                <w:sz w:val="18"/>
                <w:szCs w:val="18"/>
                <w:lang w:val="en-US"/>
              </w:rPr>
            </w:pPr>
            <w:r w:rsidRPr="00F80332">
              <w:rPr>
                <w:i/>
                <w:sz w:val="18"/>
                <w:szCs w:val="18"/>
                <w:lang w:val="en-US"/>
              </w:rPr>
              <w:t>E</w:t>
            </w:r>
            <w:r>
              <w:rPr>
                <w:i/>
                <w:sz w:val="18"/>
                <w:szCs w:val="18"/>
                <w:lang w:val="en-US"/>
              </w:rPr>
              <w:t>.</w:t>
            </w:r>
            <w:r w:rsidRPr="00F80332">
              <w:rPr>
                <w:i/>
                <w:sz w:val="18"/>
                <w:szCs w:val="18"/>
                <w:lang w:val="en-US"/>
              </w:rPr>
              <w:t xml:space="preserve"> hirae</w:t>
            </w:r>
            <w:r w:rsidRPr="00F80332">
              <w:rPr>
                <w:sz w:val="18"/>
                <w:szCs w:val="18"/>
                <w:lang w:val="en-US"/>
              </w:rPr>
              <w:t xml:space="preserve"> ATCC10541</w:t>
            </w:r>
          </w:p>
          <w:p w:rsidR="00B86E46" w:rsidRPr="00F80332" w:rsidRDefault="00B86E46" w:rsidP="00B86E46">
            <w:pPr>
              <w:rPr>
                <w:sz w:val="18"/>
                <w:szCs w:val="18"/>
                <w:lang w:val="en-US"/>
              </w:rPr>
            </w:pPr>
            <w:r w:rsidRPr="00F80332">
              <w:rPr>
                <w:i/>
                <w:sz w:val="18"/>
                <w:szCs w:val="18"/>
                <w:lang w:val="en-US"/>
              </w:rPr>
              <w:t>E</w:t>
            </w:r>
            <w:r>
              <w:rPr>
                <w:i/>
                <w:sz w:val="18"/>
                <w:szCs w:val="18"/>
                <w:lang w:val="en-US"/>
              </w:rPr>
              <w:t>.</w:t>
            </w:r>
            <w:r w:rsidRPr="00F80332">
              <w:rPr>
                <w:i/>
                <w:sz w:val="18"/>
                <w:szCs w:val="18"/>
                <w:lang w:val="en-US"/>
              </w:rPr>
              <w:t xml:space="preserve"> coli</w:t>
            </w:r>
            <w:r w:rsidRPr="00F80332">
              <w:rPr>
                <w:sz w:val="18"/>
                <w:szCs w:val="18"/>
                <w:lang w:val="en-US"/>
              </w:rPr>
              <w:t xml:space="preserve"> ATCC10536</w:t>
            </w:r>
          </w:p>
          <w:p w:rsidR="00B86E46" w:rsidRPr="00F80332" w:rsidRDefault="00B86E46" w:rsidP="00B86E46">
            <w:pPr>
              <w:rPr>
                <w:sz w:val="18"/>
                <w:szCs w:val="18"/>
                <w:lang w:val="fr-FR"/>
              </w:rPr>
            </w:pPr>
            <w:r w:rsidRPr="00F80332">
              <w:rPr>
                <w:i/>
                <w:sz w:val="18"/>
                <w:szCs w:val="18"/>
                <w:lang w:val="fr-FR"/>
              </w:rPr>
              <w:t>P</w:t>
            </w:r>
            <w:r>
              <w:rPr>
                <w:i/>
                <w:sz w:val="18"/>
                <w:szCs w:val="18"/>
                <w:lang w:val="fr-FR"/>
              </w:rPr>
              <w:t>.</w:t>
            </w:r>
            <w:r w:rsidRPr="00F80332">
              <w:rPr>
                <w:i/>
                <w:sz w:val="18"/>
                <w:szCs w:val="18"/>
                <w:lang w:val="fr-FR"/>
              </w:rPr>
              <w:t xml:space="preserve"> aeruginosa</w:t>
            </w:r>
            <w:r w:rsidRPr="00F80332">
              <w:rPr>
                <w:sz w:val="18"/>
                <w:szCs w:val="18"/>
                <w:lang w:val="fr-FR"/>
              </w:rPr>
              <w:t xml:space="preserve"> ATCC15442</w:t>
            </w:r>
          </w:p>
          <w:p w:rsidR="00B86E46" w:rsidRPr="00F80332" w:rsidRDefault="00B86E46" w:rsidP="00B86E46">
            <w:pPr>
              <w:rPr>
                <w:sz w:val="18"/>
                <w:szCs w:val="18"/>
                <w:lang w:val="fr-FR"/>
              </w:rPr>
            </w:pPr>
            <w:r w:rsidRPr="00F80332">
              <w:rPr>
                <w:i/>
                <w:sz w:val="18"/>
                <w:szCs w:val="18"/>
                <w:lang w:val="fr-FR"/>
              </w:rPr>
              <w:t>S</w:t>
            </w:r>
            <w:r>
              <w:rPr>
                <w:i/>
                <w:sz w:val="18"/>
                <w:szCs w:val="18"/>
                <w:lang w:val="fr-FR"/>
              </w:rPr>
              <w:t>.</w:t>
            </w:r>
            <w:r w:rsidRPr="00F80332">
              <w:rPr>
                <w:i/>
                <w:sz w:val="18"/>
                <w:szCs w:val="18"/>
                <w:lang w:val="fr-FR"/>
              </w:rPr>
              <w:t xml:space="preserve"> aureus</w:t>
            </w:r>
            <w:r w:rsidRPr="00F80332">
              <w:rPr>
                <w:sz w:val="18"/>
                <w:szCs w:val="18"/>
                <w:lang w:val="fr-FR"/>
              </w:rPr>
              <w:t xml:space="preserve"> ATCC6538</w:t>
            </w:r>
          </w:p>
        </w:tc>
        <w:tc>
          <w:tcPr>
            <w:tcW w:w="395" w:type="pct"/>
            <w:tcBorders>
              <w:bottom w:val="single" w:sz="4" w:space="0" w:color="auto"/>
            </w:tcBorders>
            <w:vAlign w:val="center"/>
          </w:tcPr>
          <w:p w:rsidR="00B86E46" w:rsidRPr="00F80332" w:rsidRDefault="00B86E46" w:rsidP="00B86E46">
            <w:pPr>
              <w:rPr>
                <w:color w:val="000000"/>
                <w:sz w:val="18"/>
                <w:szCs w:val="18"/>
                <w:lang w:val="fr-FR"/>
              </w:rPr>
            </w:pPr>
            <w:r w:rsidRPr="00F80332">
              <w:rPr>
                <w:color w:val="000000"/>
                <w:sz w:val="18"/>
                <w:szCs w:val="18"/>
                <w:lang w:val="fr-FR"/>
              </w:rPr>
              <w:t>EN1276</w:t>
            </w:r>
          </w:p>
        </w:tc>
        <w:tc>
          <w:tcPr>
            <w:tcW w:w="1085" w:type="pct"/>
            <w:tcBorders>
              <w:bottom w:val="single" w:sz="4" w:space="0" w:color="auto"/>
            </w:tcBorders>
            <w:vAlign w:val="center"/>
          </w:tcPr>
          <w:p w:rsidR="00B86E46" w:rsidRPr="00F80332" w:rsidRDefault="00B86E46" w:rsidP="00B86E46">
            <w:pPr>
              <w:rPr>
                <w:color w:val="000000"/>
                <w:sz w:val="18"/>
                <w:szCs w:val="18"/>
                <w:lang w:val="fr-FR"/>
              </w:rPr>
            </w:pPr>
            <w:r w:rsidRPr="00F80332">
              <w:rPr>
                <w:color w:val="000000"/>
                <w:sz w:val="18"/>
                <w:szCs w:val="18"/>
                <w:lang w:val="fr-FR"/>
              </w:rPr>
              <w:t>20°C</w:t>
            </w:r>
            <w:r>
              <w:rPr>
                <w:color w:val="000000"/>
                <w:sz w:val="18"/>
                <w:szCs w:val="18"/>
                <w:lang w:val="fr-FR"/>
              </w:rPr>
              <w:t xml:space="preserve">, </w:t>
            </w:r>
            <w:r w:rsidRPr="00F80332">
              <w:rPr>
                <w:color w:val="000000"/>
                <w:sz w:val="18"/>
                <w:szCs w:val="18"/>
                <w:lang w:val="fr-FR"/>
              </w:rPr>
              <w:t>5 minutes</w:t>
            </w:r>
          </w:p>
          <w:p w:rsidR="00B86E46" w:rsidRDefault="00B86E46" w:rsidP="00B86E46">
            <w:pPr>
              <w:rPr>
                <w:color w:val="000000"/>
                <w:sz w:val="18"/>
                <w:szCs w:val="18"/>
                <w:lang w:val="fr-FR"/>
              </w:rPr>
            </w:pPr>
            <w:r w:rsidRPr="00F80332">
              <w:rPr>
                <w:color w:val="000000"/>
                <w:sz w:val="18"/>
                <w:szCs w:val="18"/>
                <w:lang w:val="fr-FR"/>
              </w:rPr>
              <w:t>3 g/l bovine albumin</w:t>
            </w:r>
          </w:p>
          <w:p w:rsidR="00B86E46" w:rsidRDefault="00B86E46" w:rsidP="00B86E46">
            <w:pPr>
              <w:rPr>
                <w:color w:val="000000"/>
                <w:sz w:val="18"/>
                <w:szCs w:val="18"/>
                <w:lang w:val="fr-FR"/>
              </w:rPr>
            </w:pPr>
            <w:r>
              <w:rPr>
                <w:color w:val="000000"/>
                <w:sz w:val="18"/>
                <w:szCs w:val="18"/>
                <w:lang w:val="fr-FR"/>
              </w:rPr>
              <w:t>Concentration tested :</w:t>
            </w:r>
          </w:p>
          <w:p w:rsidR="00B86E46" w:rsidRPr="00EC4D38" w:rsidRDefault="00B86E46" w:rsidP="00B86E46">
            <w:pPr>
              <w:rPr>
                <w:color w:val="000000"/>
                <w:sz w:val="18"/>
                <w:szCs w:val="18"/>
                <w:lang w:val="fr-FR"/>
              </w:rPr>
            </w:pPr>
            <w:r w:rsidRPr="00242D1F">
              <w:rPr>
                <w:i/>
                <w:color w:val="000000"/>
                <w:sz w:val="18"/>
                <w:szCs w:val="18"/>
              </w:rPr>
              <w:t>E. hirae, P. aeruginosa</w:t>
            </w:r>
            <w:r w:rsidRPr="00EC4D38">
              <w:rPr>
                <w:color w:val="000000"/>
                <w:sz w:val="18"/>
                <w:szCs w:val="18"/>
              </w:rPr>
              <w:t xml:space="preserve"> and </w:t>
            </w:r>
            <w:r w:rsidRPr="00242D1F">
              <w:rPr>
                <w:i/>
                <w:color w:val="000000"/>
                <w:sz w:val="18"/>
                <w:szCs w:val="18"/>
              </w:rPr>
              <w:t>S. aureus</w:t>
            </w:r>
            <w:r w:rsidRPr="00242D1F">
              <w:rPr>
                <w:color w:val="000000"/>
                <w:sz w:val="18"/>
                <w:szCs w:val="18"/>
                <w:lang w:val="fr-FR"/>
              </w:rPr>
              <w:t> </w:t>
            </w:r>
            <w:r w:rsidRPr="00EC4D38">
              <w:rPr>
                <w:color w:val="000000"/>
                <w:sz w:val="18"/>
                <w:szCs w:val="18"/>
                <w:lang w:val="fr-FR"/>
              </w:rPr>
              <w:t>: 1.5%, 2.0%, 2.5%, 3.0%</w:t>
            </w:r>
          </w:p>
          <w:p w:rsidR="00B86E46" w:rsidRPr="001A6D68" w:rsidRDefault="00B86E46" w:rsidP="00B86E46">
            <w:pPr>
              <w:rPr>
                <w:color w:val="000000"/>
                <w:sz w:val="18"/>
                <w:szCs w:val="18"/>
                <w:lang w:val="fr-FR"/>
              </w:rPr>
            </w:pPr>
            <w:r w:rsidRPr="00242D1F">
              <w:rPr>
                <w:i/>
                <w:color w:val="000000"/>
                <w:sz w:val="18"/>
                <w:szCs w:val="18"/>
                <w:lang w:val="fr-FR"/>
              </w:rPr>
              <w:t>E. coli</w:t>
            </w:r>
            <w:r w:rsidRPr="00EC4D38">
              <w:rPr>
                <w:color w:val="000000"/>
                <w:sz w:val="18"/>
                <w:szCs w:val="18"/>
                <w:lang w:val="fr-FR"/>
              </w:rPr>
              <w:t> : 1.0%, 1.5%, 2.0%, 2.5%</w:t>
            </w:r>
          </w:p>
        </w:tc>
        <w:tc>
          <w:tcPr>
            <w:tcW w:w="1132" w:type="pct"/>
            <w:tcBorders>
              <w:bottom w:val="single" w:sz="4" w:space="0" w:color="auto"/>
            </w:tcBorders>
            <w:vAlign w:val="center"/>
          </w:tcPr>
          <w:p w:rsidR="00B86E46" w:rsidRPr="00936420" w:rsidRDefault="00B86E46" w:rsidP="00B86E46">
            <w:pPr>
              <w:rPr>
                <w:color w:val="000000"/>
                <w:sz w:val="18"/>
                <w:szCs w:val="18"/>
                <w:lang w:val="en-US"/>
              </w:rPr>
            </w:pPr>
            <w:r w:rsidRPr="00936420">
              <w:rPr>
                <w:i/>
                <w:color w:val="000000"/>
                <w:sz w:val="18"/>
                <w:szCs w:val="18"/>
                <w:lang w:val="en-US"/>
              </w:rPr>
              <w:t>E. hirae</w:t>
            </w:r>
            <w:r w:rsidRPr="00936420">
              <w:rPr>
                <w:color w:val="000000"/>
                <w:sz w:val="18"/>
                <w:szCs w:val="18"/>
                <w:lang w:val="en-US"/>
              </w:rPr>
              <w:t>: 2.5%</w:t>
            </w:r>
          </w:p>
          <w:p w:rsidR="00B86E46" w:rsidRPr="00936420" w:rsidRDefault="00B86E46" w:rsidP="00B86E46">
            <w:pPr>
              <w:rPr>
                <w:color w:val="000000"/>
                <w:sz w:val="18"/>
                <w:szCs w:val="18"/>
                <w:lang w:val="en-US"/>
              </w:rPr>
            </w:pPr>
            <w:r w:rsidRPr="00936420">
              <w:rPr>
                <w:i/>
                <w:color w:val="000000"/>
                <w:sz w:val="18"/>
                <w:szCs w:val="18"/>
                <w:lang w:val="en-US"/>
              </w:rPr>
              <w:t>E. coli</w:t>
            </w:r>
            <w:r w:rsidRPr="00936420">
              <w:rPr>
                <w:color w:val="000000"/>
                <w:sz w:val="18"/>
                <w:szCs w:val="18"/>
                <w:lang w:val="en-US"/>
              </w:rPr>
              <w:t>: 2.0%</w:t>
            </w:r>
          </w:p>
          <w:p w:rsidR="00B86E46" w:rsidRPr="00936420" w:rsidRDefault="00B86E46" w:rsidP="00B86E46">
            <w:pPr>
              <w:rPr>
                <w:color w:val="000000"/>
                <w:sz w:val="18"/>
                <w:szCs w:val="18"/>
                <w:lang w:val="en-US"/>
              </w:rPr>
            </w:pPr>
            <w:r w:rsidRPr="00936420">
              <w:rPr>
                <w:i/>
                <w:color w:val="000000"/>
                <w:sz w:val="18"/>
                <w:szCs w:val="18"/>
                <w:lang w:val="en-US"/>
              </w:rPr>
              <w:t>P.aeruginosa</w:t>
            </w:r>
            <w:r w:rsidRPr="00936420">
              <w:rPr>
                <w:color w:val="000000"/>
                <w:sz w:val="18"/>
                <w:szCs w:val="18"/>
                <w:lang w:val="en-US"/>
              </w:rPr>
              <w:t>: 2.0%</w:t>
            </w:r>
          </w:p>
          <w:p w:rsidR="00B86E46" w:rsidRPr="00242D1F" w:rsidRDefault="00B86E46" w:rsidP="00B86E46">
            <w:pPr>
              <w:rPr>
                <w:color w:val="000000"/>
                <w:sz w:val="18"/>
                <w:szCs w:val="18"/>
                <w:lang w:val="fr-FR"/>
              </w:rPr>
            </w:pPr>
            <w:r w:rsidRPr="00242D1F">
              <w:rPr>
                <w:i/>
                <w:color w:val="000000"/>
                <w:sz w:val="18"/>
                <w:szCs w:val="18"/>
                <w:lang w:val="fr-FR"/>
              </w:rPr>
              <w:t>S. aureus</w:t>
            </w:r>
            <w:r w:rsidRPr="00242D1F">
              <w:rPr>
                <w:color w:val="000000"/>
                <w:sz w:val="18"/>
                <w:szCs w:val="18"/>
                <w:lang w:val="fr-FR"/>
              </w:rPr>
              <w:t>: 2.5%</w:t>
            </w:r>
          </w:p>
          <w:p w:rsidR="00B86E46" w:rsidRPr="00242D1F" w:rsidRDefault="00B86E46" w:rsidP="00B86E46">
            <w:pPr>
              <w:rPr>
                <w:color w:val="000000"/>
                <w:sz w:val="18"/>
                <w:szCs w:val="18"/>
                <w:lang w:val="fr-FR"/>
              </w:rPr>
            </w:pPr>
          </w:p>
          <w:p w:rsidR="00B86E46" w:rsidRPr="00242D1F" w:rsidRDefault="00B86E46" w:rsidP="00B86E46">
            <w:pPr>
              <w:rPr>
                <w:color w:val="000000"/>
                <w:sz w:val="18"/>
                <w:szCs w:val="18"/>
                <w:lang w:val="fr-FR"/>
              </w:rPr>
            </w:pPr>
            <w:r w:rsidRPr="00242D1F">
              <w:rPr>
                <w:color w:val="000000"/>
                <w:sz w:val="18"/>
                <w:szCs w:val="18"/>
                <w:lang w:val="fr-FR"/>
              </w:rPr>
              <w:t>=&gt; Effective concentration validated: 2.5% v/v</w:t>
            </w:r>
            <w:r>
              <w:rPr>
                <w:color w:val="000000"/>
                <w:sz w:val="18"/>
                <w:szCs w:val="18"/>
                <w:lang w:val="fr-FR"/>
              </w:rPr>
              <w:t xml:space="preserve"> (0.128% CMK)</w:t>
            </w:r>
          </w:p>
          <w:p w:rsidR="00B86E46" w:rsidRPr="00DD5312" w:rsidRDefault="00B86E46" w:rsidP="00B86E46">
            <w:pPr>
              <w:rPr>
                <w:color w:val="000000"/>
                <w:sz w:val="18"/>
                <w:szCs w:val="18"/>
                <w:lang w:val="en-US"/>
              </w:rPr>
            </w:pPr>
            <w:r w:rsidRPr="00242D1F">
              <w:rPr>
                <w:bCs/>
                <w:sz w:val="18"/>
                <w:szCs w:val="18"/>
                <w:lang w:val="fr-FR" w:eastAsia="en-US"/>
              </w:rPr>
              <w:t>≥ 5 log unit re</w:t>
            </w:r>
            <w:r w:rsidRPr="0000063D">
              <w:rPr>
                <w:bCs/>
                <w:sz w:val="18"/>
                <w:szCs w:val="18"/>
                <w:lang w:val="en-US" w:eastAsia="en-US"/>
              </w:rPr>
              <w:t>duction</w:t>
            </w:r>
            <w:r w:rsidRPr="00DD5312">
              <w:rPr>
                <w:color w:val="000000"/>
                <w:sz w:val="18"/>
                <w:szCs w:val="18"/>
                <w:lang w:val="en-US"/>
              </w:rPr>
              <w:t xml:space="preserve"> </w:t>
            </w:r>
          </w:p>
        </w:tc>
        <w:tc>
          <w:tcPr>
            <w:tcW w:w="566" w:type="pct"/>
            <w:tcBorders>
              <w:bottom w:val="single" w:sz="4" w:space="0" w:color="auto"/>
            </w:tcBorders>
            <w:vAlign w:val="center"/>
          </w:tcPr>
          <w:p w:rsidR="00B86E46" w:rsidRPr="00242D1F" w:rsidRDefault="00B86E46" w:rsidP="00B86E46">
            <w:pPr>
              <w:rPr>
                <w:color w:val="000000"/>
                <w:sz w:val="18"/>
                <w:szCs w:val="18"/>
              </w:rPr>
            </w:pPr>
            <w:r w:rsidRPr="00242D1F">
              <w:rPr>
                <w:color w:val="000000"/>
                <w:sz w:val="18"/>
                <w:szCs w:val="18"/>
              </w:rPr>
              <w:t>D 2017-08.14</w:t>
            </w:r>
          </w:p>
          <w:p w:rsidR="00B86E46" w:rsidRPr="00242D1F" w:rsidRDefault="00B86E46" w:rsidP="00B86E46">
            <w:pPr>
              <w:rPr>
                <w:color w:val="000000"/>
                <w:sz w:val="18"/>
                <w:szCs w:val="18"/>
              </w:rPr>
            </w:pPr>
            <w:r>
              <w:rPr>
                <w:color w:val="000000"/>
                <w:sz w:val="18"/>
                <w:szCs w:val="18"/>
              </w:rPr>
              <w:t>RI = 2</w:t>
            </w:r>
          </w:p>
        </w:tc>
      </w:tr>
      <w:tr w:rsidR="00B86E46" w:rsidRPr="00462FB8" w:rsidTr="00B86E46">
        <w:trPr>
          <w:trHeight w:val="462"/>
        </w:trPr>
        <w:tc>
          <w:tcPr>
            <w:tcW w:w="445" w:type="pct"/>
            <w:vMerge/>
          </w:tcPr>
          <w:p w:rsidR="00B86E46" w:rsidRPr="00F80332" w:rsidRDefault="00B86E46" w:rsidP="00B86E46">
            <w:pPr>
              <w:rPr>
                <w:color w:val="000000"/>
                <w:sz w:val="18"/>
                <w:szCs w:val="18"/>
              </w:rPr>
            </w:pPr>
          </w:p>
        </w:tc>
        <w:tc>
          <w:tcPr>
            <w:tcW w:w="484" w:type="pct"/>
            <w:vMerge/>
            <w:vAlign w:val="center"/>
          </w:tcPr>
          <w:p w:rsidR="00B86E46" w:rsidRPr="00F80332" w:rsidRDefault="00B86E46" w:rsidP="00B86E46">
            <w:pPr>
              <w:rPr>
                <w:color w:val="000000"/>
                <w:sz w:val="18"/>
                <w:szCs w:val="18"/>
              </w:rPr>
            </w:pPr>
          </w:p>
        </w:tc>
        <w:tc>
          <w:tcPr>
            <w:tcW w:w="893" w:type="pct"/>
            <w:vMerge/>
            <w:tcBorders>
              <w:bottom w:val="single" w:sz="4" w:space="0" w:color="auto"/>
            </w:tcBorders>
            <w:vAlign w:val="center"/>
          </w:tcPr>
          <w:p w:rsidR="00B86E46" w:rsidRPr="00F80332" w:rsidDel="00F47ABB" w:rsidRDefault="00B86E46" w:rsidP="00B86E46">
            <w:pPr>
              <w:rPr>
                <w:i/>
                <w:sz w:val="18"/>
                <w:szCs w:val="18"/>
                <w:lang w:val="en-US"/>
              </w:rPr>
            </w:pPr>
          </w:p>
        </w:tc>
        <w:tc>
          <w:tcPr>
            <w:tcW w:w="395" w:type="pct"/>
            <w:tcBorders>
              <w:top w:val="single" w:sz="4" w:space="0" w:color="auto"/>
              <w:bottom w:val="single" w:sz="4" w:space="0" w:color="auto"/>
            </w:tcBorders>
            <w:vAlign w:val="center"/>
          </w:tcPr>
          <w:p w:rsidR="00B86E46" w:rsidRPr="007F60BA" w:rsidRDefault="00B86E46" w:rsidP="00B86E46">
            <w:pPr>
              <w:rPr>
                <w:color w:val="000000"/>
                <w:sz w:val="18"/>
                <w:szCs w:val="18"/>
              </w:rPr>
            </w:pPr>
            <w:r w:rsidRPr="007F60BA">
              <w:rPr>
                <w:color w:val="000000"/>
                <w:sz w:val="18"/>
                <w:szCs w:val="18"/>
              </w:rPr>
              <w:t>EN13697</w:t>
            </w:r>
          </w:p>
        </w:tc>
        <w:tc>
          <w:tcPr>
            <w:tcW w:w="1085" w:type="pct"/>
            <w:tcBorders>
              <w:top w:val="single" w:sz="4" w:space="0" w:color="auto"/>
              <w:bottom w:val="single" w:sz="4" w:space="0" w:color="auto"/>
            </w:tcBorders>
            <w:vAlign w:val="center"/>
          </w:tcPr>
          <w:p w:rsidR="00B86E46" w:rsidRPr="007F60BA" w:rsidRDefault="00B86E46" w:rsidP="00B86E46">
            <w:pPr>
              <w:rPr>
                <w:color w:val="000000"/>
                <w:sz w:val="18"/>
                <w:szCs w:val="18"/>
              </w:rPr>
            </w:pPr>
            <w:r w:rsidRPr="007F60BA">
              <w:rPr>
                <w:color w:val="000000"/>
                <w:sz w:val="18"/>
                <w:szCs w:val="18"/>
              </w:rPr>
              <w:t>20°C, 5 minutes</w:t>
            </w:r>
          </w:p>
          <w:p w:rsidR="00B86E46" w:rsidRPr="007F60BA" w:rsidRDefault="00B86E46" w:rsidP="00B86E46">
            <w:pPr>
              <w:rPr>
                <w:color w:val="000000"/>
                <w:sz w:val="18"/>
                <w:szCs w:val="18"/>
              </w:rPr>
            </w:pPr>
            <w:r w:rsidRPr="007F60BA">
              <w:rPr>
                <w:color w:val="000000"/>
                <w:sz w:val="18"/>
                <w:szCs w:val="18"/>
              </w:rPr>
              <w:t>3 g/l bovine albumin</w:t>
            </w:r>
          </w:p>
          <w:p w:rsidR="00B86E46" w:rsidRPr="007F60BA" w:rsidRDefault="00B86E46" w:rsidP="00B86E46">
            <w:pPr>
              <w:rPr>
                <w:color w:val="000000"/>
                <w:sz w:val="18"/>
                <w:szCs w:val="18"/>
              </w:rPr>
            </w:pPr>
            <w:r w:rsidRPr="007F60BA">
              <w:rPr>
                <w:color w:val="000000"/>
                <w:sz w:val="18"/>
                <w:szCs w:val="18"/>
              </w:rPr>
              <w:t>Concentration tested :</w:t>
            </w:r>
          </w:p>
          <w:p w:rsidR="00B86E46" w:rsidRPr="002B0E21" w:rsidRDefault="00B86E46" w:rsidP="00B86E46">
            <w:pPr>
              <w:rPr>
                <w:color w:val="000000"/>
                <w:sz w:val="18"/>
                <w:szCs w:val="18"/>
              </w:rPr>
            </w:pPr>
            <w:r w:rsidRPr="002B0E21">
              <w:rPr>
                <w:i/>
                <w:color w:val="000000"/>
                <w:sz w:val="18"/>
                <w:szCs w:val="18"/>
              </w:rPr>
              <w:t>E. hirae, P. aeruginosa</w:t>
            </w:r>
            <w:r>
              <w:rPr>
                <w:color w:val="000000"/>
                <w:sz w:val="18"/>
                <w:szCs w:val="18"/>
              </w:rPr>
              <w:t xml:space="preserve"> and </w:t>
            </w:r>
            <w:r>
              <w:rPr>
                <w:i/>
                <w:color w:val="000000"/>
                <w:sz w:val="18"/>
                <w:szCs w:val="18"/>
              </w:rPr>
              <w:t>E. coli</w:t>
            </w:r>
            <w:r w:rsidRPr="00735EA8">
              <w:rPr>
                <w:color w:val="000000"/>
                <w:sz w:val="18"/>
                <w:szCs w:val="18"/>
              </w:rPr>
              <w:t> </w:t>
            </w:r>
            <w:r w:rsidRPr="002B0E21">
              <w:rPr>
                <w:color w:val="000000"/>
                <w:sz w:val="18"/>
                <w:szCs w:val="18"/>
              </w:rPr>
              <w:t xml:space="preserve">: </w:t>
            </w:r>
            <w:r>
              <w:rPr>
                <w:color w:val="000000"/>
                <w:sz w:val="18"/>
                <w:szCs w:val="18"/>
              </w:rPr>
              <w:t>1.0%, 1.5%, 2.0%, 2.5%</w:t>
            </w:r>
          </w:p>
          <w:p w:rsidR="00B86E46" w:rsidRPr="00242D1F" w:rsidRDefault="00B86E46" w:rsidP="00B86E46">
            <w:pPr>
              <w:rPr>
                <w:color w:val="000000"/>
                <w:sz w:val="18"/>
                <w:szCs w:val="18"/>
              </w:rPr>
            </w:pPr>
            <w:r>
              <w:rPr>
                <w:i/>
                <w:color w:val="000000"/>
                <w:sz w:val="18"/>
                <w:szCs w:val="18"/>
              </w:rPr>
              <w:t>S. aureus</w:t>
            </w:r>
            <w:r w:rsidRPr="002B0E21">
              <w:rPr>
                <w:color w:val="000000"/>
                <w:sz w:val="18"/>
                <w:szCs w:val="18"/>
              </w:rPr>
              <w:t xml:space="preserve"> : </w:t>
            </w:r>
            <w:r>
              <w:rPr>
                <w:color w:val="000000"/>
                <w:sz w:val="18"/>
                <w:szCs w:val="18"/>
              </w:rPr>
              <w:t>2.5%, 3.0%, 3</w:t>
            </w:r>
            <w:r w:rsidRPr="002B0E21">
              <w:rPr>
                <w:color w:val="000000"/>
                <w:sz w:val="18"/>
                <w:szCs w:val="18"/>
              </w:rPr>
              <w:t>.5%</w:t>
            </w:r>
            <w:r>
              <w:rPr>
                <w:color w:val="000000"/>
                <w:sz w:val="18"/>
                <w:szCs w:val="18"/>
              </w:rPr>
              <w:t>, 4.0%</w:t>
            </w:r>
          </w:p>
        </w:tc>
        <w:tc>
          <w:tcPr>
            <w:tcW w:w="1132" w:type="pct"/>
            <w:tcBorders>
              <w:top w:val="single" w:sz="4" w:space="0" w:color="auto"/>
            </w:tcBorders>
            <w:vAlign w:val="center"/>
          </w:tcPr>
          <w:p w:rsidR="00B86E46" w:rsidRPr="00242D1F" w:rsidRDefault="00B86E46" w:rsidP="00B86E46">
            <w:pPr>
              <w:rPr>
                <w:color w:val="000000"/>
                <w:sz w:val="18"/>
                <w:szCs w:val="18"/>
              </w:rPr>
            </w:pPr>
            <w:r w:rsidRPr="00242D1F">
              <w:rPr>
                <w:i/>
                <w:color w:val="000000"/>
                <w:sz w:val="18"/>
                <w:szCs w:val="18"/>
              </w:rPr>
              <w:t>E. hirae</w:t>
            </w:r>
            <w:r w:rsidRPr="00242D1F">
              <w:rPr>
                <w:color w:val="000000"/>
                <w:sz w:val="18"/>
                <w:szCs w:val="18"/>
              </w:rPr>
              <w:t>: 2.5%</w:t>
            </w:r>
          </w:p>
          <w:p w:rsidR="00B86E46" w:rsidRPr="00242D1F" w:rsidRDefault="00B86E46" w:rsidP="00B86E46">
            <w:pPr>
              <w:rPr>
                <w:color w:val="000000"/>
                <w:sz w:val="18"/>
                <w:szCs w:val="18"/>
              </w:rPr>
            </w:pPr>
            <w:r w:rsidRPr="00242D1F">
              <w:rPr>
                <w:i/>
                <w:color w:val="000000"/>
                <w:sz w:val="18"/>
                <w:szCs w:val="18"/>
              </w:rPr>
              <w:t>E. coli</w:t>
            </w:r>
            <w:r w:rsidRPr="00242D1F">
              <w:rPr>
                <w:color w:val="000000"/>
                <w:sz w:val="18"/>
                <w:szCs w:val="18"/>
              </w:rPr>
              <w:t>: 2.0%</w:t>
            </w:r>
          </w:p>
          <w:p w:rsidR="00B86E46" w:rsidRPr="00242D1F" w:rsidRDefault="00B86E46" w:rsidP="00B86E46">
            <w:pPr>
              <w:rPr>
                <w:color w:val="000000"/>
                <w:sz w:val="18"/>
                <w:szCs w:val="18"/>
              </w:rPr>
            </w:pPr>
            <w:r w:rsidRPr="00242D1F">
              <w:rPr>
                <w:i/>
                <w:color w:val="000000"/>
                <w:sz w:val="18"/>
                <w:szCs w:val="18"/>
              </w:rPr>
              <w:t>P.aeruginosa</w:t>
            </w:r>
            <w:r w:rsidRPr="001A6D68">
              <w:rPr>
                <w:color w:val="000000"/>
                <w:sz w:val="18"/>
                <w:szCs w:val="18"/>
              </w:rPr>
              <w:t>: 2.5</w:t>
            </w:r>
            <w:r w:rsidRPr="00242D1F">
              <w:rPr>
                <w:color w:val="000000"/>
                <w:sz w:val="18"/>
                <w:szCs w:val="18"/>
              </w:rPr>
              <w:t>%</w:t>
            </w:r>
          </w:p>
          <w:p w:rsidR="00B86E46" w:rsidRDefault="00B86E46" w:rsidP="00B86E46">
            <w:pPr>
              <w:rPr>
                <w:color w:val="000000"/>
                <w:sz w:val="18"/>
                <w:szCs w:val="18"/>
                <w:lang w:val="fr-FR"/>
              </w:rPr>
            </w:pPr>
            <w:r w:rsidRPr="00242D1F">
              <w:rPr>
                <w:i/>
                <w:color w:val="000000"/>
                <w:sz w:val="18"/>
                <w:szCs w:val="18"/>
                <w:lang w:val="fr-FR"/>
              </w:rPr>
              <w:t>S. aureus</w:t>
            </w:r>
            <w:r w:rsidRPr="002B0E21">
              <w:rPr>
                <w:color w:val="000000"/>
                <w:sz w:val="18"/>
                <w:szCs w:val="18"/>
                <w:lang w:val="fr-FR"/>
              </w:rPr>
              <w:t xml:space="preserve">: </w:t>
            </w:r>
            <w:r>
              <w:rPr>
                <w:color w:val="000000"/>
                <w:sz w:val="18"/>
                <w:szCs w:val="18"/>
                <w:lang w:val="fr-FR"/>
              </w:rPr>
              <w:t>4.0</w:t>
            </w:r>
            <w:r w:rsidRPr="002B0E21">
              <w:rPr>
                <w:color w:val="000000"/>
                <w:sz w:val="18"/>
                <w:szCs w:val="18"/>
                <w:lang w:val="fr-FR"/>
              </w:rPr>
              <w:t>%</w:t>
            </w:r>
          </w:p>
          <w:p w:rsidR="00B86E46" w:rsidRPr="002B0E21" w:rsidRDefault="00B86E46" w:rsidP="00B86E46">
            <w:pPr>
              <w:rPr>
                <w:color w:val="000000"/>
                <w:sz w:val="18"/>
                <w:szCs w:val="18"/>
                <w:lang w:val="fr-FR"/>
              </w:rPr>
            </w:pPr>
          </w:p>
          <w:p w:rsidR="00B86E46" w:rsidRPr="00F56F64" w:rsidRDefault="00B86E46" w:rsidP="00B86E46">
            <w:pPr>
              <w:rPr>
                <w:color w:val="000000"/>
                <w:sz w:val="18"/>
                <w:szCs w:val="18"/>
                <w:lang w:val="fr-FR"/>
              </w:rPr>
            </w:pPr>
            <w:r w:rsidRPr="002B0E21">
              <w:rPr>
                <w:color w:val="000000"/>
                <w:sz w:val="18"/>
                <w:szCs w:val="18"/>
                <w:lang w:val="fr-FR"/>
              </w:rPr>
              <w:t>=&gt; Effective concentration validated:</w:t>
            </w:r>
            <w:r>
              <w:rPr>
                <w:color w:val="000000"/>
                <w:sz w:val="18"/>
                <w:szCs w:val="18"/>
                <w:lang w:val="fr-FR"/>
              </w:rPr>
              <w:t xml:space="preserve"> </w:t>
            </w:r>
            <w:r w:rsidRPr="00F56F64">
              <w:rPr>
                <w:color w:val="000000"/>
                <w:sz w:val="18"/>
                <w:szCs w:val="18"/>
                <w:lang w:val="fr-FR"/>
              </w:rPr>
              <w:t>4% v/v</w:t>
            </w:r>
            <w:r>
              <w:rPr>
                <w:color w:val="000000"/>
                <w:sz w:val="18"/>
                <w:szCs w:val="18"/>
                <w:lang w:val="fr-FR"/>
              </w:rPr>
              <w:t xml:space="preserve"> (0.204 % CMK)</w:t>
            </w:r>
          </w:p>
          <w:p w:rsidR="00B86E46" w:rsidRPr="00DD5312" w:rsidRDefault="00B86E46" w:rsidP="00B86E46">
            <w:pPr>
              <w:rPr>
                <w:color w:val="000000"/>
                <w:sz w:val="18"/>
                <w:szCs w:val="18"/>
                <w:lang w:val="en-US"/>
              </w:rPr>
            </w:pPr>
            <w:r w:rsidRPr="00865FAA">
              <w:rPr>
                <w:bCs/>
                <w:sz w:val="18"/>
                <w:szCs w:val="18"/>
                <w:lang w:val="en-US" w:eastAsia="en-US"/>
              </w:rPr>
              <w:t xml:space="preserve">≥ </w:t>
            </w:r>
            <w:r>
              <w:rPr>
                <w:bCs/>
                <w:sz w:val="18"/>
                <w:szCs w:val="18"/>
                <w:lang w:val="en-US" w:eastAsia="en-US"/>
              </w:rPr>
              <w:t>4</w:t>
            </w:r>
            <w:r w:rsidRPr="0000063D">
              <w:rPr>
                <w:bCs/>
                <w:sz w:val="18"/>
                <w:szCs w:val="18"/>
                <w:lang w:val="en-US" w:eastAsia="en-US"/>
              </w:rPr>
              <w:t xml:space="preserve"> log unit reduction</w:t>
            </w:r>
            <w:r w:rsidRPr="00DD5312">
              <w:rPr>
                <w:color w:val="000000"/>
                <w:sz w:val="18"/>
                <w:szCs w:val="18"/>
                <w:lang w:val="en-US"/>
              </w:rPr>
              <w:t xml:space="preserve"> </w:t>
            </w:r>
          </w:p>
        </w:tc>
        <w:tc>
          <w:tcPr>
            <w:tcW w:w="566" w:type="pct"/>
            <w:tcBorders>
              <w:top w:val="single" w:sz="4" w:space="0" w:color="auto"/>
            </w:tcBorders>
            <w:vAlign w:val="center"/>
          </w:tcPr>
          <w:p w:rsidR="00B86E46" w:rsidRPr="007F60BA" w:rsidRDefault="00B86E46" w:rsidP="00B86E46">
            <w:pPr>
              <w:rPr>
                <w:color w:val="000000"/>
                <w:sz w:val="18"/>
                <w:szCs w:val="18"/>
              </w:rPr>
            </w:pPr>
            <w:r w:rsidRPr="007F60BA">
              <w:rPr>
                <w:color w:val="000000"/>
                <w:sz w:val="18"/>
                <w:szCs w:val="18"/>
              </w:rPr>
              <w:t>D 2016-01.8</w:t>
            </w:r>
          </w:p>
          <w:p w:rsidR="00B86E46" w:rsidRPr="00242D1F" w:rsidRDefault="00B86E46" w:rsidP="00B86E46">
            <w:pPr>
              <w:rPr>
                <w:color w:val="000000"/>
                <w:sz w:val="18"/>
                <w:szCs w:val="18"/>
              </w:rPr>
            </w:pPr>
            <w:r>
              <w:rPr>
                <w:color w:val="000000"/>
                <w:sz w:val="18"/>
                <w:szCs w:val="18"/>
              </w:rPr>
              <w:t>RI = 2</w:t>
            </w:r>
          </w:p>
        </w:tc>
      </w:tr>
      <w:tr w:rsidR="00B86E46" w:rsidRPr="00462FB8" w:rsidTr="00B86E46">
        <w:trPr>
          <w:trHeight w:val="462"/>
        </w:trPr>
        <w:tc>
          <w:tcPr>
            <w:tcW w:w="445" w:type="pct"/>
            <w:vMerge/>
          </w:tcPr>
          <w:p w:rsidR="00B86E46" w:rsidRPr="00F56F64" w:rsidRDefault="00B86E46" w:rsidP="00B86E46">
            <w:pPr>
              <w:rPr>
                <w:color w:val="000000"/>
                <w:sz w:val="18"/>
                <w:szCs w:val="18"/>
              </w:rPr>
            </w:pPr>
          </w:p>
        </w:tc>
        <w:tc>
          <w:tcPr>
            <w:tcW w:w="484" w:type="pct"/>
            <w:vMerge/>
            <w:vAlign w:val="center"/>
          </w:tcPr>
          <w:p w:rsidR="00B86E46" w:rsidRPr="00F56F64" w:rsidRDefault="00B86E46" w:rsidP="00B86E46">
            <w:pPr>
              <w:rPr>
                <w:color w:val="000000"/>
                <w:sz w:val="18"/>
                <w:szCs w:val="18"/>
              </w:rPr>
            </w:pPr>
          </w:p>
        </w:tc>
        <w:tc>
          <w:tcPr>
            <w:tcW w:w="893" w:type="pct"/>
            <w:vMerge w:val="restart"/>
            <w:vAlign w:val="center"/>
          </w:tcPr>
          <w:p w:rsidR="00B86E46" w:rsidRPr="00F56F64" w:rsidRDefault="00B86E46" w:rsidP="00B86E46">
            <w:pPr>
              <w:rPr>
                <w:sz w:val="18"/>
                <w:szCs w:val="18"/>
              </w:rPr>
            </w:pPr>
            <w:r w:rsidRPr="00F56F64">
              <w:rPr>
                <w:i/>
                <w:sz w:val="18"/>
                <w:szCs w:val="18"/>
              </w:rPr>
              <w:t>C. albicans</w:t>
            </w:r>
            <w:r w:rsidRPr="00F56F64">
              <w:rPr>
                <w:sz w:val="18"/>
                <w:szCs w:val="18"/>
              </w:rPr>
              <w:t xml:space="preserve"> ATCC10231</w:t>
            </w:r>
          </w:p>
        </w:tc>
        <w:tc>
          <w:tcPr>
            <w:tcW w:w="395" w:type="pct"/>
            <w:tcBorders>
              <w:bottom w:val="single" w:sz="4" w:space="0" w:color="auto"/>
            </w:tcBorders>
            <w:vAlign w:val="center"/>
          </w:tcPr>
          <w:p w:rsidR="00B86E46" w:rsidRPr="00F56F64" w:rsidRDefault="00B86E46" w:rsidP="00B86E46">
            <w:pPr>
              <w:rPr>
                <w:color w:val="000000"/>
                <w:sz w:val="18"/>
                <w:szCs w:val="18"/>
              </w:rPr>
            </w:pPr>
            <w:r w:rsidRPr="00F56F64">
              <w:rPr>
                <w:color w:val="000000"/>
                <w:sz w:val="18"/>
                <w:szCs w:val="18"/>
              </w:rPr>
              <w:t>EN1650</w:t>
            </w:r>
          </w:p>
        </w:tc>
        <w:tc>
          <w:tcPr>
            <w:tcW w:w="1085" w:type="pct"/>
            <w:tcBorders>
              <w:bottom w:val="single" w:sz="4" w:space="0" w:color="auto"/>
            </w:tcBorders>
            <w:vAlign w:val="center"/>
          </w:tcPr>
          <w:p w:rsidR="00B86E46" w:rsidRPr="00F56F64" w:rsidRDefault="00B86E46" w:rsidP="00B86E46">
            <w:pPr>
              <w:rPr>
                <w:color w:val="000000"/>
                <w:sz w:val="18"/>
                <w:szCs w:val="18"/>
              </w:rPr>
            </w:pPr>
            <w:r w:rsidRPr="00F56F64">
              <w:rPr>
                <w:color w:val="000000"/>
                <w:sz w:val="18"/>
                <w:szCs w:val="18"/>
              </w:rPr>
              <w:t>20°C, 15 minutes</w:t>
            </w:r>
          </w:p>
          <w:p w:rsidR="00B86E46" w:rsidRDefault="00B86E46" w:rsidP="00B86E46">
            <w:pPr>
              <w:rPr>
                <w:color w:val="000000"/>
                <w:sz w:val="18"/>
                <w:szCs w:val="18"/>
                <w:lang w:val="fr-FR"/>
              </w:rPr>
            </w:pPr>
            <w:r w:rsidRPr="00F56F64">
              <w:rPr>
                <w:color w:val="000000"/>
                <w:sz w:val="18"/>
                <w:szCs w:val="18"/>
              </w:rPr>
              <w:t>3 g/l bovine al</w:t>
            </w:r>
            <w:r w:rsidRPr="00241EE3">
              <w:rPr>
                <w:color w:val="000000"/>
                <w:sz w:val="18"/>
                <w:szCs w:val="18"/>
                <w:lang w:val="fr-FR"/>
              </w:rPr>
              <w:t>bumin</w:t>
            </w:r>
          </w:p>
          <w:p w:rsidR="00B86E46" w:rsidRPr="002B0E21" w:rsidRDefault="00B86E46" w:rsidP="00B86E46">
            <w:pPr>
              <w:rPr>
                <w:color w:val="000000"/>
                <w:sz w:val="18"/>
                <w:szCs w:val="18"/>
              </w:rPr>
            </w:pPr>
            <w:r w:rsidRPr="002B0E21">
              <w:rPr>
                <w:color w:val="000000"/>
                <w:sz w:val="18"/>
                <w:szCs w:val="18"/>
              </w:rPr>
              <w:t>Concentration tested :</w:t>
            </w:r>
          </w:p>
          <w:p w:rsidR="00B86E46" w:rsidRPr="00241EE3" w:rsidRDefault="00B86E46" w:rsidP="00B86E46">
            <w:pPr>
              <w:rPr>
                <w:color w:val="000000"/>
                <w:sz w:val="18"/>
                <w:szCs w:val="18"/>
                <w:lang w:val="fr-FR"/>
              </w:rPr>
            </w:pPr>
            <w:r>
              <w:rPr>
                <w:color w:val="000000"/>
                <w:sz w:val="18"/>
                <w:szCs w:val="18"/>
              </w:rPr>
              <w:t>2.0%, 3.0%, 4.0%, 5.0%</w:t>
            </w:r>
          </w:p>
        </w:tc>
        <w:tc>
          <w:tcPr>
            <w:tcW w:w="1132" w:type="pct"/>
            <w:tcBorders>
              <w:bottom w:val="single" w:sz="4" w:space="0" w:color="auto"/>
            </w:tcBorders>
            <w:vAlign w:val="center"/>
          </w:tcPr>
          <w:p w:rsidR="00B86E46" w:rsidRDefault="00B86E46" w:rsidP="00B86E46">
            <w:pPr>
              <w:rPr>
                <w:color w:val="000000"/>
                <w:sz w:val="18"/>
                <w:szCs w:val="18"/>
                <w:lang w:val="en-US"/>
              </w:rPr>
            </w:pPr>
            <w:r w:rsidRPr="002B0E21">
              <w:rPr>
                <w:color w:val="000000"/>
                <w:sz w:val="18"/>
                <w:szCs w:val="18"/>
                <w:lang w:val="fr-FR"/>
              </w:rPr>
              <w:t>=&gt; Effective concentration validated:</w:t>
            </w:r>
          </w:p>
          <w:p w:rsidR="00B86E46" w:rsidRPr="003269F4" w:rsidRDefault="00B86E46" w:rsidP="00B86E46">
            <w:pPr>
              <w:rPr>
                <w:color w:val="000000"/>
                <w:sz w:val="18"/>
                <w:szCs w:val="18"/>
                <w:lang w:val="en-US"/>
              </w:rPr>
            </w:pPr>
            <w:r w:rsidRPr="00DD5312">
              <w:rPr>
                <w:color w:val="000000"/>
                <w:sz w:val="18"/>
                <w:szCs w:val="18"/>
                <w:lang w:val="en-US"/>
              </w:rPr>
              <w:t>4% v/v</w:t>
            </w:r>
            <w:r>
              <w:rPr>
                <w:color w:val="000000"/>
                <w:sz w:val="18"/>
                <w:szCs w:val="18"/>
                <w:lang w:val="en-US"/>
              </w:rPr>
              <w:t xml:space="preserve"> </w:t>
            </w:r>
            <w:r w:rsidRPr="003269F4">
              <w:rPr>
                <w:color w:val="000000"/>
                <w:sz w:val="18"/>
                <w:szCs w:val="18"/>
                <w:lang w:val="en-US"/>
              </w:rPr>
              <w:t>(0.204 % CMK)</w:t>
            </w:r>
          </w:p>
          <w:p w:rsidR="00B86E46" w:rsidRPr="00DD5312" w:rsidRDefault="00B86E46" w:rsidP="00B86E46">
            <w:pPr>
              <w:rPr>
                <w:color w:val="000000"/>
                <w:sz w:val="18"/>
                <w:szCs w:val="18"/>
                <w:lang w:val="en-US"/>
              </w:rPr>
            </w:pPr>
            <w:r w:rsidRPr="00865FAA">
              <w:rPr>
                <w:bCs/>
                <w:sz w:val="18"/>
                <w:szCs w:val="18"/>
                <w:lang w:val="en-US" w:eastAsia="en-US"/>
              </w:rPr>
              <w:t xml:space="preserve">≥ </w:t>
            </w:r>
            <w:r>
              <w:rPr>
                <w:bCs/>
                <w:sz w:val="18"/>
                <w:szCs w:val="18"/>
                <w:lang w:val="en-US" w:eastAsia="en-US"/>
              </w:rPr>
              <w:t>4</w:t>
            </w:r>
            <w:r w:rsidRPr="0000063D">
              <w:rPr>
                <w:bCs/>
                <w:sz w:val="18"/>
                <w:szCs w:val="18"/>
                <w:lang w:val="en-US" w:eastAsia="en-US"/>
              </w:rPr>
              <w:t xml:space="preserve"> log unit reduction</w:t>
            </w:r>
            <w:r w:rsidRPr="00DD5312">
              <w:rPr>
                <w:color w:val="000000"/>
                <w:sz w:val="18"/>
                <w:szCs w:val="18"/>
                <w:lang w:val="en-US"/>
              </w:rPr>
              <w:t xml:space="preserve"> </w:t>
            </w:r>
          </w:p>
        </w:tc>
        <w:tc>
          <w:tcPr>
            <w:tcW w:w="566" w:type="pct"/>
            <w:tcBorders>
              <w:bottom w:val="single" w:sz="4" w:space="0" w:color="auto"/>
            </w:tcBorders>
            <w:vAlign w:val="center"/>
          </w:tcPr>
          <w:p w:rsidR="00B86E46" w:rsidRDefault="00B86E46" w:rsidP="00B86E46">
            <w:pPr>
              <w:rPr>
                <w:color w:val="000000"/>
                <w:sz w:val="18"/>
                <w:szCs w:val="18"/>
                <w:lang w:val="fr-FR"/>
              </w:rPr>
            </w:pPr>
            <w:r w:rsidRPr="00241EE3">
              <w:rPr>
                <w:color w:val="000000"/>
                <w:sz w:val="18"/>
                <w:szCs w:val="18"/>
                <w:lang w:val="fr-FR"/>
              </w:rPr>
              <w:t>D 2017-08.16</w:t>
            </w:r>
          </w:p>
          <w:p w:rsidR="00B86E46" w:rsidRPr="00241EE3" w:rsidRDefault="00B86E46" w:rsidP="00B86E46">
            <w:pPr>
              <w:rPr>
                <w:color w:val="000000"/>
                <w:sz w:val="18"/>
                <w:szCs w:val="18"/>
                <w:lang w:val="fr-FR"/>
              </w:rPr>
            </w:pPr>
            <w:r>
              <w:rPr>
                <w:color w:val="000000"/>
                <w:sz w:val="18"/>
                <w:szCs w:val="18"/>
              </w:rPr>
              <w:t>RI = 2</w:t>
            </w:r>
          </w:p>
        </w:tc>
      </w:tr>
      <w:tr w:rsidR="00B86E46" w:rsidRPr="00462FB8" w:rsidTr="00B86E46">
        <w:trPr>
          <w:trHeight w:val="462"/>
        </w:trPr>
        <w:tc>
          <w:tcPr>
            <w:tcW w:w="445" w:type="pct"/>
            <w:vMerge/>
            <w:tcBorders>
              <w:bottom w:val="single" w:sz="4" w:space="0" w:color="auto"/>
            </w:tcBorders>
          </w:tcPr>
          <w:p w:rsidR="00B86E46" w:rsidRPr="00241EE3" w:rsidRDefault="00B86E46" w:rsidP="00B86E46">
            <w:pPr>
              <w:rPr>
                <w:color w:val="000000"/>
                <w:sz w:val="18"/>
                <w:szCs w:val="18"/>
                <w:lang w:val="fr-FR"/>
              </w:rPr>
            </w:pPr>
          </w:p>
        </w:tc>
        <w:tc>
          <w:tcPr>
            <w:tcW w:w="484" w:type="pct"/>
            <w:vMerge/>
            <w:tcBorders>
              <w:bottom w:val="single" w:sz="4" w:space="0" w:color="auto"/>
            </w:tcBorders>
            <w:vAlign w:val="center"/>
          </w:tcPr>
          <w:p w:rsidR="00B86E46" w:rsidRPr="00241EE3" w:rsidRDefault="00B86E46" w:rsidP="00B86E46">
            <w:pPr>
              <w:rPr>
                <w:color w:val="000000"/>
                <w:sz w:val="18"/>
                <w:szCs w:val="18"/>
                <w:lang w:val="fr-FR"/>
              </w:rPr>
            </w:pPr>
          </w:p>
        </w:tc>
        <w:tc>
          <w:tcPr>
            <w:tcW w:w="893" w:type="pct"/>
            <w:vMerge/>
            <w:vAlign w:val="center"/>
          </w:tcPr>
          <w:p w:rsidR="00B86E46" w:rsidRPr="00241EE3" w:rsidDel="00F47ABB" w:rsidRDefault="00B86E46" w:rsidP="00B86E46">
            <w:pPr>
              <w:rPr>
                <w:i/>
                <w:sz w:val="18"/>
                <w:szCs w:val="18"/>
                <w:lang w:val="fr-FR"/>
              </w:rPr>
            </w:pPr>
          </w:p>
        </w:tc>
        <w:tc>
          <w:tcPr>
            <w:tcW w:w="395" w:type="pct"/>
            <w:tcBorders>
              <w:top w:val="single" w:sz="4" w:space="0" w:color="auto"/>
              <w:bottom w:val="single" w:sz="4" w:space="0" w:color="auto"/>
            </w:tcBorders>
            <w:vAlign w:val="center"/>
          </w:tcPr>
          <w:p w:rsidR="00B86E46" w:rsidRPr="00241EE3" w:rsidRDefault="00B86E46" w:rsidP="00B86E46">
            <w:pPr>
              <w:rPr>
                <w:color w:val="000000"/>
                <w:sz w:val="18"/>
                <w:szCs w:val="18"/>
                <w:lang w:val="fr-FR"/>
              </w:rPr>
            </w:pPr>
            <w:r w:rsidRPr="007F54B1">
              <w:rPr>
                <w:color w:val="000000"/>
                <w:sz w:val="18"/>
                <w:szCs w:val="18"/>
                <w:lang w:val="fr-FR"/>
              </w:rPr>
              <w:t>EN13697</w:t>
            </w:r>
          </w:p>
        </w:tc>
        <w:tc>
          <w:tcPr>
            <w:tcW w:w="1085" w:type="pct"/>
            <w:tcBorders>
              <w:top w:val="single" w:sz="4" w:space="0" w:color="auto"/>
              <w:bottom w:val="single" w:sz="4" w:space="0" w:color="auto"/>
            </w:tcBorders>
            <w:vAlign w:val="center"/>
          </w:tcPr>
          <w:p w:rsidR="00B86E46" w:rsidRPr="002B0E21" w:rsidRDefault="00B86E46" w:rsidP="00B86E46">
            <w:pPr>
              <w:rPr>
                <w:color w:val="000000"/>
                <w:sz w:val="18"/>
                <w:szCs w:val="18"/>
              </w:rPr>
            </w:pPr>
            <w:r w:rsidRPr="002B0E21">
              <w:rPr>
                <w:color w:val="000000"/>
                <w:sz w:val="18"/>
                <w:szCs w:val="18"/>
              </w:rPr>
              <w:t>20°C, 15 minutes</w:t>
            </w:r>
          </w:p>
          <w:p w:rsidR="00B86E46" w:rsidRDefault="00B86E46" w:rsidP="00B86E46">
            <w:pPr>
              <w:rPr>
                <w:color w:val="000000"/>
                <w:sz w:val="18"/>
                <w:szCs w:val="18"/>
                <w:lang w:val="fr-FR"/>
              </w:rPr>
            </w:pPr>
            <w:r w:rsidRPr="002B0E21">
              <w:rPr>
                <w:color w:val="000000"/>
                <w:sz w:val="18"/>
                <w:szCs w:val="18"/>
              </w:rPr>
              <w:t>3 g/l bovine al</w:t>
            </w:r>
            <w:r w:rsidRPr="00241EE3">
              <w:rPr>
                <w:color w:val="000000"/>
                <w:sz w:val="18"/>
                <w:szCs w:val="18"/>
                <w:lang w:val="fr-FR"/>
              </w:rPr>
              <w:t>bumin</w:t>
            </w:r>
          </w:p>
          <w:p w:rsidR="00B86E46" w:rsidRPr="002B0E21" w:rsidRDefault="00B86E46" w:rsidP="00B86E46">
            <w:pPr>
              <w:rPr>
                <w:color w:val="000000"/>
                <w:sz w:val="18"/>
                <w:szCs w:val="18"/>
              </w:rPr>
            </w:pPr>
            <w:r w:rsidRPr="002B0E21">
              <w:rPr>
                <w:color w:val="000000"/>
                <w:sz w:val="18"/>
                <w:szCs w:val="18"/>
              </w:rPr>
              <w:t>Concentration tested :</w:t>
            </w:r>
          </w:p>
          <w:p w:rsidR="00B86E46" w:rsidRPr="00241EE3" w:rsidRDefault="00B86E46" w:rsidP="00B86E46">
            <w:pPr>
              <w:rPr>
                <w:color w:val="000000"/>
                <w:sz w:val="18"/>
                <w:szCs w:val="18"/>
                <w:lang w:val="fr-FR"/>
              </w:rPr>
            </w:pPr>
            <w:r>
              <w:rPr>
                <w:color w:val="000000"/>
                <w:sz w:val="18"/>
                <w:szCs w:val="18"/>
              </w:rPr>
              <w:t>1.0%, 1.5%, 2.0%, 2.5%</w:t>
            </w:r>
          </w:p>
        </w:tc>
        <w:tc>
          <w:tcPr>
            <w:tcW w:w="1132" w:type="pct"/>
            <w:tcBorders>
              <w:top w:val="single" w:sz="4" w:space="0" w:color="auto"/>
            </w:tcBorders>
            <w:vAlign w:val="center"/>
          </w:tcPr>
          <w:p w:rsidR="00B86E46" w:rsidRPr="00DD5312" w:rsidRDefault="00B86E46" w:rsidP="00B86E46">
            <w:pPr>
              <w:rPr>
                <w:color w:val="000000"/>
                <w:sz w:val="18"/>
                <w:szCs w:val="18"/>
                <w:lang w:val="en-US"/>
              </w:rPr>
            </w:pPr>
            <w:r w:rsidRPr="002B0E21">
              <w:rPr>
                <w:color w:val="000000"/>
                <w:sz w:val="18"/>
                <w:szCs w:val="18"/>
                <w:lang w:val="fr-FR"/>
              </w:rPr>
              <w:t>=&gt; Effective concentration validated:</w:t>
            </w:r>
            <w:r>
              <w:rPr>
                <w:color w:val="000000"/>
                <w:sz w:val="18"/>
                <w:szCs w:val="18"/>
                <w:lang w:val="fr-FR"/>
              </w:rPr>
              <w:t xml:space="preserve"> </w:t>
            </w:r>
            <w:r w:rsidRPr="00DD5312">
              <w:rPr>
                <w:color w:val="000000"/>
                <w:sz w:val="18"/>
                <w:szCs w:val="18"/>
                <w:lang w:val="en-US"/>
              </w:rPr>
              <w:t>2.5% v/v</w:t>
            </w:r>
            <w:r>
              <w:rPr>
                <w:color w:val="000000"/>
                <w:sz w:val="18"/>
                <w:szCs w:val="18"/>
                <w:lang w:val="en-US"/>
              </w:rPr>
              <w:t xml:space="preserve"> </w:t>
            </w:r>
            <w:r>
              <w:rPr>
                <w:color w:val="000000"/>
                <w:sz w:val="18"/>
                <w:szCs w:val="18"/>
                <w:lang w:val="fr-FR"/>
              </w:rPr>
              <w:t>(0.128 % CMK)</w:t>
            </w:r>
          </w:p>
          <w:p w:rsidR="00B86E46" w:rsidRPr="00DD5312" w:rsidRDefault="00B86E46" w:rsidP="00B86E46">
            <w:pPr>
              <w:rPr>
                <w:color w:val="000000"/>
                <w:sz w:val="18"/>
                <w:szCs w:val="18"/>
                <w:lang w:val="en-US"/>
              </w:rPr>
            </w:pPr>
            <w:r w:rsidRPr="00865FAA">
              <w:rPr>
                <w:bCs/>
                <w:sz w:val="18"/>
                <w:szCs w:val="18"/>
                <w:lang w:val="en-US" w:eastAsia="en-US"/>
              </w:rPr>
              <w:t xml:space="preserve">≥ </w:t>
            </w:r>
            <w:r>
              <w:rPr>
                <w:bCs/>
                <w:sz w:val="18"/>
                <w:szCs w:val="18"/>
                <w:lang w:val="en-US" w:eastAsia="en-US"/>
              </w:rPr>
              <w:t>3</w:t>
            </w:r>
            <w:r w:rsidRPr="0000063D">
              <w:rPr>
                <w:bCs/>
                <w:sz w:val="18"/>
                <w:szCs w:val="18"/>
                <w:lang w:val="en-US" w:eastAsia="en-US"/>
              </w:rPr>
              <w:t xml:space="preserve"> log unit reduction</w:t>
            </w:r>
            <w:r w:rsidRPr="00DD5312">
              <w:rPr>
                <w:color w:val="000000"/>
                <w:sz w:val="18"/>
                <w:szCs w:val="18"/>
                <w:lang w:val="en-US"/>
              </w:rPr>
              <w:t xml:space="preserve"> </w:t>
            </w:r>
          </w:p>
        </w:tc>
        <w:tc>
          <w:tcPr>
            <w:tcW w:w="566" w:type="pct"/>
            <w:tcBorders>
              <w:top w:val="single" w:sz="4" w:space="0" w:color="auto"/>
              <w:bottom w:val="single" w:sz="4" w:space="0" w:color="auto"/>
            </w:tcBorders>
            <w:vAlign w:val="center"/>
          </w:tcPr>
          <w:p w:rsidR="00B86E46" w:rsidRDefault="00B86E46" w:rsidP="00B86E46">
            <w:pPr>
              <w:rPr>
                <w:color w:val="000000"/>
                <w:sz w:val="18"/>
                <w:szCs w:val="18"/>
                <w:lang w:val="fr-FR"/>
              </w:rPr>
            </w:pPr>
            <w:r w:rsidRPr="00241EE3">
              <w:rPr>
                <w:color w:val="000000"/>
                <w:sz w:val="18"/>
                <w:szCs w:val="18"/>
                <w:lang w:val="fr-FR"/>
              </w:rPr>
              <w:t>D 2016-01.8</w:t>
            </w:r>
          </w:p>
          <w:p w:rsidR="00B86E46" w:rsidRPr="00241EE3" w:rsidRDefault="00B86E46" w:rsidP="00B86E46">
            <w:pPr>
              <w:rPr>
                <w:color w:val="000000"/>
                <w:sz w:val="18"/>
                <w:szCs w:val="18"/>
                <w:lang w:val="fr-FR"/>
              </w:rPr>
            </w:pPr>
            <w:r>
              <w:rPr>
                <w:color w:val="000000"/>
                <w:sz w:val="18"/>
                <w:szCs w:val="18"/>
              </w:rPr>
              <w:t>RI = 2</w:t>
            </w:r>
          </w:p>
        </w:tc>
      </w:tr>
      <w:tr w:rsidR="00B86E46" w:rsidRPr="00462FB8" w:rsidTr="00B86E46">
        <w:trPr>
          <w:trHeight w:val="462"/>
        </w:trPr>
        <w:tc>
          <w:tcPr>
            <w:tcW w:w="445" w:type="pct"/>
            <w:vMerge w:val="restart"/>
            <w:tcBorders>
              <w:top w:val="single" w:sz="4" w:space="0" w:color="auto"/>
            </w:tcBorders>
            <w:vAlign w:val="center"/>
          </w:tcPr>
          <w:p w:rsidR="00B86E46" w:rsidRPr="00241EE3" w:rsidRDefault="00B86E46" w:rsidP="00B86E46">
            <w:pPr>
              <w:rPr>
                <w:color w:val="000000"/>
                <w:sz w:val="18"/>
                <w:szCs w:val="18"/>
              </w:rPr>
            </w:pPr>
            <w:r>
              <w:rPr>
                <w:color w:val="000000"/>
                <w:sz w:val="18"/>
                <w:szCs w:val="18"/>
              </w:rPr>
              <w:t>2 (use #4)</w:t>
            </w:r>
          </w:p>
        </w:tc>
        <w:tc>
          <w:tcPr>
            <w:tcW w:w="484" w:type="pct"/>
            <w:vMerge w:val="restart"/>
            <w:tcBorders>
              <w:top w:val="single" w:sz="4" w:space="0" w:color="auto"/>
            </w:tcBorders>
            <w:vAlign w:val="center"/>
          </w:tcPr>
          <w:p w:rsidR="00B86E46" w:rsidRPr="00241EE3" w:rsidRDefault="00B86E46" w:rsidP="00B86E46">
            <w:pPr>
              <w:rPr>
                <w:color w:val="000000"/>
                <w:sz w:val="18"/>
                <w:szCs w:val="18"/>
              </w:rPr>
            </w:pPr>
            <w:r w:rsidRPr="00F80332">
              <w:rPr>
                <w:color w:val="000000"/>
                <w:sz w:val="18"/>
                <w:szCs w:val="18"/>
              </w:rPr>
              <w:t>L16.06.02 (5.1% CMK)</w:t>
            </w:r>
          </w:p>
        </w:tc>
        <w:tc>
          <w:tcPr>
            <w:tcW w:w="893" w:type="pct"/>
            <w:vMerge w:val="restart"/>
            <w:vAlign w:val="center"/>
          </w:tcPr>
          <w:p w:rsidR="00B86E46" w:rsidRPr="00241EE3" w:rsidRDefault="00B86E46" w:rsidP="00B86E46">
            <w:pPr>
              <w:rPr>
                <w:i/>
                <w:sz w:val="18"/>
                <w:szCs w:val="18"/>
                <w:lang w:val="fr-FR"/>
              </w:rPr>
            </w:pPr>
            <w:r w:rsidRPr="00241EE3">
              <w:rPr>
                <w:i/>
                <w:sz w:val="18"/>
                <w:szCs w:val="18"/>
                <w:lang w:val="fr-FR"/>
              </w:rPr>
              <w:t>A</w:t>
            </w:r>
            <w:r>
              <w:rPr>
                <w:i/>
                <w:sz w:val="18"/>
                <w:szCs w:val="18"/>
                <w:lang w:val="fr-FR"/>
              </w:rPr>
              <w:t>.</w:t>
            </w:r>
            <w:r w:rsidRPr="00241EE3">
              <w:rPr>
                <w:i/>
                <w:sz w:val="18"/>
                <w:szCs w:val="18"/>
                <w:lang w:val="fr-FR"/>
              </w:rPr>
              <w:t xml:space="preserve"> brasiliensis</w:t>
            </w:r>
            <w:r w:rsidRPr="00241EE3">
              <w:rPr>
                <w:sz w:val="18"/>
                <w:szCs w:val="18"/>
                <w:lang w:val="fr-FR"/>
              </w:rPr>
              <w:t xml:space="preserve"> ATCC16404</w:t>
            </w:r>
          </w:p>
        </w:tc>
        <w:tc>
          <w:tcPr>
            <w:tcW w:w="395" w:type="pct"/>
            <w:tcBorders>
              <w:top w:val="single" w:sz="4" w:space="0" w:color="auto"/>
              <w:bottom w:val="single" w:sz="4" w:space="0" w:color="auto"/>
            </w:tcBorders>
            <w:vAlign w:val="center"/>
          </w:tcPr>
          <w:p w:rsidR="00B86E46" w:rsidRPr="00241EE3" w:rsidRDefault="00B86E46" w:rsidP="00B86E46">
            <w:pPr>
              <w:rPr>
                <w:color w:val="000000"/>
                <w:sz w:val="18"/>
                <w:szCs w:val="18"/>
                <w:lang w:val="fr-FR"/>
              </w:rPr>
            </w:pPr>
            <w:r w:rsidRPr="00241EE3">
              <w:rPr>
                <w:color w:val="000000"/>
                <w:sz w:val="18"/>
                <w:szCs w:val="18"/>
                <w:lang w:val="fr-FR"/>
              </w:rPr>
              <w:t>EN1650</w:t>
            </w:r>
          </w:p>
        </w:tc>
        <w:tc>
          <w:tcPr>
            <w:tcW w:w="1085" w:type="pct"/>
            <w:vMerge w:val="restart"/>
            <w:tcBorders>
              <w:top w:val="single" w:sz="4" w:space="0" w:color="auto"/>
            </w:tcBorders>
            <w:vAlign w:val="center"/>
          </w:tcPr>
          <w:p w:rsidR="00B86E46" w:rsidRPr="002B0E21" w:rsidRDefault="00B86E46" w:rsidP="00B86E46">
            <w:pPr>
              <w:rPr>
                <w:color w:val="000000"/>
                <w:sz w:val="18"/>
                <w:szCs w:val="18"/>
              </w:rPr>
            </w:pPr>
            <w:r w:rsidRPr="002B0E21">
              <w:rPr>
                <w:color w:val="000000"/>
                <w:sz w:val="18"/>
                <w:szCs w:val="18"/>
              </w:rPr>
              <w:t>20°C, 15 minutes</w:t>
            </w:r>
          </w:p>
          <w:p w:rsidR="00B86E46" w:rsidRDefault="00B86E46" w:rsidP="00B86E46">
            <w:pPr>
              <w:rPr>
                <w:color w:val="000000"/>
                <w:sz w:val="18"/>
                <w:szCs w:val="18"/>
                <w:lang w:val="fr-FR"/>
              </w:rPr>
            </w:pPr>
            <w:r w:rsidRPr="002B0E21">
              <w:rPr>
                <w:color w:val="000000"/>
                <w:sz w:val="18"/>
                <w:szCs w:val="18"/>
              </w:rPr>
              <w:t>3 g/l bovine al</w:t>
            </w:r>
            <w:r w:rsidRPr="00241EE3">
              <w:rPr>
                <w:color w:val="000000"/>
                <w:sz w:val="18"/>
                <w:szCs w:val="18"/>
                <w:lang w:val="fr-FR"/>
              </w:rPr>
              <w:t>bumin</w:t>
            </w:r>
          </w:p>
          <w:p w:rsidR="00B86E46" w:rsidRPr="002B0E21" w:rsidRDefault="00B86E46" w:rsidP="00B86E46">
            <w:pPr>
              <w:rPr>
                <w:color w:val="000000"/>
                <w:sz w:val="18"/>
                <w:szCs w:val="18"/>
              </w:rPr>
            </w:pPr>
            <w:r w:rsidRPr="002B0E21">
              <w:rPr>
                <w:color w:val="000000"/>
                <w:sz w:val="18"/>
                <w:szCs w:val="18"/>
              </w:rPr>
              <w:t>Concentration tested :</w:t>
            </w:r>
          </w:p>
          <w:p w:rsidR="00B86E46" w:rsidRPr="00241EE3" w:rsidRDefault="00B86E46" w:rsidP="00B86E46">
            <w:pPr>
              <w:rPr>
                <w:color w:val="000000"/>
                <w:sz w:val="18"/>
                <w:szCs w:val="18"/>
                <w:lang w:val="fr-FR"/>
              </w:rPr>
            </w:pPr>
            <w:r>
              <w:rPr>
                <w:color w:val="000000"/>
                <w:sz w:val="18"/>
                <w:szCs w:val="18"/>
              </w:rPr>
              <w:t>3.0%, 4.0%, 5.0%, 6.0%</w:t>
            </w:r>
          </w:p>
        </w:tc>
        <w:tc>
          <w:tcPr>
            <w:tcW w:w="1132" w:type="pct"/>
            <w:tcBorders>
              <w:bottom w:val="single" w:sz="4" w:space="0" w:color="auto"/>
            </w:tcBorders>
            <w:vAlign w:val="center"/>
          </w:tcPr>
          <w:p w:rsidR="00B86E46" w:rsidRPr="00FF4790" w:rsidRDefault="00B86E46" w:rsidP="00B86E46">
            <w:pPr>
              <w:rPr>
                <w:color w:val="000000"/>
                <w:sz w:val="18"/>
                <w:szCs w:val="18"/>
                <w:lang w:val="fr-FR"/>
              </w:rPr>
            </w:pPr>
            <w:r w:rsidRPr="002B0E21">
              <w:rPr>
                <w:color w:val="000000"/>
                <w:sz w:val="18"/>
                <w:szCs w:val="18"/>
                <w:lang w:val="fr-FR"/>
              </w:rPr>
              <w:t>=&gt; Effective concentration validated:</w:t>
            </w:r>
            <w:r>
              <w:rPr>
                <w:color w:val="000000"/>
                <w:sz w:val="18"/>
                <w:szCs w:val="18"/>
                <w:lang w:val="fr-FR"/>
              </w:rPr>
              <w:t xml:space="preserve"> </w:t>
            </w:r>
            <w:r w:rsidRPr="00DD5312">
              <w:rPr>
                <w:color w:val="000000"/>
                <w:sz w:val="18"/>
                <w:szCs w:val="18"/>
                <w:lang w:val="en-US"/>
              </w:rPr>
              <w:t>6% v/v</w:t>
            </w:r>
            <w:r>
              <w:rPr>
                <w:color w:val="000000"/>
                <w:sz w:val="18"/>
                <w:szCs w:val="18"/>
                <w:lang w:val="en-US"/>
              </w:rPr>
              <w:t xml:space="preserve"> </w:t>
            </w:r>
            <w:r>
              <w:rPr>
                <w:color w:val="000000"/>
                <w:sz w:val="18"/>
                <w:szCs w:val="18"/>
                <w:lang w:val="fr-FR"/>
              </w:rPr>
              <w:t>(0.306 % CMK)</w:t>
            </w:r>
          </w:p>
          <w:p w:rsidR="00B86E46" w:rsidRPr="00DD5312" w:rsidRDefault="00B86E46" w:rsidP="00B86E46">
            <w:pPr>
              <w:rPr>
                <w:color w:val="000000"/>
                <w:sz w:val="18"/>
                <w:szCs w:val="18"/>
                <w:lang w:val="en-US"/>
              </w:rPr>
            </w:pPr>
          </w:p>
          <w:p w:rsidR="00B86E46" w:rsidRPr="00DD5312" w:rsidRDefault="00B86E46" w:rsidP="00B86E46">
            <w:pPr>
              <w:rPr>
                <w:color w:val="000000"/>
                <w:sz w:val="18"/>
                <w:szCs w:val="18"/>
                <w:lang w:val="en-US"/>
              </w:rPr>
            </w:pPr>
            <w:r w:rsidRPr="00865FAA">
              <w:rPr>
                <w:bCs/>
                <w:sz w:val="18"/>
                <w:szCs w:val="18"/>
                <w:lang w:val="en-US" w:eastAsia="en-US"/>
              </w:rPr>
              <w:t xml:space="preserve">≥ </w:t>
            </w:r>
            <w:r>
              <w:rPr>
                <w:bCs/>
                <w:sz w:val="18"/>
                <w:szCs w:val="18"/>
                <w:lang w:val="en-US" w:eastAsia="en-US"/>
              </w:rPr>
              <w:t>4</w:t>
            </w:r>
            <w:r w:rsidRPr="0000063D">
              <w:rPr>
                <w:bCs/>
                <w:sz w:val="18"/>
                <w:szCs w:val="18"/>
                <w:lang w:val="en-US" w:eastAsia="en-US"/>
              </w:rPr>
              <w:t xml:space="preserve"> log unit reduction</w:t>
            </w:r>
            <w:r w:rsidRPr="00DD5312">
              <w:rPr>
                <w:color w:val="000000"/>
                <w:sz w:val="18"/>
                <w:szCs w:val="18"/>
                <w:lang w:val="en-US"/>
              </w:rPr>
              <w:t xml:space="preserve"> </w:t>
            </w:r>
          </w:p>
        </w:tc>
        <w:tc>
          <w:tcPr>
            <w:tcW w:w="566" w:type="pct"/>
            <w:tcBorders>
              <w:top w:val="single" w:sz="4" w:space="0" w:color="auto"/>
              <w:bottom w:val="single" w:sz="4" w:space="0" w:color="auto"/>
            </w:tcBorders>
            <w:vAlign w:val="center"/>
          </w:tcPr>
          <w:p w:rsidR="00B86E46" w:rsidRDefault="00B86E46" w:rsidP="00B86E46">
            <w:pPr>
              <w:rPr>
                <w:color w:val="000000"/>
                <w:sz w:val="18"/>
                <w:szCs w:val="18"/>
                <w:lang w:val="fr-FR"/>
              </w:rPr>
            </w:pPr>
            <w:r w:rsidRPr="00241EE3">
              <w:rPr>
                <w:color w:val="000000"/>
                <w:sz w:val="18"/>
                <w:szCs w:val="18"/>
                <w:lang w:val="fr-FR"/>
              </w:rPr>
              <w:t>D 2017-08.16</w:t>
            </w:r>
          </w:p>
          <w:p w:rsidR="00B86E46" w:rsidRPr="00241EE3" w:rsidRDefault="00B86E46" w:rsidP="00B86E46">
            <w:pPr>
              <w:rPr>
                <w:color w:val="000000"/>
                <w:sz w:val="18"/>
                <w:szCs w:val="18"/>
                <w:lang w:val="fr-FR"/>
              </w:rPr>
            </w:pPr>
            <w:r>
              <w:rPr>
                <w:color w:val="000000"/>
                <w:sz w:val="18"/>
                <w:szCs w:val="18"/>
              </w:rPr>
              <w:t>RI = 2</w:t>
            </w:r>
          </w:p>
        </w:tc>
      </w:tr>
      <w:tr w:rsidR="00B86E46" w:rsidRPr="00462FB8" w:rsidTr="00B86E46">
        <w:trPr>
          <w:trHeight w:val="462"/>
        </w:trPr>
        <w:tc>
          <w:tcPr>
            <w:tcW w:w="445" w:type="pct"/>
            <w:vMerge/>
            <w:tcBorders>
              <w:bottom w:val="single" w:sz="4" w:space="0" w:color="auto"/>
            </w:tcBorders>
          </w:tcPr>
          <w:p w:rsidR="00B86E46" w:rsidRPr="00241EE3" w:rsidRDefault="00B86E46" w:rsidP="00B86E46">
            <w:pPr>
              <w:rPr>
                <w:color w:val="000000"/>
                <w:sz w:val="18"/>
                <w:szCs w:val="18"/>
              </w:rPr>
            </w:pPr>
          </w:p>
        </w:tc>
        <w:tc>
          <w:tcPr>
            <w:tcW w:w="484" w:type="pct"/>
            <w:vMerge/>
            <w:tcBorders>
              <w:bottom w:val="single" w:sz="4" w:space="0" w:color="auto"/>
            </w:tcBorders>
            <w:vAlign w:val="center"/>
          </w:tcPr>
          <w:p w:rsidR="00B86E46" w:rsidRPr="00241EE3" w:rsidRDefault="00B86E46" w:rsidP="00B86E46">
            <w:pPr>
              <w:rPr>
                <w:color w:val="000000"/>
                <w:sz w:val="18"/>
                <w:szCs w:val="18"/>
              </w:rPr>
            </w:pPr>
          </w:p>
        </w:tc>
        <w:tc>
          <w:tcPr>
            <w:tcW w:w="893" w:type="pct"/>
            <w:vMerge/>
            <w:vAlign w:val="center"/>
          </w:tcPr>
          <w:p w:rsidR="00B86E46" w:rsidRPr="00241EE3" w:rsidDel="00F47ABB" w:rsidRDefault="00B86E46" w:rsidP="00B86E46">
            <w:pPr>
              <w:rPr>
                <w:i/>
                <w:sz w:val="18"/>
                <w:szCs w:val="18"/>
                <w:lang w:val="fr-FR"/>
              </w:rPr>
            </w:pPr>
          </w:p>
        </w:tc>
        <w:tc>
          <w:tcPr>
            <w:tcW w:w="395" w:type="pct"/>
            <w:tcBorders>
              <w:top w:val="single" w:sz="4" w:space="0" w:color="auto"/>
            </w:tcBorders>
            <w:vAlign w:val="center"/>
          </w:tcPr>
          <w:p w:rsidR="00B86E46" w:rsidRPr="00241EE3" w:rsidRDefault="00B86E46" w:rsidP="00B86E46">
            <w:pPr>
              <w:rPr>
                <w:color w:val="000000"/>
                <w:sz w:val="18"/>
                <w:szCs w:val="18"/>
                <w:lang w:val="fr-FR"/>
              </w:rPr>
            </w:pPr>
            <w:r w:rsidRPr="007F54B1">
              <w:rPr>
                <w:color w:val="000000"/>
                <w:sz w:val="18"/>
                <w:szCs w:val="18"/>
                <w:lang w:val="fr-FR"/>
              </w:rPr>
              <w:t>EN13697</w:t>
            </w:r>
          </w:p>
        </w:tc>
        <w:tc>
          <w:tcPr>
            <w:tcW w:w="1085" w:type="pct"/>
            <w:vMerge/>
            <w:vAlign w:val="center"/>
          </w:tcPr>
          <w:p w:rsidR="00B86E46" w:rsidRPr="00241EE3" w:rsidRDefault="00B86E46" w:rsidP="00B86E46">
            <w:pPr>
              <w:rPr>
                <w:color w:val="000000"/>
                <w:sz w:val="18"/>
                <w:szCs w:val="18"/>
                <w:lang w:val="fr-FR"/>
              </w:rPr>
            </w:pPr>
          </w:p>
        </w:tc>
        <w:tc>
          <w:tcPr>
            <w:tcW w:w="1132" w:type="pct"/>
            <w:tcBorders>
              <w:top w:val="single" w:sz="4" w:space="0" w:color="auto"/>
            </w:tcBorders>
            <w:vAlign w:val="center"/>
          </w:tcPr>
          <w:p w:rsidR="00B86E46" w:rsidRPr="00DD5312" w:rsidRDefault="00B86E46" w:rsidP="00B86E46">
            <w:pPr>
              <w:rPr>
                <w:color w:val="000000"/>
                <w:sz w:val="18"/>
                <w:szCs w:val="18"/>
                <w:lang w:val="en-US"/>
              </w:rPr>
            </w:pPr>
            <w:r w:rsidRPr="002B0E21">
              <w:rPr>
                <w:color w:val="000000"/>
                <w:sz w:val="18"/>
                <w:szCs w:val="18"/>
                <w:lang w:val="fr-FR"/>
              </w:rPr>
              <w:t>=&gt; Effective concentration validated:</w:t>
            </w:r>
            <w:r>
              <w:rPr>
                <w:color w:val="000000"/>
                <w:sz w:val="18"/>
                <w:szCs w:val="18"/>
                <w:lang w:val="fr-FR"/>
              </w:rPr>
              <w:t xml:space="preserve"> </w:t>
            </w:r>
            <w:r w:rsidRPr="00DD5312">
              <w:rPr>
                <w:color w:val="000000"/>
                <w:sz w:val="18"/>
                <w:szCs w:val="18"/>
                <w:lang w:val="en-US"/>
              </w:rPr>
              <w:t xml:space="preserve">4% v/v </w:t>
            </w:r>
            <w:r>
              <w:rPr>
                <w:color w:val="000000"/>
                <w:sz w:val="18"/>
                <w:szCs w:val="18"/>
                <w:lang w:val="fr-FR"/>
              </w:rPr>
              <w:t>(0.204 % CMK)</w:t>
            </w:r>
          </w:p>
          <w:p w:rsidR="00B86E46" w:rsidRPr="00DD5312" w:rsidRDefault="00B86E46" w:rsidP="00B86E46">
            <w:pPr>
              <w:rPr>
                <w:color w:val="000000"/>
                <w:sz w:val="18"/>
                <w:szCs w:val="18"/>
                <w:lang w:val="en-US"/>
              </w:rPr>
            </w:pPr>
            <w:r w:rsidRPr="00865FAA">
              <w:rPr>
                <w:bCs/>
                <w:sz w:val="18"/>
                <w:szCs w:val="18"/>
                <w:lang w:val="en-US" w:eastAsia="en-US"/>
              </w:rPr>
              <w:t xml:space="preserve">≥ </w:t>
            </w:r>
            <w:r>
              <w:rPr>
                <w:bCs/>
                <w:sz w:val="18"/>
                <w:szCs w:val="18"/>
                <w:lang w:val="en-US" w:eastAsia="en-US"/>
              </w:rPr>
              <w:t>3</w:t>
            </w:r>
            <w:r w:rsidRPr="0000063D">
              <w:rPr>
                <w:bCs/>
                <w:sz w:val="18"/>
                <w:szCs w:val="18"/>
                <w:lang w:val="en-US" w:eastAsia="en-US"/>
              </w:rPr>
              <w:t xml:space="preserve"> log unit reduction</w:t>
            </w:r>
            <w:r w:rsidRPr="00DD5312">
              <w:rPr>
                <w:color w:val="000000"/>
                <w:sz w:val="18"/>
                <w:szCs w:val="18"/>
                <w:lang w:val="en-US"/>
              </w:rPr>
              <w:t xml:space="preserve"> </w:t>
            </w:r>
          </w:p>
        </w:tc>
        <w:tc>
          <w:tcPr>
            <w:tcW w:w="566" w:type="pct"/>
            <w:tcBorders>
              <w:top w:val="single" w:sz="4" w:space="0" w:color="auto"/>
            </w:tcBorders>
            <w:vAlign w:val="center"/>
          </w:tcPr>
          <w:p w:rsidR="00B86E46" w:rsidRDefault="00B86E46" w:rsidP="00B86E46">
            <w:pPr>
              <w:rPr>
                <w:color w:val="000000"/>
                <w:sz w:val="18"/>
                <w:szCs w:val="18"/>
                <w:lang w:val="fr-FR"/>
              </w:rPr>
            </w:pPr>
            <w:r w:rsidRPr="00241EE3">
              <w:rPr>
                <w:color w:val="000000"/>
                <w:sz w:val="18"/>
                <w:szCs w:val="18"/>
                <w:lang w:val="fr-FR"/>
              </w:rPr>
              <w:t>D 2016-01.8</w:t>
            </w:r>
          </w:p>
          <w:p w:rsidR="00B86E46" w:rsidRPr="00241EE3" w:rsidRDefault="00B86E46" w:rsidP="00B86E46">
            <w:pPr>
              <w:rPr>
                <w:color w:val="000000"/>
                <w:sz w:val="18"/>
                <w:szCs w:val="18"/>
                <w:lang w:val="fr-FR"/>
              </w:rPr>
            </w:pPr>
            <w:r>
              <w:rPr>
                <w:color w:val="000000"/>
                <w:sz w:val="18"/>
                <w:szCs w:val="18"/>
              </w:rPr>
              <w:t>RI = 2</w:t>
            </w:r>
          </w:p>
        </w:tc>
      </w:tr>
      <w:tr w:rsidR="00B86E46" w:rsidRPr="00462FB8" w:rsidTr="00B86E46">
        <w:trPr>
          <w:trHeight w:val="188"/>
        </w:trPr>
        <w:tc>
          <w:tcPr>
            <w:tcW w:w="5000" w:type="pct"/>
            <w:gridSpan w:val="7"/>
            <w:shd w:val="clear" w:color="auto" w:fill="F2F2F2" w:themeFill="background1" w:themeFillShade="F2"/>
            <w:vAlign w:val="center"/>
          </w:tcPr>
          <w:p w:rsidR="00B86E46" w:rsidRPr="00F80332" w:rsidRDefault="00B86E46" w:rsidP="00B86E46">
            <w:pPr>
              <w:rPr>
                <w:color w:val="000000"/>
                <w:sz w:val="18"/>
                <w:szCs w:val="18"/>
              </w:rPr>
            </w:pPr>
            <w:r w:rsidRPr="00F80332">
              <w:rPr>
                <w:b/>
                <w:color w:val="000000"/>
                <w:sz w:val="18"/>
                <w:szCs w:val="18"/>
              </w:rPr>
              <w:t>Field of use envisaged:</w:t>
            </w:r>
            <w:r w:rsidRPr="00F80332">
              <w:rPr>
                <w:color w:val="000000"/>
                <w:sz w:val="18"/>
                <w:szCs w:val="18"/>
              </w:rPr>
              <w:t xml:space="preserve"> Disinfection of PT2 outdoor </w:t>
            </w:r>
            <w:r>
              <w:rPr>
                <w:color w:val="000000"/>
                <w:sz w:val="18"/>
                <w:szCs w:val="18"/>
              </w:rPr>
              <w:t xml:space="preserve">porous hard </w:t>
            </w:r>
            <w:r w:rsidRPr="00F80332">
              <w:rPr>
                <w:color w:val="000000"/>
                <w:sz w:val="18"/>
                <w:szCs w:val="18"/>
              </w:rPr>
              <w:t>surfaces</w:t>
            </w:r>
            <w:r>
              <w:rPr>
                <w:color w:val="000000"/>
                <w:sz w:val="18"/>
                <w:szCs w:val="18"/>
              </w:rPr>
              <w:t xml:space="preserve"> (META-SPC1 and 2)</w:t>
            </w:r>
            <w:r w:rsidR="0070050F">
              <w:rPr>
                <w:color w:val="000000"/>
                <w:sz w:val="18"/>
                <w:szCs w:val="18"/>
              </w:rPr>
              <w:t xml:space="preserve">, </w:t>
            </w:r>
            <w:r w:rsidR="0070050F" w:rsidRPr="0070050F">
              <w:rPr>
                <w:color w:val="000000"/>
                <w:sz w:val="18"/>
                <w:szCs w:val="18"/>
              </w:rPr>
              <w:t>use other than in healthcare</w:t>
            </w:r>
            <w:r w:rsidR="0070050F">
              <w:rPr>
                <w:color w:val="000000"/>
                <w:sz w:val="18"/>
                <w:szCs w:val="18"/>
              </w:rPr>
              <w:t>.</w:t>
            </w:r>
          </w:p>
        </w:tc>
      </w:tr>
      <w:tr w:rsidR="00FC38EA" w:rsidRPr="00462FB8" w:rsidTr="00B86E46">
        <w:trPr>
          <w:trHeight w:val="790"/>
        </w:trPr>
        <w:tc>
          <w:tcPr>
            <w:tcW w:w="445" w:type="pct"/>
            <w:vMerge w:val="restart"/>
            <w:vAlign w:val="center"/>
          </w:tcPr>
          <w:p w:rsidR="00FC38EA" w:rsidRPr="00DF26C4" w:rsidRDefault="00FC38EA" w:rsidP="00B86E46">
            <w:pPr>
              <w:rPr>
                <w:color w:val="000000"/>
                <w:sz w:val="18"/>
                <w:szCs w:val="18"/>
              </w:rPr>
            </w:pPr>
            <w:r>
              <w:rPr>
                <w:color w:val="000000"/>
                <w:sz w:val="18"/>
                <w:szCs w:val="18"/>
              </w:rPr>
              <w:t>1 (use #2, #3) and 2 (use #5)</w:t>
            </w:r>
          </w:p>
        </w:tc>
        <w:tc>
          <w:tcPr>
            <w:tcW w:w="484" w:type="pct"/>
            <w:vMerge w:val="restart"/>
            <w:vAlign w:val="center"/>
          </w:tcPr>
          <w:p w:rsidR="00FC38EA" w:rsidRPr="00F80332" w:rsidRDefault="00FC38EA" w:rsidP="00B86E46">
            <w:pPr>
              <w:rPr>
                <w:color w:val="000000"/>
                <w:sz w:val="18"/>
                <w:szCs w:val="18"/>
                <w:lang w:val="fr-BE"/>
              </w:rPr>
            </w:pPr>
            <w:r w:rsidRPr="00F80332">
              <w:rPr>
                <w:color w:val="000000"/>
                <w:sz w:val="18"/>
                <w:szCs w:val="18"/>
                <w:lang w:val="fr-BE"/>
              </w:rPr>
              <w:t>L16.06.02 bis</w:t>
            </w:r>
          </w:p>
          <w:p w:rsidR="00FC38EA" w:rsidRPr="00F80332" w:rsidRDefault="00FC38EA" w:rsidP="00B86E46">
            <w:pPr>
              <w:rPr>
                <w:color w:val="000000"/>
                <w:sz w:val="18"/>
                <w:szCs w:val="18"/>
                <w:lang w:val="fr-BE"/>
              </w:rPr>
            </w:pPr>
            <w:r w:rsidRPr="00F80332">
              <w:rPr>
                <w:color w:val="000000"/>
                <w:sz w:val="18"/>
                <w:szCs w:val="18"/>
                <w:lang w:val="fr-BE"/>
              </w:rPr>
              <w:t>Cresyl Concentré (2.9% CMK)</w:t>
            </w:r>
          </w:p>
        </w:tc>
        <w:tc>
          <w:tcPr>
            <w:tcW w:w="893" w:type="pct"/>
            <w:vAlign w:val="center"/>
          </w:tcPr>
          <w:p w:rsidR="00FC38EA" w:rsidRPr="00F80332" w:rsidRDefault="00FC38EA" w:rsidP="00B86E46">
            <w:pPr>
              <w:rPr>
                <w:sz w:val="18"/>
                <w:szCs w:val="18"/>
                <w:lang w:val="en-US"/>
              </w:rPr>
            </w:pPr>
            <w:r w:rsidRPr="00F80332">
              <w:rPr>
                <w:i/>
                <w:sz w:val="18"/>
                <w:szCs w:val="18"/>
                <w:lang w:val="en-US"/>
              </w:rPr>
              <w:t>E. hirae</w:t>
            </w:r>
            <w:r w:rsidRPr="00F80332">
              <w:rPr>
                <w:sz w:val="18"/>
                <w:szCs w:val="18"/>
                <w:lang w:val="en-US"/>
              </w:rPr>
              <w:t xml:space="preserve"> ATCC10541</w:t>
            </w:r>
          </w:p>
          <w:p w:rsidR="00FC38EA" w:rsidRPr="00F80332" w:rsidRDefault="00FC38EA" w:rsidP="00B86E46">
            <w:pPr>
              <w:rPr>
                <w:sz w:val="18"/>
                <w:szCs w:val="18"/>
                <w:lang w:val="en-US"/>
              </w:rPr>
            </w:pPr>
            <w:r w:rsidRPr="00F80332">
              <w:rPr>
                <w:i/>
                <w:sz w:val="18"/>
                <w:szCs w:val="18"/>
                <w:lang w:val="en-US"/>
              </w:rPr>
              <w:t>E. coli</w:t>
            </w:r>
            <w:r w:rsidRPr="00F80332">
              <w:rPr>
                <w:sz w:val="18"/>
                <w:szCs w:val="18"/>
                <w:lang w:val="en-US"/>
              </w:rPr>
              <w:t xml:space="preserve"> ATCC10536</w:t>
            </w:r>
          </w:p>
          <w:p w:rsidR="00FC38EA" w:rsidRPr="00F80332" w:rsidRDefault="00FC38EA" w:rsidP="00B86E46">
            <w:pPr>
              <w:rPr>
                <w:sz w:val="18"/>
                <w:szCs w:val="18"/>
                <w:lang w:val="fr-FR"/>
              </w:rPr>
            </w:pPr>
            <w:r w:rsidRPr="00F80332">
              <w:rPr>
                <w:i/>
                <w:sz w:val="18"/>
                <w:szCs w:val="18"/>
                <w:lang w:val="fr-FR"/>
              </w:rPr>
              <w:t>P. aeruginosa</w:t>
            </w:r>
            <w:r w:rsidRPr="00F80332">
              <w:rPr>
                <w:sz w:val="18"/>
                <w:szCs w:val="18"/>
                <w:lang w:val="fr-FR"/>
              </w:rPr>
              <w:t xml:space="preserve"> ATCC15442</w:t>
            </w:r>
          </w:p>
          <w:p w:rsidR="00FC38EA" w:rsidRPr="00F80332" w:rsidRDefault="00FC38EA" w:rsidP="00B86E46">
            <w:pPr>
              <w:rPr>
                <w:b/>
                <w:color w:val="000000"/>
                <w:sz w:val="18"/>
                <w:szCs w:val="18"/>
                <w:lang w:val="fr-BE"/>
              </w:rPr>
            </w:pPr>
            <w:r w:rsidRPr="00F80332">
              <w:rPr>
                <w:i/>
                <w:sz w:val="18"/>
                <w:szCs w:val="18"/>
                <w:lang w:val="fr-FR"/>
              </w:rPr>
              <w:t>S. aureus</w:t>
            </w:r>
            <w:r w:rsidRPr="00F80332">
              <w:rPr>
                <w:sz w:val="18"/>
                <w:szCs w:val="18"/>
                <w:lang w:val="fr-FR"/>
              </w:rPr>
              <w:t xml:space="preserve"> ATCC6538</w:t>
            </w:r>
          </w:p>
        </w:tc>
        <w:tc>
          <w:tcPr>
            <w:tcW w:w="395" w:type="pct"/>
            <w:vMerge w:val="restart"/>
            <w:vAlign w:val="center"/>
          </w:tcPr>
          <w:p w:rsidR="00FC38EA" w:rsidRPr="00DF26C4" w:rsidRDefault="00FC38EA" w:rsidP="00B86E46">
            <w:pPr>
              <w:rPr>
                <w:color w:val="000000"/>
                <w:sz w:val="18"/>
                <w:szCs w:val="18"/>
              </w:rPr>
            </w:pPr>
            <w:r w:rsidRPr="00DF26C4">
              <w:rPr>
                <w:color w:val="000000"/>
                <w:sz w:val="18"/>
                <w:szCs w:val="18"/>
              </w:rPr>
              <w:t>EN 13697</w:t>
            </w:r>
            <w:r>
              <w:rPr>
                <w:color w:val="000000"/>
                <w:sz w:val="18"/>
                <w:szCs w:val="18"/>
              </w:rPr>
              <w:t xml:space="preserve"> modified</w:t>
            </w:r>
            <w:r w:rsidRPr="00DF26C4">
              <w:rPr>
                <w:color w:val="000000"/>
                <w:sz w:val="18"/>
                <w:szCs w:val="18"/>
              </w:rPr>
              <w:t xml:space="preserve"> (with wood </w:t>
            </w:r>
            <w:r w:rsidRPr="00DF26C4">
              <w:rPr>
                <w:color w:val="000000"/>
                <w:sz w:val="18"/>
                <w:szCs w:val="18"/>
              </w:rPr>
              <w:lastRenderedPageBreak/>
              <w:t>carrier : poplar)</w:t>
            </w:r>
          </w:p>
        </w:tc>
        <w:tc>
          <w:tcPr>
            <w:tcW w:w="1085" w:type="pct"/>
            <w:vMerge w:val="restart"/>
            <w:vAlign w:val="center"/>
          </w:tcPr>
          <w:p w:rsidR="00FC38EA" w:rsidRPr="00DF26C4" w:rsidRDefault="00FC38EA" w:rsidP="00B86E46">
            <w:pPr>
              <w:rPr>
                <w:color w:val="000000"/>
                <w:sz w:val="18"/>
                <w:szCs w:val="18"/>
              </w:rPr>
            </w:pPr>
            <w:r w:rsidRPr="00DF26C4">
              <w:rPr>
                <w:color w:val="000000"/>
                <w:sz w:val="18"/>
                <w:szCs w:val="18"/>
              </w:rPr>
              <w:lastRenderedPageBreak/>
              <w:t>10°C</w:t>
            </w:r>
          </w:p>
          <w:p w:rsidR="00FC38EA" w:rsidRPr="00DF26C4" w:rsidRDefault="00FC38EA" w:rsidP="00B86E46">
            <w:pPr>
              <w:rPr>
                <w:color w:val="000000"/>
                <w:sz w:val="18"/>
                <w:szCs w:val="18"/>
              </w:rPr>
            </w:pPr>
            <w:r w:rsidRPr="00DF26C4">
              <w:rPr>
                <w:color w:val="000000"/>
                <w:sz w:val="18"/>
                <w:szCs w:val="18"/>
              </w:rPr>
              <w:t>45 and 60 minutes</w:t>
            </w:r>
          </w:p>
          <w:p w:rsidR="00FC38EA" w:rsidRPr="00DF26C4" w:rsidRDefault="00FC38EA" w:rsidP="00B86E46">
            <w:pPr>
              <w:rPr>
                <w:color w:val="000000"/>
                <w:sz w:val="18"/>
                <w:szCs w:val="18"/>
              </w:rPr>
            </w:pPr>
            <w:r w:rsidRPr="00DF26C4">
              <w:rPr>
                <w:color w:val="000000"/>
                <w:sz w:val="18"/>
                <w:szCs w:val="18"/>
              </w:rPr>
              <w:t>3 g/l bovine albumin</w:t>
            </w:r>
          </w:p>
          <w:p w:rsidR="00FC38EA" w:rsidRDefault="00FC38EA" w:rsidP="00B86E46">
            <w:pPr>
              <w:rPr>
                <w:color w:val="000000"/>
                <w:sz w:val="18"/>
                <w:szCs w:val="18"/>
                <w:lang w:val="fr-FR"/>
              </w:rPr>
            </w:pPr>
            <w:r>
              <w:rPr>
                <w:color w:val="000000"/>
                <w:sz w:val="18"/>
                <w:szCs w:val="18"/>
                <w:lang w:val="fr-FR"/>
              </w:rPr>
              <w:t>2 replicates</w:t>
            </w:r>
          </w:p>
          <w:p w:rsidR="00FC38EA" w:rsidRPr="007F60BA" w:rsidRDefault="00FC38EA" w:rsidP="00B86E46">
            <w:pPr>
              <w:rPr>
                <w:color w:val="000000"/>
                <w:sz w:val="18"/>
                <w:szCs w:val="18"/>
              </w:rPr>
            </w:pPr>
            <w:r w:rsidRPr="007F60BA">
              <w:rPr>
                <w:color w:val="000000"/>
                <w:sz w:val="18"/>
                <w:szCs w:val="18"/>
              </w:rPr>
              <w:lastRenderedPageBreak/>
              <w:t>Concentration tested :</w:t>
            </w:r>
          </w:p>
          <w:p w:rsidR="00FC38EA" w:rsidRPr="00F80332" w:rsidRDefault="00FC38EA" w:rsidP="00B86E46">
            <w:pPr>
              <w:rPr>
                <w:b/>
                <w:color w:val="000000"/>
                <w:sz w:val="18"/>
                <w:szCs w:val="18"/>
                <w:lang w:val="fr-BE"/>
              </w:rPr>
            </w:pPr>
            <w:r>
              <w:rPr>
                <w:color w:val="000000"/>
                <w:sz w:val="18"/>
                <w:szCs w:val="18"/>
              </w:rPr>
              <w:t>6%, 7%, 8%</w:t>
            </w:r>
          </w:p>
        </w:tc>
        <w:tc>
          <w:tcPr>
            <w:tcW w:w="1132" w:type="pct"/>
            <w:vMerge w:val="restart"/>
            <w:vAlign w:val="center"/>
          </w:tcPr>
          <w:p w:rsidR="00FC38EA" w:rsidRPr="002C1129" w:rsidRDefault="00FC38EA" w:rsidP="00FC38EA">
            <w:pPr>
              <w:rPr>
                <w:color w:val="000000"/>
                <w:sz w:val="18"/>
                <w:szCs w:val="18"/>
              </w:rPr>
            </w:pPr>
            <w:r w:rsidRPr="002C1129">
              <w:rPr>
                <w:color w:val="000000"/>
                <w:sz w:val="18"/>
                <w:szCs w:val="18"/>
              </w:rPr>
              <w:lastRenderedPageBreak/>
              <w:t>=&gt; Effective concentration validated:</w:t>
            </w:r>
          </w:p>
          <w:p w:rsidR="00FC38EA" w:rsidRPr="00DF26C4" w:rsidRDefault="00FC38EA" w:rsidP="00FC38EA">
            <w:pPr>
              <w:rPr>
                <w:b/>
                <w:color w:val="000000"/>
                <w:sz w:val="18"/>
                <w:szCs w:val="18"/>
              </w:rPr>
            </w:pPr>
            <w:r w:rsidRPr="00F80332">
              <w:rPr>
                <w:color w:val="000000"/>
                <w:sz w:val="18"/>
                <w:szCs w:val="18"/>
              </w:rPr>
              <w:t>7</w:t>
            </w:r>
            <w:r>
              <w:rPr>
                <w:color w:val="000000"/>
                <w:sz w:val="18"/>
                <w:szCs w:val="18"/>
              </w:rPr>
              <w:t xml:space="preserve"> % v/v </w:t>
            </w:r>
            <w:r w:rsidRPr="00A42DCC">
              <w:rPr>
                <w:color w:val="000000"/>
                <w:sz w:val="18"/>
                <w:szCs w:val="18"/>
              </w:rPr>
              <w:t>(0.204 % CMK)</w:t>
            </w:r>
            <w:r w:rsidDel="005563CC">
              <w:rPr>
                <w:color w:val="000000"/>
                <w:sz w:val="18"/>
                <w:szCs w:val="18"/>
              </w:rPr>
              <w:t xml:space="preserve"> </w:t>
            </w:r>
            <w:r w:rsidRPr="006A1260">
              <w:rPr>
                <w:color w:val="000000"/>
                <w:sz w:val="18"/>
                <w:szCs w:val="18"/>
              </w:rPr>
              <w:t xml:space="preserve">after 45 and </w:t>
            </w:r>
            <w:r>
              <w:rPr>
                <w:color w:val="000000"/>
                <w:sz w:val="18"/>
                <w:szCs w:val="18"/>
              </w:rPr>
              <w:t>60 min.</w:t>
            </w:r>
          </w:p>
        </w:tc>
        <w:tc>
          <w:tcPr>
            <w:tcW w:w="566" w:type="pct"/>
            <w:vAlign w:val="center"/>
          </w:tcPr>
          <w:p w:rsidR="00FC38EA" w:rsidRDefault="00FC38EA" w:rsidP="00B86E46">
            <w:pPr>
              <w:rPr>
                <w:color w:val="000000"/>
                <w:sz w:val="18"/>
                <w:szCs w:val="18"/>
              </w:rPr>
            </w:pPr>
            <w:r w:rsidRPr="00F80332">
              <w:rPr>
                <w:color w:val="000000"/>
                <w:sz w:val="18"/>
                <w:szCs w:val="18"/>
              </w:rPr>
              <w:t>042B02-2019</w:t>
            </w:r>
            <w:r>
              <w:rPr>
                <w:color w:val="000000"/>
                <w:sz w:val="18"/>
                <w:szCs w:val="18"/>
              </w:rPr>
              <w:t>-02</w:t>
            </w:r>
          </w:p>
          <w:p w:rsidR="00FC38EA" w:rsidRPr="00F80332" w:rsidRDefault="00FC38EA" w:rsidP="00B86E46">
            <w:pPr>
              <w:rPr>
                <w:color w:val="000000"/>
                <w:sz w:val="18"/>
                <w:szCs w:val="18"/>
              </w:rPr>
            </w:pPr>
          </w:p>
        </w:tc>
      </w:tr>
      <w:tr w:rsidR="00FC38EA" w:rsidRPr="00462FB8" w:rsidTr="00B86E46">
        <w:trPr>
          <w:trHeight w:val="790"/>
        </w:trPr>
        <w:tc>
          <w:tcPr>
            <w:tcW w:w="445" w:type="pct"/>
            <w:vMerge/>
            <w:vAlign w:val="center"/>
          </w:tcPr>
          <w:p w:rsidR="00FC38EA" w:rsidRDefault="00FC38EA" w:rsidP="00B86E46">
            <w:pPr>
              <w:rPr>
                <w:color w:val="000000"/>
                <w:sz w:val="18"/>
                <w:szCs w:val="18"/>
              </w:rPr>
            </w:pPr>
          </w:p>
        </w:tc>
        <w:tc>
          <w:tcPr>
            <w:tcW w:w="484" w:type="pct"/>
            <w:vMerge/>
            <w:vAlign w:val="center"/>
          </w:tcPr>
          <w:p w:rsidR="00FC38EA" w:rsidRPr="00F80332" w:rsidRDefault="00FC38EA" w:rsidP="00B86E46">
            <w:pPr>
              <w:rPr>
                <w:color w:val="000000"/>
                <w:sz w:val="18"/>
                <w:szCs w:val="18"/>
                <w:lang w:val="fr-BE"/>
              </w:rPr>
            </w:pPr>
          </w:p>
        </w:tc>
        <w:tc>
          <w:tcPr>
            <w:tcW w:w="893" w:type="pct"/>
            <w:vAlign w:val="center"/>
          </w:tcPr>
          <w:p w:rsidR="00FC38EA" w:rsidRPr="00F80332" w:rsidRDefault="00FC38EA" w:rsidP="00FC38EA">
            <w:pPr>
              <w:rPr>
                <w:i/>
                <w:sz w:val="18"/>
                <w:szCs w:val="18"/>
                <w:lang w:val="en-US"/>
              </w:rPr>
            </w:pPr>
            <w:r w:rsidRPr="00F80332">
              <w:rPr>
                <w:i/>
                <w:sz w:val="18"/>
                <w:szCs w:val="18"/>
                <w:lang w:val="en-US"/>
              </w:rPr>
              <w:t>E. hirae</w:t>
            </w:r>
            <w:r w:rsidRPr="00F80332">
              <w:rPr>
                <w:sz w:val="18"/>
                <w:szCs w:val="18"/>
                <w:lang w:val="en-US"/>
              </w:rPr>
              <w:t xml:space="preserve"> ATCC10541</w:t>
            </w:r>
          </w:p>
        </w:tc>
        <w:tc>
          <w:tcPr>
            <w:tcW w:w="395" w:type="pct"/>
            <w:vMerge/>
            <w:vAlign w:val="center"/>
          </w:tcPr>
          <w:p w:rsidR="00FC38EA" w:rsidRPr="00DF26C4" w:rsidRDefault="00FC38EA" w:rsidP="00B86E46">
            <w:pPr>
              <w:rPr>
                <w:color w:val="000000"/>
                <w:sz w:val="18"/>
                <w:szCs w:val="18"/>
              </w:rPr>
            </w:pPr>
          </w:p>
        </w:tc>
        <w:tc>
          <w:tcPr>
            <w:tcW w:w="1085" w:type="pct"/>
            <w:vMerge/>
            <w:vAlign w:val="center"/>
          </w:tcPr>
          <w:p w:rsidR="00FC38EA" w:rsidRPr="00DF26C4" w:rsidRDefault="00FC38EA" w:rsidP="00B86E46">
            <w:pPr>
              <w:rPr>
                <w:color w:val="000000"/>
                <w:sz w:val="18"/>
                <w:szCs w:val="18"/>
              </w:rPr>
            </w:pPr>
          </w:p>
        </w:tc>
        <w:tc>
          <w:tcPr>
            <w:tcW w:w="1132" w:type="pct"/>
            <w:vMerge/>
            <w:vAlign w:val="center"/>
          </w:tcPr>
          <w:p w:rsidR="00FC38EA" w:rsidRPr="00721BDE" w:rsidRDefault="00FC38EA" w:rsidP="00FC38EA">
            <w:pPr>
              <w:rPr>
                <w:color w:val="000000"/>
                <w:sz w:val="18"/>
                <w:szCs w:val="18"/>
              </w:rPr>
            </w:pPr>
          </w:p>
        </w:tc>
        <w:tc>
          <w:tcPr>
            <w:tcW w:w="566" w:type="pct"/>
            <w:vAlign w:val="center"/>
          </w:tcPr>
          <w:p w:rsidR="00FC38EA" w:rsidRDefault="00FC38EA" w:rsidP="00B86E46">
            <w:pPr>
              <w:rPr>
                <w:color w:val="000000"/>
                <w:sz w:val="18"/>
                <w:szCs w:val="18"/>
              </w:rPr>
            </w:pPr>
            <w:r w:rsidRPr="00F80332">
              <w:rPr>
                <w:color w:val="000000"/>
                <w:sz w:val="18"/>
                <w:szCs w:val="18"/>
              </w:rPr>
              <w:t>042B02-2019</w:t>
            </w:r>
            <w:r>
              <w:rPr>
                <w:color w:val="000000"/>
                <w:sz w:val="18"/>
                <w:szCs w:val="18"/>
              </w:rPr>
              <w:t>-02-Addendum</w:t>
            </w:r>
          </w:p>
          <w:p w:rsidR="00FC38EA" w:rsidRDefault="00FC38EA" w:rsidP="00B86E46">
            <w:pPr>
              <w:rPr>
                <w:color w:val="000000"/>
                <w:sz w:val="18"/>
                <w:szCs w:val="18"/>
              </w:rPr>
            </w:pPr>
          </w:p>
          <w:p w:rsidR="00FC38EA" w:rsidRPr="00F80332" w:rsidRDefault="00FC38EA" w:rsidP="00B86E46">
            <w:pPr>
              <w:rPr>
                <w:color w:val="000000"/>
                <w:sz w:val="18"/>
                <w:szCs w:val="18"/>
              </w:rPr>
            </w:pPr>
            <w:r>
              <w:rPr>
                <w:color w:val="000000"/>
                <w:sz w:val="18"/>
                <w:szCs w:val="18"/>
              </w:rPr>
              <w:t>RI=2</w:t>
            </w:r>
          </w:p>
        </w:tc>
      </w:tr>
      <w:tr w:rsidR="00B86E46" w:rsidRPr="00462FB8" w:rsidTr="00B86E46">
        <w:trPr>
          <w:trHeight w:val="308"/>
        </w:trPr>
        <w:tc>
          <w:tcPr>
            <w:tcW w:w="445" w:type="pct"/>
            <w:vMerge/>
          </w:tcPr>
          <w:p w:rsidR="00B86E46" w:rsidRPr="00714BFE" w:rsidRDefault="00B86E46" w:rsidP="00B86E46">
            <w:pPr>
              <w:rPr>
                <w:b/>
                <w:color w:val="000000"/>
                <w:sz w:val="18"/>
                <w:szCs w:val="18"/>
              </w:rPr>
            </w:pPr>
          </w:p>
        </w:tc>
        <w:tc>
          <w:tcPr>
            <w:tcW w:w="484" w:type="pct"/>
            <w:vMerge/>
            <w:vAlign w:val="center"/>
          </w:tcPr>
          <w:p w:rsidR="00B86E46" w:rsidRPr="00DF26C4" w:rsidRDefault="00B86E46" w:rsidP="00B86E46">
            <w:pPr>
              <w:rPr>
                <w:b/>
                <w:color w:val="000000"/>
                <w:sz w:val="18"/>
                <w:szCs w:val="18"/>
              </w:rPr>
            </w:pPr>
          </w:p>
        </w:tc>
        <w:tc>
          <w:tcPr>
            <w:tcW w:w="893" w:type="pct"/>
            <w:vAlign w:val="center"/>
          </w:tcPr>
          <w:p w:rsidR="00B86E46" w:rsidRPr="00F80332" w:rsidRDefault="00B86E46" w:rsidP="00B86E46">
            <w:pPr>
              <w:rPr>
                <w:b/>
                <w:color w:val="000000"/>
                <w:sz w:val="18"/>
                <w:szCs w:val="18"/>
              </w:rPr>
            </w:pPr>
            <w:r w:rsidRPr="00DF26C4">
              <w:rPr>
                <w:i/>
                <w:sz w:val="18"/>
                <w:szCs w:val="18"/>
              </w:rPr>
              <w:t>C. albicans</w:t>
            </w:r>
            <w:r w:rsidRPr="00DF26C4">
              <w:rPr>
                <w:sz w:val="18"/>
                <w:szCs w:val="18"/>
              </w:rPr>
              <w:t xml:space="preserve"> ATCC10231</w:t>
            </w:r>
          </w:p>
        </w:tc>
        <w:tc>
          <w:tcPr>
            <w:tcW w:w="395" w:type="pct"/>
            <w:vMerge/>
            <w:vAlign w:val="center"/>
          </w:tcPr>
          <w:p w:rsidR="00B86E46" w:rsidRPr="00F80332" w:rsidRDefault="00B86E46" w:rsidP="00B86E46">
            <w:pPr>
              <w:rPr>
                <w:color w:val="000000"/>
                <w:sz w:val="18"/>
                <w:szCs w:val="18"/>
              </w:rPr>
            </w:pPr>
          </w:p>
        </w:tc>
        <w:tc>
          <w:tcPr>
            <w:tcW w:w="1085" w:type="pct"/>
            <w:vMerge/>
            <w:vAlign w:val="center"/>
          </w:tcPr>
          <w:p w:rsidR="00B86E46" w:rsidRPr="00F80332" w:rsidRDefault="00B86E46" w:rsidP="00B86E46">
            <w:pPr>
              <w:rPr>
                <w:b/>
                <w:color w:val="000000"/>
                <w:sz w:val="18"/>
                <w:szCs w:val="18"/>
              </w:rPr>
            </w:pPr>
          </w:p>
        </w:tc>
        <w:tc>
          <w:tcPr>
            <w:tcW w:w="1132" w:type="pct"/>
            <w:vAlign w:val="center"/>
          </w:tcPr>
          <w:p w:rsidR="00816136" w:rsidRPr="002C1129" w:rsidRDefault="00816136" w:rsidP="00816136">
            <w:pPr>
              <w:rPr>
                <w:color w:val="000000"/>
                <w:sz w:val="18"/>
                <w:szCs w:val="18"/>
              </w:rPr>
            </w:pPr>
            <w:r w:rsidRPr="002C1129">
              <w:rPr>
                <w:color w:val="000000"/>
                <w:sz w:val="18"/>
                <w:szCs w:val="18"/>
              </w:rPr>
              <w:t>=&gt; Effective concentration validated:</w:t>
            </w:r>
          </w:p>
          <w:p w:rsidR="00B86E46" w:rsidRPr="00F80332" w:rsidRDefault="00B86E46" w:rsidP="00B86E46">
            <w:pPr>
              <w:rPr>
                <w:color w:val="000000"/>
                <w:sz w:val="18"/>
                <w:szCs w:val="18"/>
              </w:rPr>
            </w:pPr>
            <w:r w:rsidRPr="00F80332">
              <w:rPr>
                <w:color w:val="000000"/>
                <w:sz w:val="18"/>
                <w:szCs w:val="18"/>
              </w:rPr>
              <w:t>7</w:t>
            </w:r>
            <w:r>
              <w:rPr>
                <w:color w:val="000000"/>
                <w:sz w:val="18"/>
                <w:szCs w:val="18"/>
              </w:rPr>
              <w:t xml:space="preserve"> % v/v </w:t>
            </w:r>
            <w:r w:rsidRPr="00A42DCC">
              <w:rPr>
                <w:color w:val="000000"/>
                <w:sz w:val="18"/>
                <w:szCs w:val="18"/>
              </w:rPr>
              <w:t>(0.204 % CMK)</w:t>
            </w:r>
            <w:r w:rsidDel="005563CC">
              <w:rPr>
                <w:color w:val="000000"/>
                <w:sz w:val="18"/>
                <w:szCs w:val="18"/>
              </w:rPr>
              <w:t xml:space="preserve"> </w:t>
            </w:r>
            <w:r w:rsidRPr="006A1260">
              <w:rPr>
                <w:color w:val="000000"/>
                <w:sz w:val="18"/>
                <w:szCs w:val="18"/>
              </w:rPr>
              <w:t xml:space="preserve">after 45 and </w:t>
            </w:r>
            <w:r>
              <w:rPr>
                <w:color w:val="000000"/>
                <w:sz w:val="18"/>
                <w:szCs w:val="18"/>
              </w:rPr>
              <w:t>60 min.</w:t>
            </w:r>
          </w:p>
        </w:tc>
        <w:tc>
          <w:tcPr>
            <w:tcW w:w="566" w:type="pct"/>
            <w:vAlign w:val="center"/>
          </w:tcPr>
          <w:p w:rsidR="00B86E46" w:rsidRDefault="00B86E46" w:rsidP="00B86E46">
            <w:pPr>
              <w:rPr>
                <w:color w:val="000000"/>
                <w:sz w:val="18"/>
                <w:szCs w:val="18"/>
              </w:rPr>
            </w:pPr>
            <w:r w:rsidRPr="00F80332">
              <w:rPr>
                <w:color w:val="000000"/>
                <w:sz w:val="18"/>
                <w:szCs w:val="18"/>
              </w:rPr>
              <w:t>042B02-2019</w:t>
            </w:r>
            <w:r>
              <w:rPr>
                <w:color w:val="000000"/>
                <w:sz w:val="18"/>
                <w:szCs w:val="18"/>
              </w:rPr>
              <w:t>-02</w:t>
            </w:r>
          </w:p>
          <w:p w:rsidR="00B86E46" w:rsidRPr="00F80332" w:rsidRDefault="00B86E46" w:rsidP="00B86E46">
            <w:pPr>
              <w:rPr>
                <w:color w:val="000000"/>
                <w:sz w:val="18"/>
                <w:szCs w:val="18"/>
              </w:rPr>
            </w:pPr>
            <w:r>
              <w:rPr>
                <w:color w:val="000000"/>
                <w:sz w:val="18"/>
                <w:szCs w:val="18"/>
              </w:rPr>
              <w:t>RI = 2</w:t>
            </w:r>
          </w:p>
        </w:tc>
      </w:tr>
      <w:tr w:rsidR="00B86E46" w:rsidRPr="00462FB8" w:rsidTr="00B86E46">
        <w:trPr>
          <w:trHeight w:val="308"/>
        </w:trPr>
        <w:tc>
          <w:tcPr>
            <w:tcW w:w="445" w:type="pct"/>
            <w:vMerge/>
          </w:tcPr>
          <w:p w:rsidR="00B86E46" w:rsidRPr="00714BFE" w:rsidRDefault="00B86E46" w:rsidP="00B86E46">
            <w:pPr>
              <w:rPr>
                <w:b/>
                <w:color w:val="000000"/>
                <w:sz w:val="18"/>
                <w:szCs w:val="18"/>
              </w:rPr>
            </w:pPr>
          </w:p>
        </w:tc>
        <w:tc>
          <w:tcPr>
            <w:tcW w:w="484" w:type="pct"/>
            <w:vMerge/>
            <w:vAlign w:val="center"/>
          </w:tcPr>
          <w:p w:rsidR="00B86E46" w:rsidRPr="00DF26C4" w:rsidRDefault="00B86E46" w:rsidP="00B86E46">
            <w:pPr>
              <w:rPr>
                <w:b/>
                <w:color w:val="000000"/>
                <w:sz w:val="18"/>
                <w:szCs w:val="18"/>
              </w:rPr>
            </w:pPr>
          </w:p>
        </w:tc>
        <w:tc>
          <w:tcPr>
            <w:tcW w:w="893" w:type="pct"/>
            <w:vAlign w:val="center"/>
          </w:tcPr>
          <w:p w:rsidR="00B86E46" w:rsidRPr="00F80332" w:rsidRDefault="00B86E46" w:rsidP="00B86E46">
            <w:pPr>
              <w:rPr>
                <w:sz w:val="18"/>
                <w:szCs w:val="18"/>
                <w:lang w:val="en-US"/>
              </w:rPr>
            </w:pPr>
            <w:r w:rsidRPr="00F80332">
              <w:rPr>
                <w:i/>
                <w:sz w:val="18"/>
                <w:szCs w:val="18"/>
                <w:lang w:val="en-US"/>
              </w:rPr>
              <w:t>E. hirae</w:t>
            </w:r>
            <w:r w:rsidRPr="00F80332">
              <w:rPr>
                <w:sz w:val="18"/>
                <w:szCs w:val="18"/>
                <w:lang w:val="en-US"/>
              </w:rPr>
              <w:t xml:space="preserve"> ATCC10541</w:t>
            </w:r>
          </w:p>
          <w:p w:rsidR="00B86E46" w:rsidRPr="00F80332" w:rsidRDefault="00B86E46" w:rsidP="00B86E46">
            <w:pPr>
              <w:rPr>
                <w:sz w:val="18"/>
                <w:szCs w:val="18"/>
                <w:lang w:val="en-US"/>
              </w:rPr>
            </w:pPr>
            <w:r w:rsidRPr="00F80332">
              <w:rPr>
                <w:i/>
                <w:sz w:val="18"/>
                <w:szCs w:val="18"/>
                <w:lang w:val="en-US"/>
              </w:rPr>
              <w:t>E. coli</w:t>
            </w:r>
            <w:r w:rsidRPr="00F80332">
              <w:rPr>
                <w:sz w:val="18"/>
                <w:szCs w:val="18"/>
                <w:lang w:val="en-US"/>
              </w:rPr>
              <w:t xml:space="preserve"> ATCC10536</w:t>
            </w:r>
          </w:p>
          <w:p w:rsidR="00B86E46" w:rsidRPr="00F80332" w:rsidRDefault="00B86E46" w:rsidP="00B86E46">
            <w:pPr>
              <w:rPr>
                <w:sz w:val="18"/>
                <w:szCs w:val="18"/>
                <w:lang w:val="fr-FR"/>
              </w:rPr>
            </w:pPr>
            <w:r w:rsidRPr="00F80332">
              <w:rPr>
                <w:i/>
                <w:sz w:val="18"/>
                <w:szCs w:val="18"/>
                <w:lang w:val="fr-FR"/>
              </w:rPr>
              <w:t>P. aeruginosa</w:t>
            </w:r>
            <w:r w:rsidRPr="00F80332">
              <w:rPr>
                <w:sz w:val="18"/>
                <w:szCs w:val="18"/>
                <w:lang w:val="fr-FR"/>
              </w:rPr>
              <w:t xml:space="preserve"> ATCC15442</w:t>
            </w:r>
          </w:p>
          <w:p w:rsidR="00B86E46" w:rsidRPr="00A42DCC" w:rsidRDefault="00B86E46" w:rsidP="00B86E46">
            <w:pPr>
              <w:rPr>
                <w:i/>
                <w:sz w:val="18"/>
                <w:szCs w:val="18"/>
                <w:lang w:val="fr-FR"/>
              </w:rPr>
            </w:pPr>
            <w:r w:rsidRPr="00F80332">
              <w:rPr>
                <w:i/>
                <w:sz w:val="18"/>
                <w:szCs w:val="18"/>
                <w:lang w:val="fr-FR"/>
              </w:rPr>
              <w:t>S. aureus</w:t>
            </w:r>
            <w:r w:rsidRPr="00F80332">
              <w:rPr>
                <w:sz w:val="18"/>
                <w:szCs w:val="18"/>
                <w:lang w:val="fr-FR"/>
              </w:rPr>
              <w:t xml:space="preserve"> ATCC6538</w:t>
            </w:r>
          </w:p>
        </w:tc>
        <w:tc>
          <w:tcPr>
            <w:tcW w:w="395" w:type="pct"/>
            <w:vMerge/>
            <w:vAlign w:val="center"/>
          </w:tcPr>
          <w:p w:rsidR="00B86E46" w:rsidRPr="00A42DCC" w:rsidRDefault="00B86E46" w:rsidP="00B86E46">
            <w:pPr>
              <w:rPr>
                <w:color w:val="000000"/>
                <w:sz w:val="18"/>
                <w:szCs w:val="18"/>
                <w:lang w:val="fr-FR"/>
              </w:rPr>
            </w:pPr>
          </w:p>
        </w:tc>
        <w:tc>
          <w:tcPr>
            <w:tcW w:w="1085" w:type="pct"/>
            <w:vMerge w:val="restart"/>
            <w:vAlign w:val="center"/>
          </w:tcPr>
          <w:p w:rsidR="00B86E46" w:rsidRPr="00DF26C4" w:rsidRDefault="00B86E46" w:rsidP="00B86E46">
            <w:pPr>
              <w:rPr>
                <w:color w:val="000000"/>
                <w:sz w:val="18"/>
                <w:szCs w:val="18"/>
              </w:rPr>
            </w:pPr>
            <w:r w:rsidRPr="00DF26C4">
              <w:rPr>
                <w:color w:val="000000"/>
                <w:sz w:val="18"/>
                <w:szCs w:val="18"/>
              </w:rPr>
              <w:t>10°C</w:t>
            </w:r>
          </w:p>
          <w:p w:rsidR="00B86E46" w:rsidRPr="00DF26C4" w:rsidRDefault="00B86E46" w:rsidP="00B86E46">
            <w:pPr>
              <w:rPr>
                <w:color w:val="000000"/>
                <w:sz w:val="18"/>
                <w:szCs w:val="18"/>
              </w:rPr>
            </w:pPr>
            <w:r>
              <w:rPr>
                <w:color w:val="000000"/>
                <w:sz w:val="18"/>
                <w:szCs w:val="18"/>
              </w:rPr>
              <w:t>5, 15 and 3</w:t>
            </w:r>
            <w:r w:rsidRPr="00DF26C4">
              <w:rPr>
                <w:color w:val="000000"/>
                <w:sz w:val="18"/>
                <w:szCs w:val="18"/>
              </w:rPr>
              <w:t>0 minutes</w:t>
            </w:r>
          </w:p>
          <w:p w:rsidR="00B86E46" w:rsidRPr="00DF26C4" w:rsidRDefault="00B86E46" w:rsidP="00B86E46">
            <w:pPr>
              <w:rPr>
                <w:color w:val="000000"/>
                <w:sz w:val="18"/>
                <w:szCs w:val="18"/>
              </w:rPr>
            </w:pPr>
            <w:r w:rsidRPr="00DF26C4">
              <w:rPr>
                <w:color w:val="000000"/>
                <w:sz w:val="18"/>
                <w:szCs w:val="18"/>
              </w:rPr>
              <w:t>3 g/l bovine albumin</w:t>
            </w:r>
          </w:p>
          <w:p w:rsidR="00B86E46" w:rsidRDefault="00B86E46" w:rsidP="00B86E46">
            <w:pPr>
              <w:rPr>
                <w:color w:val="000000"/>
                <w:sz w:val="18"/>
                <w:szCs w:val="18"/>
                <w:lang w:val="fr-FR"/>
              </w:rPr>
            </w:pPr>
            <w:r>
              <w:rPr>
                <w:color w:val="000000"/>
                <w:sz w:val="18"/>
                <w:szCs w:val="18"/>
                <w:lang w:val="fr-FR"/>
              </w:rPr>
              <w:t>2 replicates</w:t>
            </w:r>
          </w:p>
          <w:p w:rsidR="00B86E46" w:rsidRPr="007F60BA" w:rsidRDefault="00B86E46" w:rsidP="00B86E46">
            <w:pPr>
              <w:rPr>
                <w:color w:val="000000"/>
                <w:sz w:val="18"/>
                <w:szCs w:val="18"/>
              </w:rPr>
            </w:pPr>
            <w:r w:rsidRPr="007F60BA">
              <w:rPr>
                <w:color w:val="000000"/>
                <w:sz w:val="18"/>
                <w:szCs w:val="18"/>
              </w:rPr>
              <w:t>Concentration tested :</w:t>
            </w:r>
          </w:p>
          <w:p w:rsidR="00B86E46" w:rsidRPr="00F80332" w:rsidRDefault="00B86E46" w:rsidP="00B86E46">
            <w:pPr>
              <w:rPr>
                <w:b/>
                <w:color w:val="000000"/>
                <w:sz w:val="18"/>
                <w:szCs w:val="18"/>
              </w:rPr>
            </w:pPr>
            <w:r>
              <w:rPr>
                <w:color w:val="000000"/>
                <w:sz w:val="18"/>
                <w:szCs w:val="18"/>
              </w:rPr>
              <w:t>10%, 11%, 15%, 18%, 20%</w:t>
            </w:r>
          </w:p>
        </w:tc>
        <w:tc>
          <w:tcPr>
            <w:tcW w:w="1132" w:type="pct"/>
            <w:vAlign w:val="center"/>
          </w:tcPr>
          <w:p w:rsidR="00B86E46" w:rsidRPr="002C1129" w:rsidRDefault="00B86E46" w:rsidP="00B86E46">
            <w:pPr>
              <w:rPr>
                <w:color w:val="000000"/>
                <w:sz w:val="18"/>
                <w:szCs w:val="18"/>
              </w:rPr>
            </w:pPr>
            <w:r w:rsidRPr="002C1129">
              <w:rPr>
                <w:color w:val="000000"/>
                <w:sz w:val="18"/>
                <w:szCs w:val="18"/>
              </w:rPr>
              <w:t>=&gt; Effective concentration validated:</w:t>
            </w:r>
          </w:p>
          <w:p w:rsidR="00B86E46" w:rsidRPr="002C1129" w:rsidRDefault="00B86E46" w:rsidP="00B86E46">
            <w:pPr>
              <w:rPr>
                <w:color w:val="000000"/>
                <w:sz w:val="18"/>
                <w:szCs w:val="18"/>
              </w:rPr>
            </w:pPr>
          </w:p>
          <w:p w:rsidR="00B86E46" w:rsidRPr="00A42DCC" w:rsidRDefault="00B86E46" w:rsidP="00B86E46">
            <w:pPr>
              <w:rPr>
                <w:color w:val="000000"/>
                <w:sz w:val="18"/>
                <w:szCs w:val="18"/>
              </w:rPr>
            </w:pPr>
            <w:r w:rsidRPr="00A42DCC">
              <w:rPr>
                <w:color w:val="000000"/>
                <w:sz w:val="18"/>
                <w:szCs w:val="18"/>
              </w:rPr>
              <w:t>5 min  :</w:t>
            </w:r>
            <w:r>
              <w:rPr>
                <w:color w:val="000000"/>
                <w:sz w:val="18"/>
                <w:szCs w:val="18"/>
              </w:rPr>
              <w:t xml:space="preserve"> </w:t>
            </w:r>
            <w:r>
              <w:rPr>
                <w:color w:val="000000"/>
                <w:sz w:val="18"/>
                <w:szCs w:val="18"/>
                <w:lang w:val="en-US"/>
              </w:rPr>
              <w:t>20</w:t>
            </w:r>
            <w:r w:rsidRPr="00DD5312">
              <w:rPr>
                <w:color w:val="000000"/>
                <w:sz w:val="18"/>
                <w:szCs w:val="18"/>
                <w:lang w:val="en-US"/>
              </w:rPr>
              <w:t xml:space="preserve">% v/v </w:t>
            </w:r>
            <w:r w:rsidRPr="00A42DCC">
              <w:rPr>
                <w:color w:val="000000"/>
                <w:sz w:val="18"/>
                <w:szCs w:val="18"/>
              </w:rPr>
              <w:t>(0.580 % CMK)</w:t>
            </w:r>
          </w:p>
          <w:p w:rsidR="00B86E46" w:rsidRPr="00A42DCC" w:rsidRDefault="00B86E46" w:rsidP="00B86E46">
            <w:pPr>
              <w:rPr>
                <w:color w:val="000000"/>
                <w:sz w:val="18"/>
                <w:szCs w:val="18"/>
              </w:rPr>
            </w:pPr>
            <w:r w:rsidRPr="00A42DCC">
              <w:rPr>
                <w:color w:val="000000"/>
                <w:sz w:val="18"/>
                <w:szCs w:val="18"/>
              </w:rPr>
              <w:t>15 min contact time : test method is not validated</w:t>
            </w:r>
          </w:p>
          <w:p w:rsidR="00B86E46" w:rsidRPr="00721BDE" w:rsidRDefault="00B86E46" w:rsidP="00B86E46">
            <w:pPr>
              <w:rPr>
                <w:color w:val="000000"/>
                <w:sz w:val="18"/>
                <w:szCs w:val="18"/>
              </w:rPr>
            </w:pPr>
            <w:r w:rsidRPr="00721BDE">
              <w:rPr>
                <w:color w:val="000000"/>
                <w:sz w:val="18"/>
                <w:szCs w:val="18"/>
              </w:rPr>
              <w:t xml:space="preserve">30 min : </w:t>
            </w:r>
            <w:r w:rsidRPr="00721BDE">
              <w:rPr>
                <w:color w:val="000000"/>
                <w:sz w:val="18"/>
                <w:szCs w:val="18"/>
                <w:lang w:val="en-US"/>
              </w:rPr>
              <w:t xml:space="preserve">11% v/v </w:t>
            </w:r>
            <w:r w:rsidRPr="00721BDE">
              <w:rPr>
                <w:color w:val="000000"/>
                <w:sz w:val="18"/>
                <w:szCs w:val="18"/>
              </w:rPr>
              <w:t>(0.319 % CMK)</w:t>
            </w:r>
          </w:p>
          <w:p w:rsidR="00B86E46" w:rsidRPr="00DD5312" w:rsidRDefault="00B86E46" w:rsidP="00B86E46">
            <w:pPr>
              <w:rPr>
                <w:color w:val="000000"/>
                <w:sz w:val="18"/>
                <w:szCs w:val="18"/>
                <w:lang w:val="en-US"/>
              </w:rPr>
            </w:pPr>
          </w:p>
          <w:p w:rsidR="00B86E46" w:rsidRPr="00F80332" w:rsidRDefault="00B86E46" w:rsidP="00B86E46">
            <w:pPr>
              <w:rPr>
                <w:color w:val="000000"/>
                <w:sz w:val="18"/>
                <w:szCs w:val="18"/>
              </w:rPr>
            </w:pPr>
            <w:r w:rsidRPr="00865FAA">
              <w:rPr>
                <w:bCs/>
                <w:sz w:val="18"/>
                <w:szCs w:val="18"/>
                <w:lang w:val="en-US" w:eastAsia="en-US"/>
              </w:rPr>
              <w:t xml:space="preserve">≥ </w:t>
            </w:r>
            <w:r>
              <w:rPr>
                <w:bCs/>
                <w:sz w:val="18"/>
                <w:szCs w:val="18"/>
                <w:lang w:val="en-US" w:eastAsia="en-US"/>
              </w:rPr>
              <w:t>4</w:t>
            </w:r>
            <w:r w:rsidRPr="0000063D">
              <w:rPr>
                <w:bCs/>
                <w:sz w:val="18"/>
                <w:szCs w:val="18"/>
                <w:lang w:val="en-US" w:eastAsia="en-US"/>
              </w:rPr>
              <w:t xml:space="preserve"> log unit reduction</w:t>
            </w:r>
          </w:p>
        </w:tc>
        <w:tc>
          <w:tcPr>
            <w:tcW w:w="566" w:type="pct"/>
            <w:vAlign w:val="center"/>
          </w:tcPr>
          <w:p w:rsidR="00B86E46" w:rsidRDefault="00B86E46" w:rsidP="00B86E46">
            <w:pPr>
              <w:rPr>
                <w:color w:val="000000"/>
                <w:sz w:val="18"/>
                <w:szCs w:val="18"/>
              </w:rPr>
            </w:pPr>
            <w:r w:rsidRPr="00F80332">
              <w:rPr>
                <w:color w:val="000000"/>
                <w:sz w:val="18"/>
                <w:szCs w:val="18"/>
              </w:rPr>
              <w:t>042B02-2019</w:t>
            </w:r>
          </w:p>
          <w:p w:rsidR="00B86E46" w:rsidRDefault="00B86E46" w:rsidP="00B86E46">
            <w:pPr>
              <w:rPr>
                <w:color w:val="000000"/>
                <w:sz w:val="18"/>
                <w:szCs w:val="18"/>
              </w:rPr>
            </w:pPr>
          </w:p>
          <w:p w:rsidR="00B86E46" w:rsidRDefault="00B86E46" w:rsidP="00B86E46">
            <w:pPr>
              <w:rPr>
                <w:color w:val="000000"/>
                <w:sz w:val="18"/>
                <w:szCs w:val="18"/>
              </w:rPr>
            </w:pPr>
            <w:r>
              <w:rPr>
                <w:color w:val="000000"/>
                <w:sz w:val="18"/>
                <w:szCs w:val="18"/>
              </w:rPr>
              <w:t>RI = 3 for metaSPC 1 (tested concentrations are above the claimed concentration of 0.203% cmk)</w:t>
            </w:r>
          </w:p>
          <w:p w:rsidR="00B86E46" w:rsidRDefault="00B86E46" w:rsidP="00B86E46">
            <w:pPr>
              <w:rPr>
                <w:color w:val="000000"/>
                <w:sz w:val="18"/>
                <w:szCs w:val="18"/>
              </w:rPr>
            </w:pPr>
          </w:p>
          <w:p w:rsidR="00B86E46" w:rsidRPr="00F80332" w:rsidRDefault="00B86E46" w:rsidP="00B86E46">
            <w:pPr>
              <w:rPr>
                <w:color w:val="000000"/>
                <w:sz w:val="18"/>
                <w:szCs w:val="18"/>
              </w:rPr>
            </w:pPr>
            <w:r>
              <w:rPr>
                <w:color w:val="000000"/>
                <w:sz w:val="18"/>
                <w:szCs w:val="18"/>
              </w:rPr>
              <w:t>RI = 2 for meta-SPC 2</w:t>
            </w:r>
          </w:p>
        </w:tc>
      </w:tr>
      <w:tr w:rsidR="00B86E46" w:rsidRPr="00462FB8" w:rsidTr="00B86E46">
        <w:trPr>
          <w:trHeight w:val="308"/>
        </w:trPr>
        <w:tc>
          <w:tcPr>
            <w:tcW w:w="445" w:type="pct"/>
            <w:vMerge/>
          </w:tcPr>
          <w:p w:rsidR="00B86E46" w:rsidRPr="00714BFE" w:rsidRDefault="00B86E46" w:rsidP="00B86E46">
            <w:pPr>
              <w:rPr>
                <w:b/>
                <w:color w:val="000000"/>
                <w:sz w:val="18"/>
                <w:szCs w:val="18"/>
              </w:rPr>
            </w:pPr>
          </w:p>
        </w:tc>
        <w:tc>
          <w:tcPr>
            <w:tcW w:w="484" w:type="pct"/>
            <w:vMerge/>
            <w:vAlign w:val="center"/>
          </w:tcPr>
          <w:p w:rsidR="00B86E46" w:rsidRPr="00DF26C4" w:rsidRDefault="00B86E46" w:rsidP="00B86E46">
            <w:pPr>
              <w:rPr>
                <w:b/>
                <w:color w:val="000000"/>
                <w:sz w:val="18"/>
                <w:szCs w:val="18"/>
              </w:rPr>
            </w:pPr>
          </w:p>
        </w:tc>
        <w:tc>
          <w:tcPr>
            <w:tcW w:w="893" w:type="pct"/>
            <w:vAlign w:val="center"/>
          </w:tcPr>
          <w:p w:rsidR="00B86E46" w:rsidRPr="00DF26C4" w:rsidRDefault="00B86E46" w:rsidP="00B86E46">
            <w:pPr>
              <w:rPr>
                <w:i/>
                <w:sz w:val="18"/>
                <w:szCs w:val="18"/>
              </w:rPr>
            </w:pPr>
            <w:r w:rsidRPr="00DF26C4">
              <w:rPr>
                <w:i/>
                <w:sz w:val="18"/>
                <w:szCs w:val="18"/>
              </w:rPr>
              <w:t>C. albicans</w:t>
            </w:r>
            <w:r w:rsidRPr="00DF26C4">
              <w:rPr>
                <w:sz w:val="18"/>
                <w:szCs w:val="18"/>
              </w:rPr>
              <w:t xml:space="preserve"> ATCC10231</w:t>
            </w:r>
          </w:p>
        </w:tc>
        <w:tc>
          <w:tcPr>
            <w:tcW w:w="395" w:type="pct"/>
            <w:vMerge/>
            <w:vAlign w:val="center"/>
          </w:tcPr>
          <w:p w:rsidR="00B86E46" w:rsidRPr="00F80332" w:rsidRDefault="00B86E46" w:rsidP="00B86E46">
            <w:pPr>
              <w:rPr>
                <w:color w:val="000000"/>
                <w:sz w:val="18"/>
                <w:szCs w:val="18"/>
              </w:rPr>
            </w:pPr>
          </w:p>
        </w:tc>
        <w:tc>
          <w:tcPr>
            <w:tcW w:w="1085" w:type="pct"/>
            <w:vMerge/>
            <w:vAlign w:val="center"/>
          </w:tcPr>
          <w:p w:rsidR="00B86E46" w:rsidRPr="00F80332" w:rsidRDefault="00B86E46" w:rsidP="00B86E46">
            <w:pPr>
              <w:rPr>
                <w:b/>
                <w:color w:val="000000"/>
                <w:sz w:val="18"/>
                <w:szCs w:val="18"/>
              </w:rPr>
            </w:pPr>
          </w:p>
        </w:tc>
        <w:tc>
          <w:tcPr>
            <w:tcW w:w="1132" w:type="pct"/>
            <w:vAlign w:val="center"/>
          </w:tcPr>
          <w:p w:rsidR="00B86E46" w:rsidRDefault="00B86E46" w:rsidP="00B86E46">
            <w:pPr>
              <w:rPr>
                <w:color w:val="000000"/>
                <w:sz w:val="18"/>
                <w:szCs w:val="18"/>
              </w:rPr>
            </w:pPr>
            <w:r w:rsidRPr="00487B6C">
              <w:rPr>
                <w:color w:val="000000"/>
                <w:sz w:val="18"/>
                <w:szCs w:val="18"/>
              </w:rPr>
              <w:t>=&gt; Effective concentration validated:</w:t>
            </w:r>
          </w:p>
          <w:p w:rsidR="00B86E46" w:rsidRPr="002C1129" w:rsidRDefault="00B86E46" w:rsidP="00B86E46">
            <w:pPr>
              <w:rPr>
                <w:color w:val="000000"/>
                <w:sz w:val="18"/>
                <w:szCs w:val="18"/>
              </w:rPr>
            </w:pPr>
            <w:r w:rsidRPr="002C1129">
              <w:rPr>
                <w:color w:val="000000"/>
                <w:sz w:val="18"/>
                <w:szCs w:val="18"/>
              </w:rPr>
              <w:t>5 min : 20% v/v (0.580 % CMK)</w:t>
            </w:r>
          </w:p>
          <w:p w:rsidR="00B86E46" w:rsidRPr="00A42DCC" w:rsidRDefault="00B86E46" w:rsidP="00B86E46">
            <w:pPr>
              <w:rPr>
                <w:color w:val="000000"/>
                <w:sz w:val="18"/>
                <w:szCs w:val="18"/>
              </w:rPr>
            </w:pPr>
            <w:r w:rsidRPr="00A42DCC">
              <w:rPr>
                <w:color w:val="000000"/>
                <w:sz w:val="18"/>
                <w:szCs w:val="18"/>
              </w:rPr>
              <w:t>15 min : 18% v/v (0.522 % CMK)</w:t>
            </w:r>
          </w:p>
          <w:p w:rsidR="00B86E46" w:rsidRPr="00487B6C" w:rsidRDefault="00B86E46" w:rsidP="00B86E46">
            <w:pPr>
              <w:rPr>
                <w:color w:val="000000"/>
                <w:sz w:val="18"/>
                <w:szCs w:val="18"/>
              </w:rPr>
            </w:pPr>
            <w:r w:rsidRPr="00487B6C">
              <w:rPr>
                <w:color w:val="000000"/>
                <w:sz w:val="18"/>
                <w:szCs w:val="18"/>
              </w:rPr>
              <w:t xml:space="preserve">30 min : </w:t>
            </w:r>
            <w:r>
              <w:rPr>
                <w:color w:val="000000"/>
                <w:sz w:val="18"/>
                <w:szCs w:val="18"/>
                <w:lang w:val="en-US"/>
              </w:rPr>
              <w:t>15</w:t>
            </w:r>
            <w:r w:rsidRPr="00DD5312">
              <w:rPr>
                <w:color w:val="000000"/>
                <w:sz w:val="18"/>
                <w:szCs w:val="18"/>
                <w:lang w:val="en-US"/>
              </w:rPr>
              <w:t xml:space="preserve">% v/v </w:t>
            </w:r>
            <w:r w:rsidRPr="00487B6C">
              <w:rPr>
                <w:color w:val="000000"/>
                <w:sz w:val="18"/>
                <w:szCs w:val="18"/>
              </w:rPr>
              <w:t>(0.</w:t>
            </w:r>
            <w:r>
              <w:rPr>
                <w:color w:val="000000"/>
                <w:sz w:val="18"/>
                <w:szCs w:val="18"/>
              </w:rPr>
              <w:t>435</w:t>
            </w:r>
            <w:r w:rsidRPr="00487B6C">
              <w:rPr>
                <w:color w:val="000000"/>
                <w:sz w:val="18"/>
                <w:szCs w:val="18"/>
              </w:rPr>
              <w:t xml:space="preserve"> % CMK)</w:t>
            </w:r>
            <w:r>
              <w:rPr>
                <w:color w:val="000000"/>
                <w:sz w:val="18"/>
                <w:szCs w:val="18"/>
              </w:rPr>
              <w:t xml:space="preserve"> but no inactive concentration tested</w:t>
            </w:r>
          </w:p>
          <w:p w:rsidR="00B86E46" w:rsidRPr="00DD5312" w:rsidRDefault="00B86E46" w:rsidP="00B86E46">
            <w:pPr>
              <w:rPr>
                <w:color w:val="000000"/>
                <w:sz w:val="18"/>
                <w:szCs w:val="18"/>
                <w:lang w:val="en-US"/>
              </w:rPr>
            </w:pPr>
          </w:p>
          <w:p w:rsidR="00B86E46" w:rsidRPr="00F80332" w:rsidRDefault="00B86E46" w:rsidP="00B86E46">
            <w:pPr>
              <w:rPr>
                <w:color w:val="000000"/>
                <w:sz w:val="18"/>
                <w:szCs w:val="18"/>
              </w:rPr>
            </w:pPr>
            <w:r w:rsidRPr="00865FAA">
              <w:rPr>
                <w:bCs/>
                <w:sz w:val="18"/>
                <w:szCs w:val="18"/>
                <w:lang w:val="en-US" w:eastAsia="en-US"/>
              </w:rPr>
              <w:t xml:space="preserve">≥ </w:t>
            </w:r>
            <w:r>
              <w:rPr>
                <w:bCs/>
                <w:sz w:val="18"/>
                <w:szCs w:val="18"/>
                <w:lang w:val="en-US" w:eastAsia="en-US"/>
              </w:rPr>
              <w:t>3</w:t>
            </w:r>
            <w:r w:rsidRPr="0000063D">
              <w:rPr>
                <w:bCs/>
                <w:sz w:val="18"/>
                <w:szCs w:val="18"/>
                <w:lang w:val="en-US" w:eastAsia="en-US"/>
              </w:rPr>
              <w:t xml:space="preserve"> log unit reduction</w:t>
            </w:r>
          </w:p>
        </w:tc>
        <w:tc>
          <w:tcPr>
            <w:tcW w:w="566" w:type="pct"/>
            <w:vAlign w:val="center"/>
          </w:tcPr>
          <w:p w:rsidR="00B86E46" w:rsidRDefault="00B86E46" w:rsidP="00B86E46">
            <w:pPr>
              <w:rPr>
                <w:color w:val="000000"/>
                <w:sz w:val="18"/>
                <w:szCs w:val="18"/>
              </w:rPr>
            </w:pPr>
            <w:r w:rsidRPr="00F80332">
              <w:rPr>
                <w:color w:val="000000"/>
                <w:sz w:val="18"/>
                <w:szCs w:val="18"/>
              </w:rPr>
              <w:t>042B02-2019</w:t>
            </w:r>
          </w:p>
          <w:p w:rsidR="00B86E46" w:rsidRDefault="00B86E46" w:rsidP="00B86E46">
            <w:pPr>
              <w:rPr>
                <w:color w:val="000000"/>
                <w:sz w:val="18"/>
                <w:szCs w:val="18"/>
              </w:rPr>
            </w:pPr>
          </w:p>
          <w:p w:rsidR="00B86E46" w:rsidRPr="00F80332" w:rsidRDefault="00B86E46" w:rsidP="00B86E46">
            <w:pPr>
              <w:rPr>
                <w:color w:val="000000"/>
                <w:sz w:val="18"/>
                <w:szCs w:val="18"/>
              </w:rPr>
            </w:pPr>
            <w:r>
              <w:rPr>
                <w:color w:val="000000"/>
                <w:sz w:val="18"/>
                <w:szCs w:val="18"/>
              </w:rPr>
              <w:t>RI = 3 for metaSPC 1 and 2 (tested concentrations are above the claimed concentration)</w:t>
            </w:r>
          </w:p>
        </w:tc>
      </w:tr>
      <w:tr w:rsidR="00B86E46" w:rsidRPr="00462FB8" w:rsidTr="00B86E46">
        <w:trPr>
          <w:trHeight w:val="188"/>
        </w:trPr>
        <w:tc>
          <w:tcPr>
            <w:tcW w:w="5000" w:type="pct"/>
            <w:gridSpan w:val="7"/>
            <w:shd w:val="clear" w:color="auto" w:fill="F2F2F2" w:themeFill="background1" w:themeFillShade="F2"/>
            <w:vAlign w:val="center"/>
          </w:tcPr>
          <w:p w:rsidR="00B86E46" w:rsidRPr="00F80332" w:rsidRDefault="00B86E46" w:rsidP="00B86E46">
            <w:pPr>
              <w:jc w:val="both"/>
              <w:rPr>
                <w:color w:val="000000"/>
                <w:sz w:val="18"/>
                <w:szCs w:val="18"/>
              </w:rPr>
            </w:pPr>
            <w:r w:rsidRPr="00F80332">
              <w:rPr>
                <w:b/>
                <w:color w:val="000000"/>
                <w:sz w:val="18"/>
                <w:szCs w:val="18"/>
              </w:rPr>
              <w:t>Field of use envisaged:</w:t>
            </w:r>
            <w:r w:rsidRPr="00F80332">
              <w:rPr>
                <w:color w:val="000000"/>
                <w:sz w:val="18"/>
                <w:szCs w:val="18"/>
              </w:rPr>
              <w:t xml:space="preserve"> Disinfection of PT3 </w:t>
            </w:r>
            <w:r>
              <w:rPr>
                <w:color w:val="000000"/>
                <w:sz w:val="18"/>
                <w:szCs w:val="18"/>
              </w:rPr>
              <w:t xml:space="preserve">hard </w:t>
            </w:r>
            <w:r w:rsidRPr="00F80332">
              <w:rPr>
                <w:color w:val="000000"/>
                <w:sz w:val="18"/>
                <w:szCs w:val="18"/>
              </w:rPr>
              <w:t>surfaces</w:t>
            </w:r>
            <w:r>
              <w:rPr>
                <w:color w:val="000000"/>
                <w:sz w:val="18"/>
                <w:szCs w:val="18"/>
              </w:rPr>
              <w:t xml:space="preserve"> (META-SPC2)</w:t>
            </w:r>
          </w:p>
        </w:tc>
      </w:tr>
      <w:tr w:rsidR="00B86E46" w:rsidRPr="00D56DB1" w:rsidTr="00B86E46">
        <w:trPr>
          <w:trHeight w:val="443"/>
        </w:trPr>
        <w:tc>
          <w:tcPr>
            <w:tcW w:w="445" w:type="pct"/>
            <w:vMerge w:val="restart"/>
            <w:vAlign w:val="center"/>
          </w:tcPr>
          <w:p w:rsidR="00B86E46" w:rsidRPr="00F80332" w:rsidRDefault="00B86E46" w:rsidP="00B86E46">
            <w:pPr>
              <w:rPr>
                <w:color w:val="000000"/>
                <w:sz w:val="18"/>
                <w:szCs w:val="18"/>
              </w:rPr>
            </w:pPr>
            <w:r>
              <w:rPr>
                <w:color w:val="000000"/>
                <w:sz w:val="18"/>
                <w:szCs w:val="18"/>
              </w:rPr>
              <w:t>2 (use #6)</w:t>
            </w:r>
          </w:p>
        </w:tc>
        <w:tc>
          <w:tcPr>
            <w:tcW w:w="484" w:type="pct"/>
            <w:vMerge w:val="restart"/>
            <w:vAlign w:val="center"/>
          </w:tcPr>
          <w:p w:rsidR="00B86E46" w:rsidRPr="00F80332" w:rsidRDefault="00B86E46" w:rsidP="00B86E46">
            <w:pPr>
              <w:rPr>
                <w:color w:val="000000"/>
                <w:sz w:val="18"/>
                <w:szCs w:val="18"/>
              </w:rPr>
            </w:pPr>
            <w:r w:rsidRPr="00F80332">
              <w:rPr>
                <w:color w:val="000000"/>
                <w:sz w:val="18"/>
                <w:szCs w:val="18"/>
              </w:rPr>
              <w:t>L16.06.02 (5.1% CMK)</w:t>
            </w:r>
          </w:p>
        </w:tc>
        <w:tc>
          <w:tcPr>
            <w:tcW w:w="893" w:type="pct"/>
            <w:vMerge w:val="restart"/>
            <w:vAlign w:val="center"/>
          </w:tcPr>
          <w:p w:rsidR="00B86E46" w:rsidRPr="00F80332" w:rsidRDefault="00B86E46" w:rsidP="00B86E46">
            <w:pPr>
              <w:rPr>
                <w:sz w:val="18"/>
                <w:szCs w:val="18"/>
                <w:lang w:val="fr-FR"/>
              </w:rPr>
            </w:pPr>
            <w:r w:rsidRPr="00F80332">
              <w:rPr>
                <w:i/>
                <w:sz w:val="18"/>
                <w:szCs w:val="18"/>
                <w:lang w:val="fr-FR"/>
              </w:rPr>
              <w:t>E. hirae</w:t>
            </w:r>
            <w:r w:rsidRPr="00F80332">
              <w:rPr>
                <w:sz w:val="18"/>
                <w:szCs w:val="18"/>
                <w:lang w:val="fr-FR"/>
              </w:rPr>
              <w:t xml:space="preserve"> ATCC10541</w:t>
            </w:r>
          </w:p>
          <w:p w:rsidR="00B86E46" w:rsidRPr="00F80332" w:rsidRDefault="00B86E46" w:rsidP="00B86E46">
            <w:pPr>
              <w:rPr>
                <w:sz w:val="18"/>
                <w:szCs w:val="18"/>
                <w:lang w:val="fr-FR"/>
              </w:rPr>
            </w:pPr>
            <w:r w:rsidRPr="00F80332">
              <w:rPr>
                <w:i/>
                <w:sz w:val="18"/>
                <w:szCs w:val="18"/>
                <w:lang w:val="fr-FR"/>
              </w:rPr>
              <w:t>Proteus vulgaris</w:t>
            </w:r>
            <w:r w:rsidRPr="00F80332">
              <w:rPr>
                <w:sz w:val="18"/>
                <w:szCs w:val="18"/>
                <w:lang w:val="fr-FR"/>
              </w:rPr>
              <w:t xml:space="preserve"> ATCC13315</w:t>
            </w:r>
          </w:p>
          <w:p w:rsidR="00B86E46" w:rsidRPr="00F80332" w:rsidRDefault="00B86E46" w:rsidP="00B86E46">
            <w:pPr>
              <w:rPr>
                <w:sz w:val="18"/>
                <w:szCs w:val="18"/>
                <w:lang w:val="fr-FR"/>
              </w:rPr>
            </w:pPr>
            <w:r w:rsidRPr="00F80332">
              <w:rPr>
                <w:i/>
                <w:sz w:val="18"/>
                <w:szCs w:val="18"/>
                <w:lang w:val="fr-FR"/>
              </w:rPr>
              <w:t>P. aeruginosa</w:t>
            </w:r>
            <w:r w:rsidRPr="00F80332">
              <w:rPr>
                <w:sz w:val="18"/>
                <w:szCs w:val="18"/>
                <w:lang w:val="fr-FR"/>
              </w:rPr>
              <w:t xml:space="preserve"> ATCC15442</w:t>
            </w:r>
          </w:p>
          <w:p w:rsidR="00B86E46" w:rsidRPr="00F80332" w:rsidRDefault="00B86E46" w:rsidP="00B86E46">
            <w:pPr>
              <w:rPr>
                <w:color w:val="000000"/>
                <w:sz w:val="18"/>
                <w:szCs w:val="18"/>
                <w:lang w:val="fr-FR"/>
              </w:rPr>
            </w:pPr>
            <w:r w:rsidRPr="00F80332">
              <w:rPr>
                <w:i/>
                <w:sz w:val="18"/>
                <w:szCs w:val="18"/>
                <w:lang w:val="fr-FR"/>
              </w:rPr>
              <w:t>S. aureus</w:t>
            </w:r>
            <w:r w:rsidRPr="00F80332">
              <w:rPr>
                <w:sz w:val="18"/>
                <w:szCs w:val="18"/>
                <w:lang w:val="fr-FR"/>
              </w:rPr>
              <w:t xml:space="preserve"> ATCC6538</w:t>
            </w:r>
          </w:p>
        </w:tc>
        <w:tc>
          <w:tcPr>
            <w:tcW w:w="395" w:type="pct"/>
            <w:tcBorders>
              <w:bottom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EN1656</w:t>
            </w:r>
          </w:p>
        </w:tc>
        <w:tc>
          <w:tcPr>
            <w:tcW w:w="1085" w:type="pct"/>
            <w:tcBorders>
              <w:top w:val="single" w:sz="6" w:space="0" w:color="auto"/>
              <w:bottom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10°C</w:t>
            </w:r>
          </w:p>
          <w:p w:rsidR="00B86E46" w:rsidRPr="00F80332" w:rsidRDefault="00B86E46" w:rsidP="00B86E46">
            <w:pPr>
              <w:rPr>
                <w:color w:val="000000"/>
                <w:sz w:val="18"/>
                <w:szCs w:val="18"/>
              </w:rPr>
            </w:pPr>
            <w:r w:rsidRPr="00F80332">
              <w:rPr>
                <w:color w:val="000000"/>
                <w:sz w:val="18"/>
                <w:szCs w:val="18"/>
              </w:rPr>
              <w:t>30 minutes</w:t>
            </w:r>
          </w:p>
          <w:p w:rsidR="00B86E46" w:rsidRDefault="00B86E46" w:rsidP="00B86E46">
            <w:pPr>
              <w:rPr>
                <w:color w:val="000000"/>
                <w:sz w:val="18"/>
                <w:szCs w:val="18"/>
              </w:rPr>
            </w:pPr>
            <w:r w:rsidRPr="00F80332">
              <w:rPr>
                <w:color w:val="000000"/>
                <w:sz w:val="18"/>
                <w:szCs w:val="18"/>
              </w:rPr>
              <w:t>10 g/l bovine albumin + 10 g/l yeast extract</w:t>
            </w:r>
          </w:p>
          <w:p w:rsidR="00B86E46" w:rsidRPr="00D56DB1" w:rsidRDefault="00B86E46" w:rsidP="00B86E46">
            <w:pPr>
              <w:rPr>
                <w:color w:val="000000"/>
                <w:sz w:val="18"/>
                <w:szCs w:val="18"/>
              </w:rPr>
            </w:pPr>
            <w:r w:rsidRPr="00D56DB1">
              <w:rPr>
                <w:color w:val="000000"/>
                <w:sz w:val="18"/>
                <w:szCs w:val="18"/>
              </w:rPr>
              <w:t>Concentration tested :</w:t>
            </w:r>
          </w:p>
          <w:p w:rsidR="00B86E46" w:rsidRPr="00721BDE" w:rsidRDefault="00B86E46" w:rsidP="00B86E46">
            <w:pPr>
              <w:rPr>
                <w:color w:val="000000"/>
                <w:sz w:val="18"/>
                <w:szCs w:val="18"/>
              </w:rPr>
            </w:pPr>
            <w:r w:rsidRPr="00721BDE">
              <w:rPr>
                <w:i/>
                <w:color w:val="000000"/>
                <w:sz w:val="18"/>
                <w:szCs w:val="18"/>
              </w:rPr>
              <w:lastRenderedPageBreak/>
              <w:t>E. hirae, P. aeruginosa</w:t>
            </w:r>
            <w:r w:rsidRPr="00721BDE">
              <w:rPr>
                <w:color w:val="000000"/>
                <w:sz w:val="18"/>
                <w:szCs w:val="18"/>
              </w:rPr>
              <w:t> : 1.5%, 2.0%, 2.5%, 3.0%</w:t>
            </w:r>
          </w:p>
          <w:p w:rsidR="00B86E46" w:rsidRPr="006F5583" w:rsidRDefault="00B86E46" w:rsidP="00B86E46">
            <w:pPr>
              <w:rPr>
                <w:color w:val="000000"/>
                <w:sz w:val="18"/>
                <w:szCs w:val="18"/>
                <w:lang w:val="fr-FR"/>
              </w:rPr>
            </w:pPr>
            <w:r w:rsidRPr="00D56DB1">
              <w:rPr>
                <w:i/>
                <w:color w:val="000000"/>
                <w:sz w:val="18"/>
                <w:szCs w:val="18"/>
                <w:lang w:val="fr-FR"/>
              </w:rPr>
              <w:t>P. vulgaris</w:t>
            </w:r>
            <w:r w:rsidRPr="00D56DB1">
              <w:rPr>
                <w:color w:val="000000"/>
                <w:sz w:val="18"/>
                <w:szCs w:val="18"/>
                <w:lang w:val="fr-FR"/>
              </w:rPr>
              <w:t>: 0.</w:t>
            </w:r>
            <w:r>
              <w:rPr>
                <w:color w:val="000000"/>
                <w:sz w:val="18"/>
                <w:szCs w:val="18"/>
                <w:lang w:val="fr-FR"/>
              </w:rPr>
              <w:t>5%, 0.75%, 1.0%, 1.5%</w:t>
            </w:r>
            <w:r w:rsidRPr="00D56DB1">
              <w:rPr>
                <w:color w:val="000000"/>
                <w:sz w:val="18"/>
                <w:szCs w:val="18"/>
                <w:lang w:val="fr-FR"/>
              </w:rPr>
              <w:t xml:space="preserve"> </w:t>
            </w:r>
          </w:p>
          <w:p w:rsidR="00B86E46" w:rsidRPr="00D56DB1" w:rsidRDefault="00B86E46" w:rsidP="00B86E46">
            <w:pPr>
              <w:rPr>
                <w:color w:val="000000"/>
                <w:sz w:val="18"/>
                <w:szCs w:val="18"/>
                <w:lang w:val="fr-FR"/>
              </w:rPr>
            </w:pPr>
            <w:r w:rsidRPr="006F5583">
              <w:rPr>
                <w:i/>
                <w:color w:val="000000"/>
                <w:sz w:val="18"/>
                <w:szCs w:val="18"/>
                <w:lang w:val="fr-FR"/>
              </w:rPr>
              <w:t>S.</w:t>
            </w:r>
            <w:r w:rsidRPr="00D56DB1">
              <w:rPr>
                <w:i/>
                <w:color w:val="000000"/>
                <w:sz w:val="18"/>
                <w:szCs w:val="18"/>
                <w:lang w:val="fr-FR"/>
              </w:rPr>
              <w:t xml:space="preserve"> aureus</w:t>
            </w:r>
            <w:r w:rsidRPr="006F5583">
              <w:rPr>
                <w:color w:val="000000"/>
                <w:sz w:val="18"/>
                <w:szCs w:val="18"/>
                <w:lang w:val="fr-FR"/>
              </w:rPr>
              <w:t> : 2.5%</w:t>
            </w:r>
            <w:r>
              <w:rPr>
                <w:color w:val="000000"/>
                <w:sz w:val="18"/>
                <w:szCs w:val="18"/>
                <w:lang w:val="fr-FR"/>
              </w:rPr>
              <w:t>, 3.0%, 3.5%, 4.0%</w:t>
            </w:r>
          </w:p>
        </w:tc>
        <w:tc>
          <w:tcPr>
            <w:tcW w:w="1132" w:type="pct"/>
            <w:tcBorders>
              <w:bottom w:val="single" w:sz="4" w:space="0" w:color="auto"/>
            </w:tcBorders>
            <w:vAlign w:val="center"/>
          </w:tcPr>
          <w:p w:rsidR="00B86E46" w:rsidRPr="006F5583" w:rsidRDefault="00B86E46" w:rsidP="00B86E46">
            <w:pPr>
              <w:rPr>
                <w:color w:val="000000"/>
                <w:sz w:val="18"/>
                <w:szCs w:val="18"/>
                <w:lang w:val="fr-FR"/>
              </w:rPr>
            </w:pPr>
            <w:r w:rsidRPr="006F5583">
              <w:rPr>
                <w:i/>
                <w:color w:val="000000"/>
                <w:sz w:val="18"/>
                <w:szCs w:val="18"/>
                <w:lang w:val="fr-FR"/>
              </w:rPr>
              <w:lastRenderedPageBreak/>
              <w:t>E. hirae</w:t>
            </w:r>
            <w:r w:rsidRPr="00D56DB1">
              <w:rPr>
                <w:color w:val="000000"/>
                <w:sz w:val="18"/>
                <w:szCs w:val="18"/>
                <w:lang w:val="fr-FR"/>
              </w:rPr>
              <w:t>: 3.0</w:t>
            </w:r>
            <w:r w:rsidRPr="006F5583">
              <w:rPr>
                <w:color w:val="000000"/>
                <w:sz w:val="18"/>
                <w:szCs w:val="18"/>
                <w:lang w:val="fr-FR"/>
              </w:rPr>
              <w:t>%</w:t>
            </w:r>
          </w:p>
          <w:p w:rsidR="00B86E46" w:rsidRPr="006F5583" w:rsidRDefault="00B86E46" w:rsidP="00B86E46">
            <w:pPr>
              <w:rPr>
                <w:color w:val="000000"/>
                <w:sz w:val="18"/>
                <w:szCs w:val="18"/>
                <w:lang w:val="fr-FR"/>
              </w:rPr>
            </w:pPr>
            <w:r w:rsidRPr="00D56DB1">
              <w:rPr>
                <w:i/>
                <w:color w:val="000000"/>
                <w:sz w:val="18"/>
                <w:szCs w:val="18"/>
                <w:lang w:val="fr-FR"/>
              </w:rPr>
              <w:t>P. vulgaris</w:t>
            </w:r>
            <w:r w:rsidRPr="00D56DB1">
              <w:rPr>
                <w:color w:val="000000"/>
                <w:sz w:val="18"/>
                <w:szCs w:val="18"/>
                <w:lang w:val="fr-FR"/>
              </w:rPr>
              <w:t>: 1.5</w:t>
            </w:r>
            <w:r w:rsidRPr="006F5583">
              <w:rPr>
                <w:color w:val="000000"/>
                <w:sz w:val="18"/>
                <w:szCs w:val="18"/>
                <w:lang w:val="fr-FR"/>
              </w:rPr>
              <w:t>%</w:t>
            </w:r>
          </w:p>
          <w:p w:rsidR="00B86E46" w:rsidRPr="006F5583" w:rsidRDefault="00B86E46" w:rsidP="00B86E46">
            <w:pPr>
              <w:rPr>
                <w:color w:val="000000"/>
                <w:sz w:val="18"/>
                <w:szCs w:val="18"/>
                <w:lang w:val="fr-FR"/>
              </w:rPr>
            </w:pPr>
            <w:r w:rsidRPr="006F5583">
              <w:rPr>
                <w:i/>
                <w:color w:val="000000"/>
                <w:sz w:val="18"/>
                <w:szCs w:val="18"/>
                <w:lang w:val="fr-FR"/>
              </w:rPr>
              <w:t>P.aeruginosa</w:t>
            </w:r>
            <w:r w:rsidRPr="006F5583">
              <w:rPr>
                <w:color w:val="000000"/>
                <w:sz w:val="18"/>
                <w:szCs w:val="18"/>
                <w:lang w:val="fr-FR"/>
              </w:rPr>
              <w:t>: 2.5%</w:t>
            </w:r>
          </w:p>
          <w:p w:rsidR="00B86E46" w:rsidRPr="00242D1F" w:rsidRDefault="00B86E46" w:rsidP="00B86E46">
            <w:pPr>
              <w:rPr>
                <w:color w:val="000000"/>
                <w:sz w:val="18"/>
                <w:szCs w:val="18"/>
                <w:lang w:val="fr-FR"/>
              </w:rPr>
            </w:pPr>
            <w:r w:rsidRPr="00242D1F">
              <w:rPr>
                <w:i/>
                <w:color w:val="000000"/>
                <w:sz w:val="18"/>
                <w:szCs w:val="18"/>
                <w:lang w:val="fr-FR"/>
              </w:rPr>
              <w:t>S. aureus</w:t>
            </w:r>
            <w:r>
              <w:rPr>
                <w:color w:val="000000"/>
                <w:sz w:val="18"/>
                <w:szCs w:val="18"/>
                <w:lang w:val="fr-FR"/>
              </w:rPr>
              <w:t>: 3.0</w:t>
            </w:r>
            <w:r w:rsidRPr="00242D1F">
              <w:rPr>
                <w:color w:val="000000"/>
                <w:sz w:val="18"/>
                <w:szCs w:val="18"/>
                <w:lang w:val="fr-FR"/>
              </w:rPr>
              <w:t>%</w:t>
            </w:r>
          </w:p>
          <w:p w:rsidR="00B86E46" w:rsidRDefault="00B86E46" w:rsidP="00B86E46">
            <w:pPr>
              <w:rPr>
                <w:color w:val="000000"/>
                <w:sz w:val="18"/>
                <w:szCs w:val="18"/>
                <w:lang w:val="fr-FR"/>
              </w:rPr>
            </w:pPr>
          </w:p>
          <w:p w:rsidR="00B86E46" w:rsidRPr="00D56DB1" w:rsidRDefault="00B86E46" w:rsidP="00B86E46">
            <w:pPr>
              <w:rPr>
                <w:color w:val="000000"/>
                <w:sz w:val="18"/>
                <w:szCs w:val="18"/>
                <w:lang w:val="fr-FR"/>
              </w:rPr>
            </w:pPr>
            <w:r w:rsidRPr="002B0E21">
              <w:rPr>
                <w:color w:val="000000"/>
                <w:sz w:val="18"/>
                <w:szCs w:val="18"/>
                <w:lang w:val="fr-FR"/>
              </w:rPr>
              <w:lastRenderedPageBreak/>
              <w:t>=&gt; Effective concentration validated:</w:t>
            </w:r>
            <w:r>
              <w:rPr>
                <w:color w:val="000000"/>
                <w:sz w:val="18"/>
                <w:szCs w:val="18"/>
                <w:lang w:val="fr-FR"/>
              </w:rPr>
              <w:t xml:space="preserve"> </w:t>
            </w:r>
            <w:r w:rsidRPr="00D56DB1">
              <w:rPr>
                <w:color w:val="000000"/>
                <w:sz w:val="18"/>
                <w:szCs w:val="18"/>
                <w:lang w:val="fr-FR"/>
              </w:rPr>
              <w:t xml:space="preserve">3% v/v </w:t>
            </w:r>
            <w:r>
              <w:rPr>
                <w:color w:val="000000"/>
                <w:sz w:val="18"/>
                <w:szCs w:val="18"/>
                <w:lang w:val="fr-FR"/>
              </w:rPr>
              <w:t>(0.153 % CMK)</w:t>
            </w:r>
          </w:p>
        </w:tc>
        <w:tc>
          <w:tcPr>
            <w:tcW w:w="566" w:type="pct"/>
            <w:tcBorders>
              <w:bottom w:val="single" w:sz="4" w:space="0" w:color="auto"/>
            </w:tcBorders>
            <w:vAlign w:val="center"/>
          </w:tcPr>
          <w:p w:rsidR="00B86E46" w:rsidRPr="00D56DB1" w:rsidRDefault="00B86E46" w:rsidP="00B86E46">
            <w:pPr>
              <w:rPr>
                <w:color w:val="000000"/>
                <w:sz w:val="18"/>
                <w:szCs w:val="18"/>
                <w:lang w:val="fr-FR"/>
              </w:rPr>
            </w:pPr>
            <w:r w:rsidRPr="00D56DB1">
              <w:rPr>
                <w:color w:val="000000"/>
                <w:sz w:val="18"/>
                <w:szCs w:val="18"/>
                <w:lang w:val="fr-FR"/>
              </w:rPr>
              <w:lastRenderedPageBreak/>
              <w:t>D 2017-08.19</w:t>
            </w:r>
          </w:p>
          <w:p w:rsidR="00B86E46" w:rsidRPr="00D56DB1" w:rsidRDefault="00B86E46" w:rsidP="00B86E46">
            <w:pPr>
              <w:rPr>
                <w:color w:val="000000"/>
                <w:sz w:val="18"/>
                <w:szCs w:val="18"/>
                <w:lang w:val="fr-FR"/>
              </w:rPr>
            </w:pPr>
            <w:r w:rsidRPr="00D56DB1">
              <w:rPr>
                <w:color w:val="000000"/>
                <w:sz w:val="18"/>
                <w:szCs w:val="18"/>
                <w:lang w:val="fr-FR"/>
              </w:rPr>
              <w:t>RI = 2</w:t>
            </w:r>
          </w:p>
        </w:tc>
      </w:tr>
      <w:tr w:rsidR="00B86E46" w:rsidRPr="00462FB8" w:rsidTr="00B86E46">
        <w:trPr>
          <w:trHeight w:val="443"/>
        </w:trPr>
        <w:tc>
          <w:tcPr>
            <w:tcW w:w="445" w:type="pct"/>
            <w:vMerge/>
          </w:tcPr>
          <w:p w:rsidR="00B86E46" w:rsidRPr="00D56DB1" w:rsidRDefault="00B86E46" w:rsidP="00B86E46">
            <w:pPr>
              <w:rPr>
                <w:color w:val="000000"/>
                <w:sz w:val="18"/>
                <w:szCs w:val="18"/>
                <w:lang w:val="fr-FR"/>
              </w:rPr>
            </w:pPr>
          </w:p>
        </w:tc>
        <w:tc>
          <w:tcPr>
            <w:tcW w:w="484" w:type="pct"/>
            <w:vMerge/>
            <w:vAlign w:val="center"/>
          </w:tcPr>
          <w:p w:rsidR="00B86E46" w:rsidRPr="00D56DB1" w:rsidRDefault="00B86E46" w:rsidP="00B86E46">
            <w:pPr>
              <w:rPr>
                <w:color w:val="000000"/>
                <w:sz w:val="18"/>
                <w:szCs w:val="18"/>
                <w:lang w:val="fr-FR"/>
              </w:rPr>
            </w:pPr>
          </w:p>
        </w:tc>
        <w:tc>
          <w:tcPr>
            <w:tcW w:w="893" w:type="pct"/>
            <w:vMerge/>
            <w:vAlign w:val="center"/>
          </w:tcPr>
          <w:p w:rsidR="00B86E46" w:rsidRPr="006F5583" w:rsidRDefault="00B86E46" w:rsidP="00B86E46">
            <w:pPr>
              <w:rPr>
                <w:i/>
                <w:sz w:val="18"/>
                <w:szCs w:val="18"/>
                <w:lang w:val="fr-FR"/>
              </w:rPr>
            </w:pPr>
          </w:p>
        </w:tc>
        <w:tc>
          <w:tcPr>
            <w:tcW w:w="395" w:type="pct"/>
            <w:tcBorders>
              <w:top w:val="single" w:sz="4" w:space="0" w:color="auto"/>
            </w:tcBorders>
            <w:vAlign w:val="center"/>
          </w:tcPr>
          <w:p w:rsidR="00B86E46" w:rsidRPr="00D56DB1" w:rsidRDefault="00B86E46" w:rsidP="00B86E46">
            <w:pPr>
              <w:rPr>
                <w:color w:val="000000"/>
                <w:sz w:val="18"/>
                <w:szCs w:val="18"/>
                <w:lang w:val="fr-FR"/>
              </w:rPr>
            </w:pPr>
            <w:r w:rsidRPr="00D56DB1">
              <w:rPr>
                <w:color w:val="000000"/>
                <w:sz w:val="18"/>
                <w:szCs w:val="18"/>
                <w:lang w:val="fr-FR"/>
              </w:rPr>
              <w:t>EN14349</w:t>
            </w:r>
          </w:p>
        </w:tc>
        <w:tc>
          <w:tcPr>
            <w:tcW w:w="1085" w:type="pct"/>
            <w:tcBorders>
              <w:top w:val="single" w:sz="6" w:space="0" w:color="auto"/>
              <w:bottom w:val="single" w:sz="4" w:space="0" w:color="auto"/>
            </w:tcBorders>
            <w:vAlign w:val="center"/>
          </w:tcPr>
          <w:p w:rsidR="00B86E46" w:rsidRPr="00721BDE" w:rsidRDefault="00B86E46" w:rsidP="00B86E46">
            <w:pPr>
              <w:rPr>
                <w:color w:val="000000"/>
                <w:sz w:val="18"/>
                <w:szCs w:val="18"/>
              </w:rPr>
            </w:pPr>
            <w:r w:rsidRPr="00721BDE">
              <w:rPr>
                <w:color w:val="000000"/>
                <w:sz w:val="18"/>
                <w:szCs w:val="18"/>
              </w:rPr>
              <w:t>10°C</w:t>
            </w:r>
          </w:p>
          <w:p w:rsidR="00B86E46" w:rsidRPr="00721BDE" w:rsidRDefault="00B86E46" w:rsidP="00B86E46">
            <w:pPr>
              <w:rPr>
                <w:color w:val="000000"/>
                <w:sz w:val="18"/>
                <w:szCs w:val="18"/>
              </w:rPr>
            </w:pPr>
            <w:r w:rsidRPr="00721BDE">
              <w:rPr>
                <w:color w:val="000000"/>
                <w:sz w:val="18"/>
                <w:szCs w:val="18"/>
              </w:rPr>
              <w:t>30 minutes</w:t>
            </w:r>
          </w:p>
          <w:p w:rsidR="00B86E46" w:rsidRPr="00721BDE" w:rsidRDefault="00B86E46" w:rsidP="00B86E46">
            <w:pPr>
              <w:rPr>
                <w:color w:val="000000"/>
                <w:sz w:val="18"/>
                <w:szCs w:val="18"/>
              </w:rPr>
            </w:pPr>
            <w:r w:rsidRPr="00721BDE">
              <w:rPr>
                <w:color w:val="000000"/>
                <w:sz w:val="18"/>
                <w:szCs w:val="18"/>
              </w:rPr>
              <w:t>10 g/l bovine albumin + 10 g/l yeast extract</w:t>
            </w:r>
          </w:p>
          <w:p w:rsidR="00B86E46" w:rsidRPr="00721BDE" w:rsidRDefault="00B86E46" w:rsidP="00B86E46">
            <w:pPr>
              <w:rPr>
                <w:color w:val="000000"/>
                <w:sz w:val="18"/>
                <w:szCs w:val="18"/>
                <w:lang w:val="fr-FR"/>
              </w:rPr>
            </w:pPr>
            <w:r w:rsidRPr="00721BDE">
              <w:rPr>
                <w:color w:val="000000"/>
                <w:sz w:val="18"/>
                <w:szCs w:val="18"/>
                <w:lang w:val="fr-FR"/>
              </w:rPr>
              <w:t>Concentration tested :</w:t>
            </w:r>
          </w:p>
          <w:p w:rsidR="00B86E46" w:rsidRPr="00D56DB1" w:rsidRDefault="00B86E46" w:rsidP="00B86E46">
            <w:pPr>
              <w:rPr>
                <w:color w:val="000000"/>
                <w:sz w:val="18"/>
                <w:szCs w:val="18"/>
                <w:lang w:val="fr-FR"/>
              </w:rPr>
            </w:pPr>
            <w:r w:rsidRPr="00D56DB1">
              <w:rPr>
                <w:i/>
                <w:color w:val="000000"/>
                <w:sz w:val="18"/>
                <w:szCs w:val="18"/>
                <w:lang w:val="fr-FR"/>
              </w:rPr>
              <w:t>E. hirae, P. aeruginos</w:t>
            </w:r>
            <w:r>
              <w:rPr>
                <w:i/>
                <w:color w:val="000000"/>
                <w:sz w:val="18"/>
                <w:szCs w:val="18"/>
                <w:lang w:val="fr-FR"/>
              </w:rPr>
              <w:t>a,</w:t>
            </w:r>
            <w:r w:rsidRPr="006F5583">
              <w:rPr>
                <w:i/>
                <w:color w:val="000000"/>
                <w:sz w:val="18"/>
                <w:szCs w:val="18"/>
                <w:lang w:val="fr-FR"/>
              </w:rPr>
              <w:t xml:space="preserve"> S.</w:t>
            </w:r>
            <w:r w:rsidRPr="002B0E21">
              <w:rPr>
                <w:i/>
                <w:color w:val="000000"/>
                <w:sz w:val="18"/>
                <w:szCs w:val="18"/>
                <w:lang w:val="fr-FR"/>
              </w:rPr>
              <w:t xml:space="preserve"> aureus</w:t>
            </w:r>
            <w:r w:rsidRPr="00D56DB1">
              <w:rPr>
                <w:color w:val="000000"/>
                <w:sz w:val="18"/>
                <w:szCs w:val="18"/>
                <w:lang w:val="fr-FR"/>
              </w:rPr>
              <w:t xml:space="preserve"> : </w:t>
            </w:r>
            <w:r>
              <w:rPr>
                <w:color w:val="000000"/>
                <w:sz w:val="18"/>
                <w:szCs w:val="18"/>
                <w:lang w:val="fr-FR"/>
              </w:rPr>
              <w:t xml:space="preserve">1.0%, </w:t>
            </w:r>
            <w:r w:rsidRPr="004018FE">
              <w:rPr>
                <w:color w:val="000000"/>
                <w:sz w:val="18"/>
                <w:szCs w:val="18"/>
                <w:lang w:val="fr-FR"/>
              </w:rPr>
              <w:t>1.5%, 2.0%, 2.5%</w:t>
            </w:r>
          </w:p>
          <w:p w:rsidR="00B86E46" w:rsidRPr="00D56DB1" w:rsidRDefault="00B86E46" w:rsidP="00B86E46">
            <w:pPr>
              <w:rPr>
                <w:color w:val="000000"/>
                <w:sz w:val="18"/>
                <w:szCs w:val="18"/>
                <w:lang w:val="fr-FR"/>
              </w:rPr>
            </w:pPr>
            <w:r w:rsidRPr="002B0E21">
              <w:rPr>
                <w:i/>
                <w:color w:val="000000"/>
                <w:sz w:val="18"/>
                <w:szCs w:val="18"/>
                <w:lang w:val="fr-FR"/>
              </w:rPr>
              <w:t>P. vulgaris</w:t>
            </w:r>
            <w:r w:rsidRPr="002B0E21">
              <w:rPr>
                <w:color w:val="000000"/>
                <w:sz w:val="18"/>
                <w:szCs w:val="18"/>
                <w:lang w:val="fr-FR"/>
              </w:rPr>
              <w:t xml:space="preserve">: </w:t>
            </w:r>
            <w:r>
              <w:rPr>
                <w:color w:val="000000"/>
                <w:sz w:val="18"/>
                <w:szCs w:val="18"/>
                <w:lang w:val="fr-FR"/>
              </w:rPr>
              <w:t xml:space="preserve">0.25%, </w:t>
            </w:r>
            <w:r w:rsidRPr="002B0E21">
              <w:rPr>
                <w:color w:val="000000"/>
                <w:sz w:val="18"/>
                <w:szCs w:val="18"/>
                <w:lang w:val="fr-FR"/>
              </w:rPr>
              <w:t>0.</w:t>
            </w:r>
            <w:r>
              <w:rPr>
                <w:color w:val="000000"/>
                <w:sz w:val="18"/>
                <w:szCs w:val="18"/>
                <w:lang w:val="fr-FR"/>
              </w:rPr>
              <w:t>5%, 0.75%, 1.0%</w:t>
            </w:r>
          </w:p>
        </w:tc>
        <w:tc>
          <w:tcPr>
            <w:tcW w:w="1132" w:type="pct"/>
            <w:tcBorders>
              <w:top w:val="single" w:sz="4" w:space="0" w:color="auto"/>
              <w:bottom w:val="single" w:sz="4" w:space="0" w:color="auto"/>
            </w:tcBorders>
            <w:vAlign w:val="center"/>
          </w:tcPr>
          <w:p w:rsidR="00B86E46" w:rsidRPr="006F5583" w:rsidRDefault="00B86E46" w:rsidP="00B86E46">
            <w:pPr>
              <w:rPr>
                <w:color w:val="000000"/>
                <w:sz w:val="18"/>
                <w:szCs w:val="18"/>
                <w:lang w:val="fr-FR"/>
              </w:rPr>
            </w:pPr>
            <w:r w:rsidRPr="006F5583">
              <w:rPr>
                <w:i/>
                <w:color w:val="000000"/>
                <w:sz w:val="18"/>
                <w:szCs w:val="18"/>
                <w:lang w:val="fr-FR"/>
              </w:rPr>
              <w:t>E. hirae</w:t>
            </w:r>
            <w:r>
              <w:rPr>
                <w:color w:val="000000"/>
                <w:sz w:val="18"/>
                <w:szCs w:val="18"/>
                <w:lang w:val="fr-FR"/>
              </w:rPr>
              <w:t>: 2.5</w:t>
            </w:r>
            <w:r w:rsidRPr="006F5583">
              <w:rPr>
                <w:color w:val="000000"/>
                <w:sz w:val="18"/>
                <w:szCs w:val="18"/>
                <w:lang w:val="fr-FR"/>
              </w:rPr>
              <w:t>%</w:t>
            </w:r>
          </w:p>
          <w:p w:rsidR="00B86E46" w:rsidRPr="006F5583" w:rsidRDefault="00B86E46" w:rsidP="00B86E46">
            <w:pPr>
              <w:rPr>
                <w:color w:val="000000"/>
                <w:sz w:val="18"/>
                <w:szCs w:val="18"/>
                <w:lang w:val="fr-FR"/>
              </w:rPr>
            </w:pPr>
            <w:r w:rsidRPr="002B0E21">
              <w:rPr>
                <w:i/>
                <w:color w:val="000000"/>
                <w:sz w:val="18"/>
                <w:szCs w:val="18"/>
                <w:lang w:val="fr-FR"/>
              </w:rPr>
              <w:t>P. vulgaris</w:t>
            </w:r>
            <w:r>
              <w:rPr>
                <w:color w:val="000000"/>
                <w:sz w:val="18"/>
                <w:szCs w:val="18"/>
                <w:lang w:val="fr-FR"/>
              </w:rPr>
              <w:t>: 1.0</w:t>
            </w:r>
            <w:r w:rsidRPr="006F5583">
              <w:rPr>
                <w:color w:val="000000"/>
                <w:sz w:val="18"/>
                <w:szCs w:val="18"/>
                <w:lang w:val="fr-FR"/>
              </w:rPr>
              <w:t>%</w:t>
            </w:r>
          </w:p>
          <w:p w:rsidR="00B86E46" w:rsidRPr="006F5583" w:rsidRDefault="00B86E46" w:rsidP="00B86E46">
            <w:pPr>
              <w:rPr>
                <w:color w:val="000000"/>
                <w:sz w:val="18"/>
                <w:szCs w:val="18"/>
                <w:lang w:val="fr-FR"/>
              </w:rPr>
            </w:pPr>
            <w:r w:rsidRPr="006F5583">
              <w:rPr>
                <w:i/>
                <w:color w:val="000000"/>
                <w:sz w:val="18"/>
                <w:szCs w:val="18"/>
                <w:lang w:val="fr-FR"/>
              </w:rPr>
              <w:t>P.aeruginosa</w:t>
            </w:r>
            <w:r w:rsidRPr="006F5583">
              <w:rPr>
                <w:color w:val="000000"/>
                <w:sz w:val="18"/>
                <w:szCs w:val="18"/>
                <w:lang w:val="fr-FR"/>
              </w:rPr>
              <w:t>: 2.5%</w:t>
            </w:r>
          </w:p>
          <w:p w:rsidR="00B86E46" w:rsidRPr="00242D1F" w:rsidRDefault="00B86E46" w:rsidP="00B86E46">
            <w:pPr>
              <w:rPr>
                <w:color w:val="000000"/>
                <w:sz w:val="18"/>
                <w:szCs w:val="18"/>
                <w:lang w:val="fr-FR"/>
              </w:rPr>
            </w:pPr>
            <w:r w:rsidRPr="00242D1F">
              <w:rPr>
                <w:i/>
                <w:color w:val="000000"/>
                <w:sz w:val="18"/>
                <w:szCs w:val="18"/>
                <w:lang w:val="fr-FR"/>
              </w:rPr>
              <w:t>S. aureus</w:t>
            </w:r>
            <w:r>
              <w:rPr>
                <w:color w:val="000000"/>
                <w:sz w:val="18"/>
                <w:szCs w:val="18"/>
                <w:lang w:val="fr-FR"/>
              </w:rPr>
              <w:t>: 2.5</w:t>
            </w:r>
            <w:r w:rsidRPr="00242D1F">
              <w:rPr>
                <w:color w:val="000000"/>
                <w:sz w:val="18"/>
                <w:szCs w:val="18"/>
                <w:lang w:val="fr-FR"/>
              </w:rPr>
              <w:t>%</w:t>
            </w:r>
          </w:p>
          <w:p w:rsidR="00B86E46" w:rsidRDefault="00B86E46" w:rsidP="00B86E46">
            <w:pPr>
              <w:rPr>
                <w:color w:val="000000"/>
                <w:sz w:val="18"/>
                <w:szCs w:val="18"/>
                <w:lang w:val="fr-FR"/>
              </w:rPr>
            </w:pPr>
          </w:p>
          <w:p w:rsidR="00B86E46" w:rsidRPr="00D56DB1" w:rsidRDefault="00B86E46" w:rsidP="00B86E46">
            <w:pPr>
              <w:rPr>
                <w:color w:val="000000"/>
                <w:sz w:val="18"/>
                <w:szCs w:val="18"/>
                <w:lang w:val="fr-FR"/>
              </w:rPr>
            </w:pPr>
            <w:r w:rsidRPr="002B0E21">
              <w:rPr>
                <w:color w:val="000000"/>
                <w:sz w:val="18"/>
                <w:szCs w:val="18"/>
                <w:lang w:val="fr-FR"/>
              </w:rPr>
              <w:t>=&gt; Effective concentration validated:</w:t>
            </w:r>
            <w:r>
              <w:rPr>
                <w:color w:val="000000"/>
                <w:sz w:val="18"/>
                <w:szCs w:val="18"/>
                <w:lang w:val="fr-FR"/>
              </w:rPr>
              <w:t xml:space="preserve"> </w:t>
            </w:r>
            <w:r w:rsidRPr="00D56DB1">
              <w:rPr>
                <w:color w:val="000000"/>
                <w:sz w:val="18"/>
                <w:szCs w:val="18"/>
                <w:lang w:val="fr-FR"/>
              </w:rPr>
              <w:t xml:space="preserve">2.5% v/v </w:t>
            </w:r>
            <w:r>
              <w:rPr>
                <w:color w:val="000000"/>
                <w:sz w:val="18"/>
                <w:szCs w:val="18"/>
                <w:lang w:val="fr-FR"/>
              </w:rPr>
              <w:t>(0.128 % CMK)</w:t>
            </w:r>
          </w:p>
        </w:tc>
        <w:tc>
          <w:tcPr>
            <w:tcW w:w="566" w:type="pct"/>
            <w:tcBorders>
              <w:top w:val="single" w:sz="4" w:space="0" w:color="auto"/>
            </w:tcBorders>
            <w:vAlign w:val="center"/>
          </w:tcPr>
          <w:p w:rsidR="00B86E46" w:rsidRDefault="00B86E46" w:rsidP="00B86E46">
            <w:pPr>
              <w:rPr>
                <w:color w:val="000000"/>
                <w:sz w:val="18"/>
                <w:szCs w:val="18"/>
              </w:rPr>
            </w:pPr>
            <w:r w:rsidRPr="00F80332">
              <w:rPr>
                <w:color w:val="000000"/>
                <w:sz w:val="18"/>
                <w:szCs w:val="18"/>
              </w:rPr>
              <w:t>D 2016-01.2</w:t>
            </w:r>
          </w:p>
          <w:p w:rsidR="00B86E46" w:rsidRPr="00F80332" w:rsidRDefault="00B86E46" w:rsidP="00B86E46">
            <w:pPr>
              <w:rPr>
                <w:color w:val="000000"/>
                <w:sz w:val="18"/>
                <w:szCs w:val="18"/>
              </w:rPr>
            </w:pPr>
            <w:r>
              <w:rPr>
                <w:color w:val="000000"/>
                <w:sz w:val="18"/>
                <w:szCs w:val="18"/>
              </w:rPr>
              <w:t>RI = 2</w:t>
            </w:r>
          </w:p>
        </w:tc>
      </w:tr>
      <w:tr w:rsidR="00B86E46" w:rsidRPr="00462FB8" w:rsidTr="00B86E46">
        <w:trPr>
          <w:trHeight w:val="443"/>
        </w:trPr>
        <w:tc>
          <w:tcPr>
            <w:tcW w:w="445" w:type="pct"/>
            <w:vMerge/>
          </w:tcPr>
          <w:p w:rsidR="00B86E46" w:rsidRPr="00462FB8" w:rsidRDefault="00B86E46" w:rsidP="00B86E46">
            <w:pPr>
              <w:rPr>
                <w:color w:val="000000"/>
                <w:sz w:val="18"/>
                <w:szCs w:val="18"/>
              </w:rPr>
            </w:pPr>
          </w:p>
        </w:tc>
        <w:tc>
          <w:tcPr>
            <w:tcW w:w="484" w:type="pct"/>
            <w:vMerge/>
            <w:vAlign w:val="center"/>
          </w:tcPr>
          <w:p w:rsidR="00B86E46" w:rsidRPr="00DF26C4" w:rsidRDefault="00B86E46" w:rsidP="00B86E46">
            <w:pPr>
              <w:rPr>
                <w:color w:val="000000"/>
                <w:sz w:val="18"/>
                <w:szCs w:val="18"/>
              </w:rPr>
            </w:pPr>
          </w:p>
        </w:tc>
        <w:tc>
          <w:tcPr>
            <w:tcW w:w="893" w:type="pct"/>
            <w:vMerge w:val="restart"/>
            <w:vAlign w:val="center"/>
          </w:tcPr>
          <w:p w:rsidR="00B86E46" w:rsidRPr="00DF26C4" w:rsidRDefault="00B86E46" w:rsidP="00B86E46">
            <w:pPr>
              <w:rPr>
                <w:color w:val="000000"/>
                <w:sz w:val="18"/>
                <w:szCs w:val="18"/>
              </w:rPr>
            </w:pPr>
            <w:r w:rsidRPr="00DF26C4">
              <w:rPr>
                <w:i/>
                <w:sz w:val="18"/>
                <w:szCs w:val="18"/>
                <w:lang w:val="fr-FR"/>
              </w:rPr>
              <w:t>C. albicans</w:t>
            </w:r>
            <w:r w:rsidRPr="00DF26C4">
              <w:rPr>
                <w:sz w:val="18"/>
                <w:szCs w:val="18"/>
                <w:lang w:val="fr-FR"/>
              </w:rPr>
              <w:t xml:space="preserve"> ATCC10231</w:t>
            </w:r>
          </w:p>
        </w:tc>
        <w:tc>
          <w:tcPr>
            <w:tcW w:w="395" w:type="pct"/>
            <w:vAlign w:val="center"/>
          </w:tcPr>
          <w:p w:rsidR="00B86E46" w:rsidRPr="00DF26C4" w:rsidRDefault="00B86E46" w:rsidP="00B86E46">
            <w:pPr>
              <w:rPr>
                <w:color w:val="000000"/>
                <w:sz w:val="18"/>
                <w:szCs w:val="18"/>
              </w:rPr>
            </w:pPr>
            <w:r w:rsidRPr="00DF26C4">
              <w:rPr>
                <w:color w:val="000000"/>
                <w:sz w:val="18"/>
                <w:szCs w:val="18"/>
              </w:rPr>
              <w:t>EN1657</w:t>
            </w:r>
          </w:p>
        </w:tc>
        <w:tc>
          <w:tcPr>
            <w:tcW w:w="1085" w:type="pct"/>
            <w:tcBorders>
              <w:top w:val="single" w:sz="6" w:space="0" w:color="auto"/>
              <w:bottom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10°C</w:t>
            </w:r>
          </w:p>
          <w:p w:rsidR="00B86E46" w:rsidRPr="00F80332" w:rsidRDefault="00B86E46" w:rsidP="00B86E46">
            <w:pPr>
              <w:rPr>
                <w:color w:val="000000"/>
                <w:sz w:val="18"/>
                <w:szCs w:val="18"/>
              </w:rPr>
            </w:pPr>
            <w:r w:rsidRPr="00F80332">
              <w:rPr>
                <w:color w:val="000000"/>
                <w:sz w:val="18"/>
                <w:szCs w:val="18"/>
              </w:rPr>
              <w:t>30 minutes</w:t>
            </w:r>
          </w:p>
          <w:p w:rsidR="00B86E46" w:rsidRDefault="00B86E46" w:rsidP="00B86E46">
            <w:pPr>
              <w:rPr>
                <w:color w:val="000000"/>
                <w:sz w:val="18"/>
                <w:szCs w:val="18"/>
              </w:rPr>
            </w:pPr>
            <w:r w:rsidRPr="00F80332">
              <w:rPr>
                <w:color w:val="000000"/>
                <w:sz w:val="18"/>
                <w:szCs w:val="18"/>
              </w:rPr>
              <w:t>10 g/l bovine albumin + 10 g/l yeast extract</w:t>
            </w:r>
          </w:p>
          <w:p w:rsidR="00B86E46" w:rsidRPr="007F60BA" w:rsidRDefault="00B86E46" w:rsidP="00B86E46">
            <w:pPr>
              <w:rPr>
                <w:color w:val="000000"/>
                <w:sz w:val="18"/>
                <w:szCs w:val="18"/>
              </w:rPr>
            </w:pPr>
            <w:r w:rsidRPr="007F60BA">
              <w:rPr>
                <w:color w:val="000000"/>
                <w:sz w:val="18"/>
                <w:szCs w:val="18"/>
              </w:rPr>
              <w:t>Concentration tested :</w:t>
            </w:r>
          </w:p>
          <w:p w:rsidR="00B86E46" w:rsidRPr="00DF26C4" w:rsidRDefault="00B86E46" w:rsidP="00B86E46">
            <w:pPr>
              <w:rPr>
                <w:color w:val="000000"/>
                <w:sz w:val="18"/>
                <w:szCs w:val="18"/>
              </w:rPr>
            </w:pPr>
            <w:r>
              <w:rPr>
                <w:color w:val="000000"/>
                <w:sz w:val="18"/>
                <w:szCs w:val="18"/>
              </w:rPr>
              <w:t>5%, 6%, 7%, 8%</w:t>
            </w:r>
          </w:p>
        </w:tc>
        <w:tc>
          <w:tcPr>
            <w:tcW w:w="1132" w:type="pct"/>
            <w:tcBorders>
              <w:top w:val="single" w:sz="4" w:space="0" w:color="auto"/>
            </w:tcBorders>
            <w:vAlign w:val="center"/>
          </w:tcPr>
          <w:p w:rsidR="00B86E46" w:rsidRPr="00721BDE" w:rsidRDefault="00B86E46" w:rsidP="00B86E46">
            <w:pPr>
              <w:rPr>
                <w:color w:val="000000"/>
                <w:sz w:val="18"/>
                <w:szCs w:val="18"/>
                <w:lang w:val="fr-FR"/>
              </w:rPr>
            </w:pPr>
            <w:r w:rsidRPr="002B0E21">
              <w:rPr>
                <w:color w:val="000000"/>
                <w:sz w:val="18"/>
                <w:szCs w:val="18"/>
                <w:lang w:val="fr-FR"/>
              </w:rPr>
              <w:t>=&gt; Effective concentration validated:</w:t>
            </w:r>
            <w:r>
              <w:rPr>
                <w:color w:val="000000"/>
                <w:sz w:val="18"/>
                <w:szCs w:val="18"/>
                <w:lang w:val="fr-FR"/>
              </w:rPr>
              <w:t xml:space="preserve"> </w:t>
            </w:r>
            <w:r w:rsidRPr="00DF26C4">
              <w:rPr>
                <w:color w:val="000000"/>
                <w:sz w:val="18"/>
                <w:szCs w:val="18"/>
              </w:rPr>
              <w:t xml:space="preserve">6% v/v </w:t>
            </w:r>
            <w:r>
              <w:rPr>
                <w:color w:val="000000"/>
                <w:sz w:val="18"/>
                <w:szCs w:val="18"/>
                <w:lang w:val="fr-FR"/>
              </w:rPr>
              <w:t>(0.306 % CMK)</w:t>
            </w:r>
          </w:p>
        </w:tc>
        <w:tc>
          <w:tcPr>
            <w:tcW w:w="566" w:type="pct"/>
            <w:vAlign w:val="center"/>
          </w:tcPr>
          <w:p w:rsidR="00B86E46" w:rsidRDefault="00B86E46" w:rsidP="00B86E46">
            <w:pPr>
              <w:rPr>
                <w:color w:val="000000"/>
                <w:sz w:val="18"/>
                <w:szCs w:val="18"/>
              </w:rPr>
            </w:pPr>
            <w:r w:rsidRPr="00DF26C4">
              <w:rPr>
                <w:color w:val="000000"/>
                <w:sz w:val="18"/>
                <w:szCs w:val="18"/>
              </w:rPr>
              <w:t>D 2017-08.21</w:t>
            </w:r>
          </w:p>
          <w:p w:rsidR="00B86E46" w:rsidRPr="00DF26C4" w:rsidRDefault="00B86E46" w:rsidP="00B86E46">
            <w:pPr>
              <w:rPr>
                <w:color w:val="000000"/>
                <w:sz w:val="18"/>
                <w:szCs w:val="18"/>
              </w:rPr>
            </w:pPr>
            <w:r>
              <w:rPr>
                <w:color w:val="000000"/>
                <w:sz w:val="18"/>
                <w:szCs w:val="18"/>
              </w:rPr>
              <w:t>RI = 2</w:t>
            </w:r>
          </w:p>
        </w:tc>
      </w:tr>
      <w:tr w:rsidR="00B86E46" w:rsidRPr="00462FB8" w:rsidTr="00B86E46">
        <w:trPr>
          <w:trHeight w:val="443"/>
        </w:trPr>
        <w:tc>
          <w:tcPr>
            <w:tcW w:w="445" w:type="pct"/>
            <w:vMerge/>
          </w:tcPr>
          <w:p w:rsidR="00B86E46" w:rsidRPr="00462FB8" w:rsidRDefault="00B86E46" w:rsidP="00B86E46">
            <w:pPr>
              <w:rPr>
                <w:color w:val="000000"/>
                <w:sz w:val="18"/>
                <w:szCs w:val="18"/>
              </w:rPr>
            </w:pPr>
          </w:p>
        </w:tc>
        <w:tc>
          <w:tcPr>
            <w:tcW w:w="484" w:type="pct"/>
            <w:vMerge/>
            <w:vAlign w:val="center"/>
          </w:tcPr>
          <w:p w:rsidR="00B86E46" w:rsidRPr="00462FB8" w:rsidRDefault="00B86E46" w:rsidP="00B86E46">
            <w:pPr>
              <w:rPr>
                <w:color w:val="000000"/>
                <w:sz w:val="18"/>
                <w:szCs w:val="18"/>
              </w:rPr>
            </w:pPr>
          </w:p>
        </w:tc>
        <w:tc>
          <w:tcPr>
            <w:tcW w:w="893" w:type="pct"/>
            <w:vMerge/>
            <w:vAlign w:val="center"/>
          </w:tcPr>
          <w:p w:rsidR="00B86E46" w:rsidRPr="00462FB8" w:rsidRDefault="00B86E46" w:rsidP="00B86E46">
            <w:pPr>
              <w:rPr>
                <w:i/>
                <w:sz w:val="18"/>
                <w:szCs w:val="18"/>
                <w:lang w:val="fr-FR"/>
              </w:rPr>
            </w:pPr>
          </w:p>
        </w:tc>
        <w:tc>
          <w:tcPr>
            <w:tcW w:w="395" w:type="pct"/>
            <w:vAlign w:val="center"/>
          </w:tcPr>
          <w:p w:rsidR="00B86E46" w:rsidRPr="00462FB8" w:rsidRDefault="00B86E46" w:rsidP="00B86E46">
            <w:pPr>
              <w:rPr>
                <w:color w:val="000000"/>
                <w:sz w:val="18"/>
                <w:szCs w:val="18"/>
              </w:rPr>
            </w:pPr>
            <w:r w:rsidRPr="00F80332">
              <w:rPr>
                <w:color w:val="000000"/>
                <w:sz w:val="18"/>
                <w:szCs w:val="18"/>
              </w:rPr>
              <w:t>EN16438</w:t>
            </w:r>
          </w:p>
        </w:tc>
        <w:tc>
          <w:tcPr>
            <w:tcW w:w="1085" w:type="pct"/>
            <w:tcBorders>
              <w:top w:val="single" w:sz="6" w:space="0" w:color="auto"/>
              <w:bottom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10°C</w:t>
            </w:r>
          </w:p>
          <w:p w:rsidR="00B86E46" w:rsidRPr="00F80332" w:rsidRDefault="00B86E46" w:rsidP="00B86E46">
            <w:pPr>
              <w:rPr>
                <w:color w:val="000000"/>
                <w:sz w:val="18"/>
                <w:szCs w:val="18"/>
              </w:rPr>
            </w:pPr>
            <w:r w:rsidRPr="00F80332">
              <w:rPr>
                <w:color w:val="000000"/>
                <w:sz w:val="18"/>
                <w:szCs w:val="18"/>
              </w:rPr>
              <w:t>30 minutes</w:t>
            </w:r>
          </w:p>
          <w:p w:rsidR="00B86E46" w:rsidRDefault="00B86E46" w:rsidP="00B86E46">
            <w:pPr>
              <w:rPr>
                <w:color w:val="000000"/>
                <w:sz w:val="18"/>
                <w:szCs w:val="18"/>
              </w:rPr>
            </w:pPr>
            <w:r w:rsidRPr="00F80332">
              <w:rPr>
                <w:color w:val="000000"/>
                <w:sz w:val="18"/>
                <w:szCs w:val="18"/>
              </w:rPr>
              <w:t>10 g/l bovine albumin + 10 g/l yeast extract</w:t>
            </w:r>
          </w:p>
          <w:p w:rsidR="00B86E46" w:rsidRPr="007F60BA" w:rsidRDefault="00B86E46" w:rsidP="00B86E46">
            <w:pPr>
              <w:rPr>
                <w:color w:val="000000"/>
                <w:sz w:val="18"/>
                <w:szCs w:val="18"/>
              </w:rPr>
            </w:pPr>
            <w:r w:rsidRPr="007F60BA">
              <w:rPr>
                <w:color w:val="000000"/>
                <w:sz w:val="18"/>
                <w:szCs w:val="18"/>
              </w:rPr>
              <w:t>Concentration tested :</w:t>
            </w:r>
          </w:p>
          <w:p w:rsidR="00B86E46" w:rsidRPr="00462FB8" w:rsidRDefault="00B86E46" w:rsidP="00B86E46">
            <w:pPr>
              <w:rPr>
                <w:color w:val="000000"/>
                <w:sz w:val="18"/>
                <w:szCs w:val="18"/>
              </w:rPr>
            </w:pPr>
            <w:r>
              <w:rPr>
                <w:color w:val="000000"/>
                <w:sz w:val="18"/>
                <w:szCs w:val="18"/>
              </w:rPr>
              <w:t>4%, 5%, 6%, 7%</w:t>
            </w:r>
          </w:p>
        </w:tc>
        <w:tc>
          <w:tcPr>
            <w:tcW w:w="1132" w:type="pct"/>
            <w:vAlign w:val="center"/>
          </w:tcPr>
          <w:p w:rsidR="00B86E46" w:rsidRPr="00721BDE" w:rsidRDefault="00B86E46" w:rsidP="00B86E46">
            <w:pPr>
              <w:rPr>
                <w:color w:val="000000"/>
                <w:sz w:val="18"/>
                <w:szCs w:val="18"/>
                <w:lang w:val="fr-FR"/>
              </w:rPr>
            </w:pPr>
            <w:r w:rsidRPr="002B0E21">
              <w:rPr>
                <w:color w:val="000000"/>
                <w:sz w:val="18"/>
                <w:szCs w:val="18"/>
                <w:lang w:val="fr-FR"/>
              </w:rPr>
              <w:t>=&gt; Effective concentration validated:</w:t>
            </w:r>
            <w:r>
              <w:rPr>
                <w:color w:val="000000"/>
                <w:sz w:val="18"/>
                <w:szCs w:val="18"/>
                <w:lang w:val="fr-FR"/>
              </w:rPr>
              <w:t xml:space="preserve"> </w:t>
            </w:r>
            <w:r w:rsidRPr="00F80332">
              <w:rPr>
                <w:color w:val="000000"/>
                <w:sz w:val="18"/>
                <w:szCs w:val="18"/>
              </w:rPr>
              <w:t>5% v/v</w:t>
            </w:r>
            <w:r>
              <w:rPr>
                <w:color w:val="000000"/>
                <w:sz w:val="18"/>
                <w:szCs w:val="18"/>
                <w:lang w:val="fr-FR"/>
              </w:rPr>
              <w:t>(0.255 % CMK)</w:t>
            </w:r>
          </w:p>
        </w:tc>
        <w:tc>
          <w:tcPr>
            <w:tcW w:w="566" w:type="pct"/>
            <w:vAlign w:val="center"/>
          </w:tcPr>
          <w:p w:rsidR="00B86E46" w:rsidRDefault="00B86E46" w:rsidP="00B86E46">
            <w:pPr>
              <w:rPr>
                <w:color w:val="000000"/>
                <w:sz w:val="18"/>
                <w:szCs w:val="18"/>
              </w:rPr>
            </w:pPr>
            <w:r w:rsidRPr="00F80332">
              <w:rPr>
                <w:color w:val="000000"/>
                <w:sz w:val="18"/>
                <w:szCs w:val="18"/>
              </w:rPr>
              <w:t>D 2017-08.26</w:t>
            </w:r>
          </w:p>
          <w:p w:rsidR="00B86E46" w:rsidRPr="00462FB8" w:rsidRDefault="00B86E46" w:rsidP="00B86E46">
            <w:pPr>
              <w:rPr>
                <w:color w:val="000000"/>
                <w:sz w:val="18"/>
                <w:szCs w:val="18"/>
              </w:rPr>
            </w:pPr>
            <w:r>
              <w:rPr>
                <w:color w:val="000000"/>
                <w:sz w:val="18"/>
                <w:szCs w:val="18"/>
              </w:rPr>
              <w:t>RI = 2</w:t>
            </w:r>
          </w:p>
        </w:tc>
      </w:tr>
      <w:tr w:rsidR="00B86E46" w:rsidRPr="00462FB8" w:rsidTr="00B86E46">
        <w:trPr>
          <w:trHeight w:val="777"/>
        </w:trPr>
        <w:tc>
          <w:tcPr>
            <w:tcW w:w="445" w:type="pct"/>
            <w:vMerge/>
          </w:tcPr>
          <w:p w:rsidR="00B86E46" w:rsidRPr="00F80332" w:rsidRDefault="00B86E46" w:rsidP="00B86E46">
            <w:pPr>
              <w:rPr>
                <w:color w:val="000000"/>
                <w:sz w:val="18"/>
                <w:szCs w:val="18"/>
              </w:rPr>
            </w:pPr>
          </w:p>
        </w:tc>
        <w:tc>
          <w:tcPr>
            <w:tcW w:w="484" w:type="pct"/>
            <w:vAlign w:val="center"/>
          </w:tcPr>
          <w:p w:rsidR="00B86E46" w:rsidRPr="00F80332" w:rsidRDefault="00B86E46" w:rsidP="00B86E46">
            <w:pPr>
              <w:rPr>
                <w:color w:val="000000"/>
                <w:sz w:val="18"/>
                <w:szCs w:val="18"/>
              </w:rPr>
            </w:pPr>
            <w:r w:rsidRPr="00F80332">
              <w:rPr>
                <w:color w:val="000000"/>
                <w:sz w:val="18"/>
                <w:szCs w:val="18"/>
              </w:rPr>
              <w:t>L16.06.02 bis (2.9% CMK)</w:t>
            </w:r>
          </w:p>
        </w:tc>
        <w:tc>
          <w:tcPr>
            <w:tcW w:w="893" w:type="pct"/>
            <w:vAlign w:val="center"/>
          </w:tcPr>
          <w:p w:rsidR="00B86E46" w:rsidRPr="00F80332" w:rsidRDefault="00B86E46" w:rsidP="00B86E46">
            <w:pPr>
              <w:rPr>
                <w:sz w:val="18"/>
                <w:szCs w:val="18"/>
              </w:rPr>
            </w:pPr>
            <w:r w:rsidRPr="00F80332">
              <w:rPr>
                <w:i/>
                <w:sz w:val="18"/>
                <w:szCs w:val="18"/>
              </w:rPr>
              <w:t>E. hirae</w:t>
            </w:r>
            <w:r w:rsidRPr="00F80332">
              <w:rPr>
                <w:sz w:val="18"/>
                <w:szCs w:val="18"/>
              </w:rPr>
              <w:t xml:space="preserve"> ATCC10541</w:t>
            </w:r>
          </w:p>
          <w:p w:rsidR="00B86E46" w:rsidRPr="00F80332" w:rsidRDefault="00B86E46" w:rsidP="00B86E46">
            <w:pPr>
              <w:rPr>
                <w:sz w:val="18"/>
                <w:szCs w:val="18"/>
              </w:rPr>
            </w:pPr>
            <w:r w:rsidRPr="00F80332">
              <w:rPr>
                <w:i/>
                <w:sz w:val="18"/>
                <w:szCs w:val="18"/>
              </w:rPr>
              <w:t>P. vulgaris</w:t>
            </w:r>
            <w:r w:rsidRPr="00F80332">
              <w:rPr>
                <w:sz w:val="18"/>
                <w:szCs w:val="18"/>
              </w:rPr>
              <w:t xml:space="preserve"> ATCC13315</w:t>
            </w:r>
          </w:p>
          <w:p w:rsidR="00B86E46" w:rsidRPr="00F80332" w:rsidRDefault="00B86E46" w:rsidP="00B86E46">
            <w:pPr>
              <w:rPr>
                <w:sz w:val="18"/>
                <w:szCs w:val="18"/>
                <w:lang w:val="fr-FR"/>
              </w:rPr>
            </w:pPr>
            <w:r w:rsidRPr="00F80332">
              <w:rPr>
                <w:i/>
                <w:sz w:val="18"/>
                <w:szCs w:val="18"/>
                <w:lang w:val="fr-FR"/>
              </w:rPr>
              <w:t>P. aeruginosa</w:t>
            </w:r>
            <w:r w:rsidRPr="00F80332">
              <w:rPr>
                <w:sz w:val="18"/>
                <w:szCs w:val="18"/>
                <w:lang w:val="fr-FR"/>
              </w:rPr>
              <w:t xml:space="preserve"> ATCC15442</w:t>
            </w:r>
          </w:p>
          <w:p w:rsidR="00B86E46" w:rsidRPr="00F80332" w:rsidRDefault="00B86E46" w:rsidP="00B86E46">
            <w:pPr>
              <w:rPr>
                <w:color w:val="000000"/>
                <w:sz w:val="18"/>
                <w:szCs w:val="18"/>
                <w:lang w:val="fr-FR"/>
              </w:rPr>
            </w:pPr>
            <w:r w:rsidRPr="00F80332">
              <w:rPr>
                <w:i/>
                <w:sz w:val="18"/>
                <w:szCs w:val="18"/>
                <w:lang w:val="fr-FR"/>
              </w:rPr>
              <w:t>S. aureus</w:t>
            </w:r>
            <w:r w:rsidRPr="00F80332">
              <w:rPr>
                <w:sz w:val="18"/>
                <w:szCs w:val="18"/>
                <w:lang w:val="fr-FR"/>
              </w:rPr>
              <w:t xml:space="preserve"> ATCC6538</w:t>
            </w:r>
          </w:p>
        </w:tc>
        <w:tc>
          <w:tcPr>
            <w:tcW w:w="395" w:type="pct"/>
            <w:vAlign w:val="center"/>
          </w:tcPr>
          <w:p w:rsidR="00B86E46" w:rsidRPr="00F80332" w:rsidRDefault="00B86E46" w:rsidP="00B86E46">
            <w:pPr>
              <w:rPr>
                <w:color w:val="000000"/>
                <w:sz w:val="18"/>
                <w:szCs w:val="18"/>
              </w:rPr>
            </w:pPr>
            <w:r w:rsidRPr="00F80332">
              <w:rPr>
                <w:color w:val="000000"/>
                <w:sz w:val="18"/>
                <w:szCs w:val="18"/>
              </w:rPr>
              <w:t>EN16437</w:t>
            </w:r>
          </w:p>
        </w:tc>
        <w:tc>
          <w:tcPr>
            <w:tcW w:w="1085" w:type="pct"/>
            <w:tcBorders>
              <w:top w:val="single" w:sz="4" w:space="0" w:color="auto"/>
            </w:tcBorders>
            <w:vAlign w:val="center"/>
          </w:tcPr>
          <w:p w:rsidR="00B86E46" w:rsidRPr="00F80332" w:rsidRDefault="00B86E46" w:rsidP="00B86E46">
            <w:pPr>
              <w:rPr>
                <w:color w:val="000000"/>
                <w:sz w:val="18"/>
                <w:szCs w:val="18"/>
              </w:rPr>
            </w:pPr>
            <w:r w:rsidRPr="00F80332">
              <w:rPr>
                <w:color w:val="000000"/>
                <w:sz w:val="18"/>
                <w:szCs w:val="18"/>
              </w:rPr>
              <w:t>10°C</w:t>
            </w:r>
          </w:p>
          <w:p w:rsidR="00B86E46" w:rsidRPr="00F80332" w:rsidRDefault="00B86E46" w:rsidP="00B86E46">
            <w:pPr>
              <w:rPr>
                <w:color w:val="000000"/>
                <w:sz w:val="18"/>
                <w:szCs w:val="18"/>
              </w:rPr>
            </w:pPr>
            <w:r w:rsidRPr="00F80332">
              <w:rPr>
                <w:color w:val="000000"/>
                <w:sz w:val="18"/>
                <w:szCs w:val="18"/>
              </w:rPr>
              <w:t>30 minutes</w:t>
            </w:r>
          </w:p>
          <w:p w:rsidR="00B86E46" w:rsidRDefault="00B86E46" w:rsidP="00B86E46">
            <w:pPr>
              <w:rPr>
                <w:color w:val="000000"/>
                <w:sz w:val="18"/>
                <w:szCs w:val="18"/>
              </w:rPr>
            </w:pPr>
            <w:r w:rsidRPr="00F80332">
              <w:rPr>
                <w:color w:val="000000"/>
                <w:sz w:val="18"/>
                <w:szCs w:val="18"/>
              </w:rPr>
              <w:t>3 g/l bovine albumin</w:t>
            </w:r>
          </w:p>
          <w:p w:rsidR="00B86E46" w:rsidRPr="007F60BA" w:rsidRDefault="00B86E46" w:rsidP="00B86E46">
            <w:pPr>
              <w:rPr>
                <w:color w:val="000000"/>
                <w:sz w:val="18"/>
                <w:szCs w:val="18"/>
              </w:rPr>
            </w:pPr>
            <w:r w:rsidRPr="007F60BA">
              <w:rPr>
                <w:color w:val="000000"/>
                <w:sz w:val="18"/>
                <w:szCs w:val="18"/>
              </w:rPr>
              <w:t>Concentration tested :</w:t>
            </w:r>
          </w:p>
          <w:p w:rsidR="00B86E46" w:rsidRDefault="00B86E46" w:rsidP="00B86E46">
            <w:pPr>
              <w:rPr>
                <w:color w:val="000000"/>
                <w:sz w:val="18"/>
                <w:szCs w:val="18"/>
              </w:rPr>
            </w:pPr>
            <w:r>
              <w:rPr>
                <w:color w:val="000000"/>
                <w:sz w:val="18"/>
                <w:szCs w:val="18"/>
              </w:rPr>
              <w:t>10 % 11 % 1</w:t>
            </w:r>
            <w:r w:rsidRPr="006F5583">
              <w:rPr>
                <w:color w:val="000000"/>
                <w:sz w:val="18"/>
                <w:szCs w:val="18"/>
              </w:rPr>
              <w:t>2</w:t>
            </w:r>
            <w:r>
              <w:rPr>
                <w:color w:val="000000"/>
                <w:sz w:val="18"/>
                <w:szCs w:val="18"/>
              </w:rPr>
              <w:t>%</w:t>
            </w:r>
          </w:p>
          <w:p w:rsidR="00B86E46" w:rsidRPr="00F80332" w:rsidRDefault="00B86E46" w:rsidP="00B86E46">
            <w:pPr>
              <w:rPr>
                <w:color w:val="000000"/>
                <w:sz w:val="18"/>
                <w:szCs w:val="18"/>
              </w:rPr>
            </w:pPr>
            <w:r>
              <w:rPr>
                <w:color w:val="000000"/>
                <w:sz w:val="18"/>
                <w:szCs w:val="18"/>
              </w:rPr>
              <w:t>2 replicates</w:t>
            </w:r>
          </w:p>
        </w:tc>
        <w:tc>
          <w:tcPr>
            <w:tcW w:w="1132" w:type="pct"/>
            <w:vAlign w:val="center"/>
          </w:tcPr>
          <w:p w:rsidR="00B86E46" w:rsidRPr="00F80332" w:rsidRDefault="00B86E46" w:rsidP="00B86E46">
            <w:pPr>
              <w:rPr>
                <w:color w:val="000000"/>
                <w:sz w:val="18"/>
                <w:szCs w:val="18"/>
              </w:rPr>
            </w:pPr>
            <w:r w:rsidRPr="002B0E21">
              <w:rPr>
                <w:color w:val="000000"/>
                <w:sz w:val="18"/>
                <w:szCs w:val="18"/>
                <w:lang w:val="fr-FR"/>
              </w:rPr>
              <w:t>=&gt; Effective concentration validated:</w:t>
            </w:r>
            <w:r>
              <w:rPr>
                <w:color w:val="000000"/>
                <w:sz w:val="18"/>
                <w:szCs w:val="18"/>
                <w:lang w:val="fr-FR"/>
              </w:rPr>
              <w:t xml:space="preserve"> </w:t>
            </w:r>
            <w:r w:rsidRPr="00F80332">
              <w:rPr>
                <w:color w:val="000000"/>
                <w:sz w:val="18"/>
                <w:szCs w:val="18"/>
              </w:rPr>
              <w:t xml:space="preserve">11% v/v </w:t>
            </w:r>
            <w:r>
              <w:rPr>
                <w:color w:val="000000"/>
                <w:sz w:val="18"/>
                <w:szCs w:val="18"/>
                <w:lang w:val="fr-FR"/>
              </w:rPr>
              <w:t xml:space="preserve"> (0.319 % CMK)</w:t>
            </w:r>
          </w:p>
        </w:tc>
        <w:tc>
          <w:tcPr>
            <w:tcW w:w="566" w:type="pct"/>
            <w:vAlign w:val="center"/>
          </w:tcPr>
          <w:p w:rsidR="00B86E46" w:rsidRDefault="00B86E46" w:rsidP="00B86E46">
            <w:pPr>
              <w:rPr>
                <w:color w:val="000000"/>
                <w:sz w:val="18"/>
                <w:szCs w:val="18"/>
              </w:rPr>
            </w:pPr>
            <w:r w:rsidRPr="00F80332">
              <w:rPr>
                <w:color w:val="000000"/>
                <w:sz w:val="18"/>
                <w:szCs w:val="18"/>
              </w:rPr>
              <w:t>307B25-2017</w:t>
            </w:r>
          </w:p>
          <w:p w:rsidR="00B86E46" w:rsidRPr="00F80332" w:rsidRDefault="00B86E46" w:rsidP="00B86E46">
            <w:pPr>
              <w:rPr>
                <w:color w:val="000000"/>
                <w:sz w:val="18"/>
                <w:szCs w:val="18"/>
              </w:rPr>
            </w:pPr>
            <w:r>
              <w:rPr>
                <w:color w:val="000000"/>
                <w:sz w:val="18"/>
                <w:szCs w:val="18"/>
              </w:rPr>
              <w:t>RI = 2</w:t>
            </w:r>
          </w:p>
        </w:tc>
      </w:tr>
    </w:tbl>
    <w:p w:rsidR="00B86E46" w:rsidRDefault="00B86E46" w:rsidP="00B86E46">
      <w:pPr>
        <w:spacing w:line="260" w:lineRule="atLeast"/>
        <w:jc w:val="both"/>
        <w:rPr>
          <w:rFonts w:eastAsia="Calibri"/>
          <w:lang w:eastAsia="en-US"/>
        </w:rPr>
        <w:sectPr w:rsidR="00B86E46" w:rsidSect="00B86E46">
          <w:pgSz w:w="16838" w:h="11906" w:orient="landscape"/>
          <w:pgMar w:top="1446" w:right="1474" w:bottom="1247" w:left="2013" w:header="850" w:footer="850" w:gutter="0"/>
          <w:cols w:space="720"/>
          <w:docGrid w:linePitch="272"/>
        </w:sect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lastRenderedPageBreak/>
        <w:t>Meta SPC 1</w:t>
      </w:r>
      <w:r>
        <w:rPr>
          <w:rFonts w:eastAsia="Calibri"/>
          <w:b/>
          <w:u w:val="single"/>
          <w:lang w:eastAsia="en-US"/>
        </w:rPr>
        <w:t xml:space="preserve"> – Cresyl concentré</w:t>
      </w:r>
    </w:p>
    <w:p w:rsidR="00B86E46" w:rsidRPr="002952DB" w:rsidRDefault="00B86E46" w:rsidP="00B86E46">
      <w:pPr>
        <w:jc w:val="both"/>
        <w:rPr>
          <w:color w:val="000000"/>
          <w:sz w:val="18"/>
          <w:szCs w:val="18"/>
          <w:lang w:val="en-US"/>
        </w:rPr>
      </w:pPr>
      <w:r>
        <w:rPr>
          <w:rFonts w:eastAsia="Calibri"/>
          <w:lang w:eastAsia="en-US"/>
        </w:rPr>
        <w:t xml:space="preserve">Laboratory studies were conducted with products </w:t>
      </w:r>
      <w:r w:rsidRPr="006E793D">
        <w:rPr>
          <w:color w:val="000000"/>
        </w:rPr>
        <w:t xml:space="preserve">L16.06.02 (5.1% CMK) and </w:t>
      </w:r>
      <w:r w:rsidRPr="006E793D">
        <w:rPr>
          <w:color w:val="000000"/>
          <w:lang w:val="en-US"/>
        </w:rPr>
        <w:t>L16.06.02 bis (2.9% CMK)</w:t>
      </w:r>
      <w:r w:rsidRPr="004043C4">
        <w:rPr>
          <w:rFonts w:eastAsia="Calibri"/>
          <w:lang w:eastAsia="en-US"/>
        </w:rPr>
        <w:t xml:space="preserve">. </w:t>
      </w:r>
      <w:r>
        <w:rPr>
          <w:rFonts w:eastAsia="Calibri"/>
          <w:lang w:eastAsia="en-US"/>
        </w:rPr>
        <w:t>It has to be noted that no variation of the different components (active substance and coformulants) takes place in the META-SPC 1.</w:t>
      </w:r>
    </w:p>
    <w:p w:rsidR="00B86E46" w:rsidRDefault="00B86E46" w:rsidP="00B86E46">
      <w:pPr>
        <w:spacing w:line="260" w:lineRule="atLeast"/>
        <w:jc w:val="both"/>
        <w:rPr>
          <w:rFonts w:eastAsia="Calibri"/>
          <w:lang w:eastAsia="en-US"/>
        </w:rPr>
      </w:pPr>
    </w:p>
    <w:p w:rsidR="00B86E46" w:rsidRDefault="00B86E46" w:rsidP="00B86E46">
      <w:pPr>
        <w:pStyle w:val="Paragraphedeliste"/>
        <w:numPr>
          <w:ilvl w:val="0"/>
          <w:numId w:val="79"/>
        </w:numPr>
        <w:suppressAutoHyphens w:val="0"/>
        <w:jc w:val="both"/>
        <w:rPr>
          <w:rFonts w:eastAsia="Calibri"/>
          <w:lang w:eastAsia="en-US"/>
        </w:rPr>
      </w:pPr>
      <w:r>
        <w:rPr>
          <w:lang w:eastAsia="en-US"/>
        </w:rPr>
        <w:t xml:space="preserve">PT2: </w:t>
      </w:r>
      <w:r w:rsidRPr="00D609D3">
        <w:rPr>
          <w:lang w:eastAsia="en-US"/>
        </w:rPr>
        <w:t xml:space="preserve">Regarding the </w:t>
      </w:r>
      <w:r w:rsidRPr="00246CCD">
        <w:rPr>
          <w:rFonts w:eastAsia="Calibri"/>
          <w:lang w:eastAsia="en-US"/>
        </w:rPr>
        <w:t xml:space="preserve">use #1, indoor disinfection of </w:t>
      </w:r>
      <w:r>
        <w:rPr>
          <w:rFonts w:eastAsia="Calibri"/>
          <w:lang w:eastAsia="en-US"/>
        </w:rPr>
        <w:t xml:space="preserve">non-porous </w:t>
      </w:r>
      <w:r w:rsidRPr="00246CCD">
        <w:rPr>
          <w:rFonts w:eastAsia="Calibri"/>
          <w:lang w:eastAsia="en-US"/>
        </w:rPr>
        <w:t xml:space="preserve">surfaces, applied by mopping: Efficacy was demonstrated according to both </w:t>
      </w:r>
      <w:r>
        <w:rPr>
          <w:rFonts w:eastAsia="Calibri"/>
          <w:lang w:eastAsia="en-US"/>
        </w:rPr>
        <w:t xml:space="preserve">phase 2 step 1 tests </w:t>
      </w:r>
      <w:r w:rsidRPr="00246CCD">
        <w:rPr>
          <w:rFonts w:eastAsia="Calibri"/>
          <w:lang w:eastAsia="en-US"/>
        </w:rPr>
        <w:t xml:space="preserve">EN 1276, 1650 and </w:t>
      </w:r>
      <w:r>
        <w:rPr>
          <w:rFonts w:eastAsia="Calibri"/>
          <w:lang w:eastAsia="en-US"/>
        </w:rPr>
        <w:t xml:space="preserve">phase 2 step 2 test </w:t>
      </w:r>
      <w:r w:rsidRPr="00246CCD">
        <w:rPr>
          <w:rFonts w:eastAsia="Calibri"/>
          <w:lang w:eastAsia="en-US"/>
        </w:rPr>
        <w:t>EN 13697, at</w:t>
      </w:r>
      <w:r>
        <w:rPr>
          <w:rFonts w:eastAsia="Calibri"/>
          <w:lang w:eastAsia="en-US"/>
        </w:rPr>
        <w:t xml:space="preserve"> 0.204 % CMK</w:t>
      </w:r>
      <w:r w:rsidRPr="00813276">
        <w:rPr>
          <w:rFonts w:eastAsia="Calibri"/>
          <w:lang w:eastAsia="en-US"/>
        </w:rPr>
        <w:t xml:space="preserve"> </w:t>
      </w:r>
      <w:r>
        <w:rPr>
          <w:rFonts w:eastAsia="Calibri"/>
          <w:lang w:eastAsia="en-US"/>
        </w:rPr>
        <w:t xml:space="preserve">corresponding to the claimed application rate of </w:t>
      </w:r>
      <w:r w:rsidRPr="00246CCD">
        <w:rPr>
          <w:rFonts w:eastAsia="Calibri"/>
          <w:lang w:eastAsia="en-US"/>
        </w:rPr>
        <w:t>7 % v/v</w:t>
      </w:r>
      <w:r>
        <w:rPr>
          <w:rFonts w:eastAsia="Calibri"/>
          <w:lang w:eastAsia="en-US"/>
        </w:rPr>
        <w:t xml:space="preserve"> biocidal product</w:t>
      </w:r>
      <w:r w:rsidRPr="00246CCD">
        <w:rPr>
          <w:rFonts w:eastAsia="Calibri"/>
          <w:lang w:eastAsia="en-US"/>
        </w:rPr>
        <w:t xml:space="preserve">, at a temperature of 20°C, in dirty conditions </w:t>
      </w:r>
      <w:r>
        <w:rPr>
          <w:rFonts w:eastAsia="Calibri"/>
          <w:lang w:eastAsia="en-US"/>
        </w:rPr>
        <w:t>(3 g/L BSA)</w:t>
      </w:r>
      <w:r w:rsidRPr="00246CCD">
        <w:rPr>
          <w:rFonts w:eastAsia="Calibri"/>
          <w:lang w:eastAsia="en-US"/>
        </w:rPr>
        <w:t>,</w:t>
      </w:r>
      <w:r w:rsidRPr="00246CCD" w:rsidDel="00246CCD">
        <w:rPr>
          <w:rFonts w:eastAsia="Calibri"/>
          <w:lang w:eastAsia="en-US"/>
        </w:rPr>
        <w:t xml:space="preserve"> </w:t>
      </w:r>
      <w:r w:rsidRPr="00246CCD">
        <w:rPr>
          <w:rFonts w:eastAsia="Calibri"/>
          <w:lang w:eastAsia="en-US"/>
        </w:rPr>
        <w:t>with the claimed contact time for bacteria (5 minutes) and yeast</w:t>
      </w:r>
      <w:r>
        <w:rPr>
          <w:rFonts w:eastAsia="Calibri"/>
          <w:lang w:eastAsia="en-US"/>
        </w:rPr>
        <w:t>s</w:t>
      </w:r>
      <w:r w:rsidRPr="00246CCD">
        <w:rPr>
          <w:rFonts w:eastAsia="Calibri"/>
          <w:lang w:eastAsia="en-US"/>
        </w:rPr>
        <w:t xml:space="preserve"> (15 minutes).</w:t>
      </w:r>
    </w:p>
    <w:p w:rsidR="00B86E46" w:rsidRDefault="00B86E46" w:rsidP="00B86E46">
      <w:pPr>
        <w:pStyle w:val="Paragraphedeliste"/>
        <w:spacing w:line="260" w:lineRule="atLeast"/>
        <w:jc w:val="both"/>
        <w:rPr>
          <w:rFonts w:eastAsia="Calibri"/>
          <w:lang w:eastAsia="en-US"/>
        </w:rPr>
      </w:pPr>
    </w:p>
    <w:p w:rsidR="00B86E46" w:rsidRDefault="00B86E46" w:rsidP="00B86E46">
      <w:pPr>
        <w:pStyle w:val="Paragraphedeliste"/>
        <w:numPr>
          <w:ilvl w:val="0"/>
          <w:numId w:val="78"/>
        </w:numPr>
        <w:suppressAutoHyphens w:val="0"/>
        <w:jc w:val="both"/>
        <w:rPr>
          <w:rFonts w:eastAsia="Calibri"/>
          <w:lang w:eastAsia="en-US"/>
        </w:rPr>
      </w:pPr>
      <w:r>
        <w:rPr>
          <w:rFonts w:eastAsia="Calibri"/>
          <w:lang w:eastAsia="en-US"/>
        </w:rPr>
        <w:t xml:space="preserve">PT2: </w:t>
      </w:r>
      <w:r w:rsidRPr="00246CCD">
        <w:rPr>
          <w:rFonts w:eastAsia="Calibri"/>
          <w:lang w:eastAsia="en-US"/>
        </w:rPr>
        <w:t>Regard</w:t>
      </w:r>
      <w:r>
        <w:rPr>
          <w:rFonts w:eastAsia="Calibri"/>
          <w:lang w:eastAsia="en-US"/>
        </w:rPr>
        <w:t>ing the uses #2 and #3, outdoor disinfection of surfaces, applied by brushing or by pressure washer:</w:t>
      </w:r>
    </w:p>
    <w:p w:rsidR="00B86E46" w:rsidRDefault="00B86E46" w:rsidP="00B86E46">
      <w:pPr>
        <w:pStyle w:val="Paragraphedeliste"/>
        <w:jc w:val="both"/>
        <w:rPr>
          <w:rFonts w:eastAsia="Calibri"/>
          <w:lang w:eastAsia="en-US"/>
        </w:rPr>
      </w:pPr>
      <w:r>
        <w:rPr>
          <w:rFonts w:eastAsia="Calibri"/>
          <w:lang w:eastAsia="en-US"/>
        </w:rPr>
        <w:t xml:space="preserve">Same studies as for use #1 have been considered for non-porous surfaces. Furthermore, to demonstrate the efficacy on porous surfaces outdoors, studies were carried out </w:t>
      </w:r>
      <w:r w:rsidRPr="00246CCD">
        <w:rPr>
          <w:rFonts w:eastAsia="Calibri"/>
          <w:lang w:eastAsia="en-US"/>
        </w:rPr>
        <w:t xml:space="preserve">according to </w:t>
      </w:r>
      <w:r>
        <w:rPr>
          <w:rFonts w:eastAsia="Calibri"/>
          <w:lang w:eastAsia="en-US"/>
        </w:rPr>
        <w:t xml:space="preserve">phase 2 step 2 test </w:t>
      </w:r>
      <w:r w:rsidRPr="00246CCD">
        <w:rPr>
          <w:rFonts w:eastAsia="Calibri"/>
          <w:lang w:eastAsia="en-US"/>
        </w:rPr>
        <w:t>EN 13697</w:t>
      </w:r>
      <w:r>
        <w:rPr>
          <w:rFonts w:eastAsia="Calibri"/>
          <w:lang w:eastAsia="en-US"/>
        </w:rPr>
        <w:t xml:space="preserve"> modified (a poplar wood carrier is used instead of a steel carrier to prove the efficacy of the product on porous surfaces)</w:t>
      </w:r>
      <w:r w:rsidRPr="00246CCD">
        <w:rPr>
          <w:rFonts w:eastAsia="Calibri"/>
          <w:lang w:eastAsia="en-US"/>
        </w:rPr>
        <w:t xml:space="preserve">, at a temperature of </w:t>
      </w:r>
      <w:r>
        <w:rPr>
          <w:rFonts w:eastAsia="Calibri"/>
          <w:lang w:eastAsia="en-US"/>
        </w:rPr>
        <w:t>1</w:t>
      </w:r>
      <w:r w:rsidRPr="00246CCD">
        <w:rPr>
          <w:rFonts w:eastAsia="Calibri"/>
          <w:lang w:eastAsia="en-US"/>
        </w:rPr>
        <w:t xml:space="preserve">0°C, </w:t>
      </w:r>
      <w:r>
        <w:rPr>
          <w:rFonts w:eastAsia="Calibri"/>
          <w:lang w:eastAsia="en-US"/>
        </w:rPr>
        <w:t xml:space="preserve">in </w:t>
      </w:r>
      <w:r w:rsidRPr="00246CCD">
        <w:rPr>
          <w:rFonts w:eastAsia="Calibri"/>
          <w:lang w:eastAsia="en-US"/>
        </w:rPr>
        <w:t>dirty conditions</w:t>
      </w:r>
      <w:r>
        <w:rPr>
          <w:rFonts w:eastAsia="Calibri"/>
          <w:lang w:eastAsia="en-US"/>
        </w:rPr>
        <w:t xml:space="preserve"> (3 g/L BSA) </w:t>
      </w:r>
      <w:r w:rsidRPr="00246CCD">
        <w:rPr>
          <w:rFonts w:eastAsia="Calibri"/>
          <w:lang w:eastAsia="en-US"/>
        </w:rPr>
        <w:t>with contact time</w:t>
      </w:r>
      <w:r>
        <w:rPr>
          <w:rFonts w:eastAsia="Calibri"/>
          <w:lang w:eastAsia="en-US"/>
        </w:rPr>
        <w:t>s</w:t>
      </w:r>
      <w:r w:rsidRPr="00246CCD">
        <w:rPr>
          <w:rFonts w:eastAsia="Calibri"/>
          <w:lang w:eastAsia="en-US"/>
        </w:rPr>
        <w:t xml:space="preserve"> </w:t>
      </w:r>
      <w:r>
        <w:rPr>
          <w:rFonts w:eastAsia="Calibri"/>
          <w:lang w:eastAsia="en-US"/>
        </w:rPr>
        <w:t xml:space="preserve">up to 60 min. </w:t>
      </w:r>
    </w:p>
    <w:p w:rsidR="00FC38EA" w:rsidRDefault="00FC38EA" w:rsidP="00FC38EA">
      <w:pPr>
        <w:pStyle w:val="Paragraphedeliste"/>
        <w:spacing w:line="260" w:lineRule="atLeast"/>
        <w:jc w:val="both"/>
        <w:rPr>
          <w:rFonts w:eastAsia="Calibri"/>
          <w:lang w:eastAsia="en-US"/>
        </w:rPr>
      </w:pPr>
      <w:r w:rsidRPr="00246CCD">
        <w:rPr>
          <w:rFonts w:eastAsia="Calibri"/>
          <w:lang w:eastAsia="en-US"/>
        </w:rPr>
        <w:t xml:space="preserve">Efficacy was demonstrated at </w:t>
      </w:r>
      <w:r>
        <w:rPr>
          <w:rFonts w:eastAsia="Calibri"/>
          <w:lang w:eastAsia="en-US"/>
        </w:rPr>
        <w:t>the claimed application rate of 7% v/v biocidal product (corresponding to 0.204 % CMK), at a temperature of 1</w:t>
      </w:r>
      <w:r w:rsidRPr="00246CCD">
        <w:rPr>
          <w:rFonts w:eastAsia="Calibri"/>
          <w:lang w:eastAsia="en-US"/>
        </w:rPr>
        <w:t xml:space="preserve">0°C, in dirty conditions </w:t>
      </w:r>
      <w:r>
        <w:rPr>
          <w:rFonts w:eastAsia="Calibri"/>
          <w:lang w:eastAsia="en-US"/>
        </w:rPr>
        <w:t>(3 g/L BSA)</w:t>
      </w:r>
      <w:r w:rsidRPr="00246CCD">
        <w:rPr>
          <w:rFonts w:eastAsia="Calibri"/>
          <w:lang w:eastAsia="en-US"/>
        </w:rPr>
        <w:t xml:space="preserve">, with </w:t>
      </w:r>
      <w:r>
        <w:rPr>
          <w:rFonts w:eastAsia="Calibri"/>
          <w:lang w:eastAsia="en-US"/>
        </w:rPr>
        <w:t>a</w:t>
      </w:r>
      <w:r w:rsidRPr="00246CCD">
        <w:rPr>
          <w:rFonts w:eastAsia="Calibri"/>
          <w:lang w:eastAsia="en-US"/>
        </w:rPr>
        <w:t xml:space="preserve"> contact time </w:t>
      </w:r>
      <w:r>
        <w:rPr>
          <w:rFonts w:eastAsia="Calibri"/>
          <w:lang w:eastAsia="en-US"/>
        </w:rPr>
        <w:t>of 4</w:t>
      </w:r>
      <w:r w:rsidRPr="00246CCD">
        <w:rPr>
          <w:rFonts w:eastAsia="Calibri"/>
          <w:lang w:eastAsia="en-US"/>
        </w:rPr>
        <w:t>5 minutes</w:t>
      </w:r>
      <w:r>
        <w:rPr>
          <w:rFonts w:eastAsia="Calibri"/>
          <w:lang w:eastAsia="en-US"/>
        </w:rPr>
        <w:t xml:space="preserve"> (bacteria and yeasts)</w:t>
      </w:r>
      <w:r w:rsidRPr="00246CCD">
        <w:rPr>
          <w:rFonts w:eastAsia="Calibri"/>
          <w:lang w:eastAsia="en-US"/>
        </w:rPr>
        <w:t>.</w:t>
      </w:r>
    </w:p>
    <w:p w:rsidR="00B86E46" w:rsidRDefault="00B86E46" w:rsidP="00B86E46">
      <w:pPr>
        <w:spacing w:line="260" w:lineRule="atLeast"/>
        <w:jc w:val="both"/>
        <w:rPr>
          <w:rFonts w:eastAsia="Calibri"/>
          <w:lang w:eastAsia="en-US"/>
        </w:rPr>
      </w:pPr>
    </w:p>
    <w:p w:rsidR="00B86E46" w:rsidRDefault="00B86E46" w:rsidP="00B86E46">
      <w:pPr>
        <w:spacing w:line="260" w:lineRule="atLeast"/>
        <w:jc w:val="both"/>
        <w:rPr>
          <w:rFonts w:eastAsia="Calibri"/>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 xml:space="preserve">Meta SPC </w:t>
      </w:r>
      <w:r>
        <w:rPr>
          <w:rFonts w:eastAsia="Calibri"/>
          <w:b/>
          <w:u w:val="single"/>
          <w:lang w:eastAsia="en-US"/>
        </w:rPr>
        <w:t>2 – Cresyl PAE</w:t>
      </w:r>
    </w:p>
    <w:p w:rsidR="00B86E46" w:rsidRPr="000A2A60" w:rsidRDefault="00B86E46" w:rsidP="00B86E46">
      <w:pPr>
        <w:jc w:val="both"/>
        <w:rPr>
          <w:color w:val="000000"/>
          <w:lang w:val="en-US"/>
        </w:rPr>
      </w:pPr>
      <w:r w:rsidRPr="000A2A60">
        <w:rPr>
          <w:rFonts w:eastAsia="Calibri"/>
          <w:lang w:eastAsia="en-US"/>
        </w:rPr>
        <w:t xml:space="preserve">Laboratory studies were conducted also with </w:t>
      </w:r>
      <w:r w:rsidRPr="000A2A60">
        <w:rPr>
          <w:color w:val="000000"/>
        </w:rPr>
        <w:t xml:space="preserve">L16.06.02 (5.1% CMK) and </w:t>
      </w:r>
      <w:r w:rsidRPr="000A2A60">
        <w:rPr>
          <w:color w:val="000000"/>
          <w:lang w:val="en-US"/>
        </w:rPr>
        <w:t>L16.06.02 bis (2.9% CMK)</w:t>
      </w:r>
      <w:r w:rsidRPr="000A2A60">
        <w:rPr>
          <w:rFonts w:eastAsia="Calibri"/>
          <w:lang w:eastAsia="en-US"/>
        </w:rPr>
        <w:t xml:space="preserve">. </w:t>
      </w:r>
    </w:p>
    <w:p w:rsidR="00B86E46" w:rsidRDefault="00B86E46" w:rsidP="00B86E46">
      <w:pPr>
        <w:spacing w:line="260" w:lineRule="atLeast"/>
        <w:jc w:val="both"/>
        <w:rPr>
          <w:rFonts w:eastAsia="Calibri"/>
          <w:lang w:eastAsia="en-US"/>
        </w:rPr>
      </w:pPr>
      <w:r w:rsidRPr="000A2A60">
        <w:rPr>
          <w:rFonts w:eastAsia="Calibri"/>
          <w:lang w:eastAsia="en-US"/>
        </w:rPr>
        <w:t>Indeed,</w:t>
      </w:r>
      <w:r>
        <w:rPr>
          <w:rFonts w:eastAsia="Calibri"/>
          <w:lang w:eastAsia="en-US"/>
        </w:rPr>
        <w:t xml:space="preserve"> the reference item of the Meta SPC 2 – Cresyl PAE is a RTU product containing 0.319% w/w CMK. No product dilution prior to use is required. Then efficient dilutions covered RTU products.</w:t>
      </w:r>
    </w:p>
    <w:p w:rsidR="00B86E46" w:rsidRDefault="00B86E46" w:rsidP="00B86E46">
      <w:pPr>
        <w:spacing w:line="260" w:lineRule="atLeast"/>
        <w:jc w:val="both"/>
        <w:rPr>
          <w:rFonts w:eastAsia="Calibri"/>
          <w:lang w:eastAsia="en-US"/>
        </w:rPr>
      </w:pPr>
      <w:r>
        <w:rPr>
          <w:rFonts w:eastAsia="Calibri"/>
          <w:lang w:eastAsia="en-US"/>
        </w:rPr>
        <w:t>It has also to be noted that no variation of the different components (active substance and coformulants) takes place in the META-SPC 2.</w:t>
      </w:r>
    </w:p>
    <w:p w:rsidR="00B86E46" w:rsidRDefault="00B86E46" w:rsidP="00B86E46">
      <w:pPr>
        <w:spacing w:line="260" w:lineRule="atLeast"/>
        <w:jc w:val="both"/>
        <w:rPr>
          <w:rFonts w:eastAsia="Calibri"/>
          <w:lang w:eastAsia="en-US"/>
        </w:rPr>
      </w:pPr>
    </w:p>
    <w:p w:rsidR="00B86E46" w:rsidRPr="001F62DA" w:rsidRDefault="00B86E46" w:rsidP="00B86E46">
      <w:pPr>
        <w:pStyle w:val="Paragraphedeliste"/>
        <w:numPr>
          <w:ilvl w:val="0"/>
          <w:numId w:val="12"/>
        </w:numPr>
        <w:suppressAutoHyphens w:val="0"/>
        <w:spacing w:line="260" w:lineRule="atLeast"/>
        <w:jc w:val="both"/>
        <w:rPr>
          <w:rFonts w:eastAsia="Calibri"/>
          <w:lang w:eastAsia="en-US"/>
        </w:rPr>
      </w:pPr>
      <w:r>
        <w:rPr>
          <w:lang w:eastAsia="en-US"/>
        </w:rPr>
        <w:t xml:space="preserve">PT2: </w:t>
      </w:r>
      <w:r w:rsidRPr="00D609D3">
        <w:rPr>
          <w:lang w:eastAsia="en-US"/>
        </w:rPr>
        <w:t xml:space="preserve">Regarding the </w:t>
      </w:r>
      <w:r w:rsidRPr="00246CCD">
        <w:rPr>
          <w:rFonts w:eastAsia="Calibri"/>
          <w:lang w:eastAsia="en-US"/>
        </w:rPr>
        <w:t>use #</w:t>
      </w:r>
      <w:r>
        <w:rPr>
          <w:rFonts w:eastAsia="Calibri"/>
          <w:lang w:eastAsia="en-US"/>
        </w:rPr>
        <w:t>4</w:t>
      </w:r>
      <w:r w:rsidRPr="00246CCD">
        <w:rPr>
          <w:rFonts w:eastAsia="Calibri"/>
          <w:lang w:eastAsia="en-US"/>
        </w:rPr>
        <w:t xml:space="preserve">, indoor disinfection of </w:t>
      </w:r>
      <w:r>
        <w:t>small non</w:t>
      </w:r>
      <w:r w:rsidR="00EB4805">
        <w:t>-</w:t>
      </w:r>
      <w:r>
        <w:t>porous surfaces, material, equipment and furniture</w:t>
      </w:r>
      <w:r w:rsidRPr="00246CCD">
        <w:rPr>
          <w:rFonts w:eastAsia="Calibri"/>
          <w:lang w:eastAsia="en-US"/>
        </w:rPr>
        <w:t xml:space="preserve">, applied by </w:t>
      </w:r>
      <w:r>
        <w:rPr>
          <w:rFonts w:eastAsia="Calibri"/>
          <w:lang w:eastAsia="en-US"/>
        </w:rPr>
        <w:t>spraying</w:t>
      </w:r>
      <w:r w:rsidRPr="00246CCD">
        <w:rPr>
          <w:rFonts w:eastAsia="Calibri"/>
          <w:lang w:eastAsia="en-US"/>
        </w:rPr>
        <w:t xml:space="preserve">: Efficacy was demonstrated according to both </w:t>
      </w:r>
      <w:r>
        <w:rPr>
          <w:rFonts w:eastAsia="Calibri"/>
          <w:lang w:eastAsia="en-US"/>
        </w:rPr>
        <w:t xml:space="preserve">phase 2 step 1 tests </w:t>
      </w:r>
      <w:r w:rsidRPr="00246CCD">
        <w:rPr>
          <w:rFonts w:eastAsia="Calibri"/>
          <w:lang w:eastAsia="en-US"/>
        </w:rPr>
        <w:t xml:space="preserve">EN 1276, 1650 and </w:t>
      </w:r>
      <w:r>
        <w:rPr>
          <w:rFonts w:eastAsia="Calibri"/>
          <w:lang w:eastAsia="en-US"/>
        </w:rPr>
        <w:t xml:space="preserve">phase 2 step 2 test </w:t>
      </w:r>
      <w:r w:rsidRPr="00246CCD">
        <w:rPr>
          <w:rFonts w:eastAsia="Calibri"/>
          <w:lang w:eastAsia="en-US"/>
        </w:rPr>
        <w:t xml:space="preserve">EN 13697, at </w:t>
      </w:r>
      <w:r>
        <w:rPr>
          <w:rFonts w:eastAsia="Calibri"/>
          <w:lang w:eastAsia="en-US"/>
        </w:rPr>
        <w:t>0.306 % CMK</w:t>
      </w:r>
      <w:r w:rsidRPr="00246CCD">
        <w:rPr>
          <w:rFonts w:eastAsia="Calibri"/>
          <w:lang w:eastAsia="en-US"/>
        </w:rPr>
        <w:t xml:space="preserve">, at a temperature of 20°C, in dirty conditions </w:t>
      </w:r>
      <w:r>
        <w:rPr>
          <w:rFonts w:eastAsia="Calibri"/>
          <w:lang w:eastAsia="en-US"/>
        </w:rPr>
        <w:t>(3 g/L BSA)</w:t>
      </w:r>
      <w:r w:rsidRPr="00246CCD">
        <w:rPr>
          <w:rFonts w:eastAsia="Calibri"/>
          <w:lang w:eastAsia="en-US"/>
        </w:rPr>
        <w:t>, with the claimed contact time for bacteria (5 minutes)</w:t>
      </w:r>
      <w:r>
        <w:rPr>
          <w:rFonts w:eastAsia="Calibri"/>
          <w:lang w:eastAsia="en-US"/>
        </w:rPr>
        <w:t>,</w:t>
      </w:r>
      <w:r w:rsidRPr="00246CCD">
        <w:rPr>
          <w:rFonts w:eastAsia="Calibri"/>
          <w:lang w:eastAsia="en-US"/>
        </w:rPr>
        <w:t xml:space="preserve"> yeast</w:t>
      </w:r>
      <w:r>
        <w:rPr>
          <w:rFonts w:eastAsia="Calibri"/>
          <w:lang w:eastAsia="en-US"/>
        </w:rPr>
        <w:t>s</w:t>
      </w:r>
      <w:r w:rsidRPr="00246CCD">
        <w:rPr>
          <w:rFonts w:eastAsia="Calibri"/>
          <w:lang w:eastAsia="en-US"/>
        </w:rPr>
        <w:t xml:space="preserve"> </w:t>
      </w:r>
      <w:r>
        <w:rPr>
          <w:rFonts w:eastAsia="Calibri"/>
          <w:lang w:eastAsia="en-US"/>
        </w:rPr>
        <w:t xml:space="preserve">and fungi </w:t>
      </w:r>
      <w:r w:rsidRPr="00246CCD">
        <w:rPr>
          <w:rFonts w:eastAsia="Calibri"/>
          <w:lang w:eastAsia="en-US"/>
        </w:rPr>
        <w:t>(15 minutes).</w:t>
      </w:r>
      <w:r w:rsidRPr="00813276">
        <w:rPr>
          <w:rFonts w:eastAsia="Calibri"/>
          <w:lang w:eastAsia="en-US"/>
        </w:rPr>
        <w:t xml:space="preserve"> </w:t>
      </w:r>
      <w:r w:rsidRPr="002F6FD0">
        <w:rPr>
          <w:rFonts w:eastAsia="Calibri"/>
          <w:lang w:eastAsia="en-US"/>
        </w:rPr>
        <w:t>This concentration is in line with the product concentration of 0.319% v/v CMK</w:t>
      </w:r>
      <w:r>
        <w:rPr>
          <w:rFonts w:eastAsia="Calibri"/>
          <w:lang w:eastAsia="en-US"/>
        </w:rPr>
        <w:t xml:space="preserve"> of this META-SPC (RTU products)</w:t>
      </w:r>
      <w:r w:rsidRPr="002F6FD0">
        <w:rPr>
          <w:rFonts w:eastAsia="Calibri"/>
          <w:lang w:eastAsia="en-US"/>
        </w:rPr>
        <w:t>.</w:t>
      </w:r>
    </w:p>
    <w:p w:rsidR="00B86E46" w:rsidRDefault="00B86E46" w:rsidP="00B86E46">
      <w:pPr>
        <w:spacing w:line="260" w:lineRule="atLeast"/>
        <w:jc w:val="both"/>
        <w:rPr>
          <w:rFonts w:eastAsia="Calibri"/>
          <w:lang w:eastAsia="en-US"/>
        </w:rPr>
      </w:pPr>
    </w:p>
    <w:p w:rsidR="00B86E46" w:rsidRDefault="00B86E46" w:rsidP="00B86E46">
      <w:pPr>
        <w:pStyle w:val="Paragraphedeliste"/>
        <w:numPr>
          <w:ilvl w:val="0"/>
          <w:numId w:val="78"/>
        </w:numPr>
        <w:suppressAutoHyphens w:val="0"/>
        <w:jc w:val="both"/>
        <w:rPr>
          <w:rFonts w:eastAsia="Calibri"/>
          <w:lang w:eastAsia="en-US"/>
        </w:rPr>
      </w:pPr>
      <w:r>
        <w:rPr>
          <w:rFonts w:eastAsia="Calibri"/>
          <w:lang w:eastAsia="en-US"/>
        </w:rPr>
        <w:t xml:space="preserve">PT2: </w:t>
      </w:r>
      <w:r w:rsidRPr="00246CCD">
        <w:rPr>
          <w:rFonts w:eastAsia="Calibri"/>
          <w:lang w:eastAsia="en-US"/>
        </w:rPr>
        <w:t>Regard</w:t>
      </w:r>
      <w:r>
        <w:rPr>
          <w:rFonts w:eastAsia="Calibri"/>
          <w:lang w:eastAsia="en-US"/>
        </w:rPr>
        <w:t xml:space="preserve">ing the use #5, outdoor disinfection of </w:t>
      </w:r>
      <w:r>
        <w:t>small surfaces, material, equipment and furniture</w:t>
      </w:r>
      <w:r>
        <w:rPr>
          <w:rFonts w:eastAsia="Calibri"/>
          <w:lang w:eastAsia="en-US"/>
        </w:rPr>
        <w:t>, applied by spraying or by pressure washer:</w:t>
      </w:r>
    </w:p>
    <w:p w:rsidR="00B86E46" w:rsidRDefault="00B86E46" w:rsidP="00B86E46">
      <w:pPr>
        <w:pStyle w:val="Paragraphedeliste"/>
        <w:jc w:val="both"/>
        <w:rPr>
          <w:rFonts w:eastAsia="Calibri"/>
          <w:lang w:eastAsia="en-US"/>
        </w:rPr>
      </w:pPr>
      <w:r>
        <w:rPr>
          <w:rFonts w:eastAsia="Calibri"/>
          <w:lang w:eastAsia="en-US"/>
        </w:rPr>
        <w:t xml:space="preserve">Same studies as for use #1 have been considered for non-porous surfaces. Furthermore, to demonstrate the efficacy on porous surfaces outdoors, studies were carried out </w:t>
      </w:r>
      <w:r w:rsidRPr="00246CCD">
        <w:rPr>
          <w:rFonts w:eastAsia="Calibri"/>
          <w:lang w:eastAsia="en-US"/>
        </w:rPr>
        <w:t xml:space="preserve">according to </w:t>
      </w:r>
      <w:r>
        <w:rPr>
          <w:rFonts w:eastAsia="Calibri"/>
          <w:lang w:eastAsia="en-US"/>
        </w:rPr>
        <w:t xml:space="preserve">phase 2 step 2 test </w:t>
      </w:r>
      <w:r w:rsidRPr="00246CCD">
        <w:rPr>
          <w:rFonts w:eastAsia="Calibri"/>
          <w:lang w:eastAsia="en-US"/>
        </w:rPr>
        <w:t>EN 13697</w:t>
      </w:r>
      <w:r>
        <w:rPr>
          <w:rFonts w:eastAsia="Calibri"/>
          <w:lang w:eastAsia="en-US"/>
        </w:rPr>
        <w:t xml:space="preserve"> modified (a poplar wood carrier is used instead of a steel carrier)</w:t>
      </w:r>
      <w:r w:rsidRPr="00246CCD">
        <w:rPr>
          <w:rFonts w:eastAsia="Calibri"/>
          <w:lang w:eastAsia="en-US"/>
        </w:rPr>
        <w:t xml:space="preserve">, at a temperature of </w:t>
      </w:r>
      <w:r>
        <w:rPr>
          <w:rFonts w:eastAsia="Calibri"/>
          <w:lang w:eastAsia="en-US"/>
        </w:rPr>
        <w:t>1</w:t>
      </w:r>
      <w:r w:rsidRPr="00246CCD">
        <w:rPr>
          <w:rFonts w:eastAsia="Calibri"/>
          <w:lang w:eastAsia="en-US"/>
        </w:rPr>
        <w:t xml:space="preserve">0°C, </w:t>
      </w:r>
      <w:r>
        <w:rPr>
          <w:rFonts w:eastAsia="Calibri"/>
          <w:lang w:eastAsia="en-US"/>
        </w:rPr>
        <w:t xml:space="preserve">in </w:t>
      </w:r>
      <w:r w:rsidRPr="00246CCD">
        <w:rPr>
          <w:rFonts w:eastAsia="Calibri"/>
          <w:lang w:eastAsia="en-US"/>
        </w:rPr>
        <w:t>dirty conditions</w:t>
      </w:r>
      <w:r>
        <w:rPr>
          <w:rFonts w:eastAsia="Calibri"/>
          <w:lang w:eastAsia="en-US"/>
        </w:rPr>
        <w:t xml:space="preserve"> (3 g/L BSA) </w:t>
      </w:r>
      <w:r w:rsidRPr="00246CCD">
        <w:rPr>
          <w:rFonts w:eastAsia="Calibri"/>
          <w:lang w:eastAsia="en-US"/>
        </w:rPr>
        <w:t>with contact time</w:t>
      </w:r>
      <w:r>
        <w:rPr>
          <w:rFonts w:eastAsia="Calibri"/>
          <w:lang w:eastAsia="en-US"/>
        </w:rPr>
        <w:t>s</w:t>
      </w:r>
      <w:r w:rsidRPr="00246CCD">
        <w:rPr>
          <w:rFonts w:eastAsia="Calibri"/>
          <w:lang w:eastAsia="en-US"/>
        </w:rPr>
        <w:t xml:space="preserve"> </w:t>
      </w:r>
      <w:r>
        <w:rPr>
          <w:rFonts w:eastAsia="Calibri"/>
          <w:lang w:eastAsia="en-US"/>
        </w:rPr>
        <w:t>up to 60 min.</w:t>
      </w:r>
    </w:p>
    <w:p w:rsidR="00B86E46" w:rsidRDefault="00B86E46" w:rsidP="00B86E46">
      <w:pPr>
        <w:pStyle w:val="Paragraphedeliste"/>
        <w:spacing w:line="260" w:lineRule="atLeast"/>
        <w:jc w:val="both"/>
        <w:rPr>
          <w:rFonts w:eastAsia="Calibri"/>
          <w:lang w:eastAsia="en-US"/>
        </w:rPr>
      </w:pPr>
      <w:r w:rsidRPr="00246CCD">
        <w:rPr>
          <w:rFonts w:eastAsia="Calibri"/>
          <w:lang w:eastAsia="en-US"/>
        </w:rPr>
        <w:t xml:space="preserve">Efficacy was demonstrated according to both </w:t>
      </w:r>
      <w:r>
        <w:rPr>
          <w:rFonts w:eastAsia="Calibri"/>
          <w:lang w:eastAsia="en-US"/>
        </w:rPr>
        <w:t xml:space="preserve">phase 2 step 1 tests </w:t>
      </w:r>
      <w:r w:rsidRPr="00246CCD">
        <w:rPr>
          <w:rFonts w:eastAsia="Calibri"/>
          <w:lang w:eastAsia="en-US"/>
        </w:rPr>
        <w:t xml:space="preserve">EN 1276, 1650 and </w:t>
      </w:r>
      <w:r>
        <w:rPr>
          <w:rFonts w:eastAsia="Calibri"/>
          <w:lang w:eastAsia="en-US"/>
        </w:rPr>
        <w:t xml:space="preserve">phase 2 step 2 tests </w:t>
      </w:r>
      <w:r w:rsidRPr="00246CCD">
        <w:rPr>
          <w:rFonts w:eastAsia="Calibri"/>
          <w:lang w:eastAsia="en-US"/>
        </w:rPr>
        <w:t xml:space="preserve">EN 13697, at </w:t>
      </w:r>
      <w:r>
        <w:rPr>
          <w:rFonts w:eastAsia="Calibri"/>
          <w:lang w:eastAsia="en-US"/>
        </w:rPr>
        <w:t>the claimed efficient dose as RTU product, at a temperature of 1</w:t>
      </w:r>
      <w:r w:rsidRPr="00246CCD">
        <w:rPr>
          <w:rFonts w:eastAsia="Calibri"/>
          <w:lang w:eastAsia="en-US"/>
        </w:rPr>
        <w:t xml:space="preserve">0°C, in dirty conditions </w:t>
      </w:r>
      <w:r>
        <w:rPr>
          <w:rFonts w:eastAsia="Calibri"/>
          <w:lang w:eastAsia="en-US"/>
        </w:rPr>
        <w:t>(3 g/L BSA)</w:t>
      </w:r>
      <w:r w:rsidRPr="00246CCD">
        <w:rPr>
          <w:rFonts w:eastAsia="Calibri"/>
          <w:lang w:eastAsia="en-US"/>
        </w:rPr>
        <w:t xml:space="preserve">, with </w:t>
      </w:r>
      <w:r>
        <w:rPr>
          <w:rFonts w:eastAsia="Calibri"/>
          <w:lang w:eastAsia="en-US"/>
        </w:rPr>
        <w:t>a</w:t>
      </w:r>
      <w:r w:rsidRPr="00246CCD">
        <w:rPr>
          <w:rFonts w:eastAsia="Calibri"/>
          <w:lang w:eastAsia="en-US"/>
        </w:rPr>
        <w:t xml:space="preserve"> contact time </w:t>
      </w:r>
      <w:r>
        <w:rPr>
          <w:rFonts w:eastAsia="Calibri"/>
          <w:lang w:eastAsia="en-US"/>
        </w:rPr>
        <w:t>of 30 minutes (bacteria) or 4</w:t>
      </w:r>
      <w:r w:rsidRPr="00246CCD">
        <w:rPr>
          <w:rFonts w:eastAsia="Calibri"/>
          <w:lang w:eastAsia="en-US"/>
        </w:rPr>
        <w:t>5 minutes</w:t>
      </w:r>
      <w:r>
        <w:rPr>
          <w:rFonts w:eastAsia="Calibri"/>
          <w:lang w:eastAsia="en-US"/>
        </w:rPr>
        <w:t xml:space="preserve"> (yeasts)</w:t>
      </w:r>
      <w:r w:rsidRPr="00246CCD">
        <w:rPr>
          <w:rFonts w:eastAsia="Calibri"/>
          <w:lang w:eastAsia="en-US"/>
        </w:rPr>
        <w:t>.</w:t>
      </w:r>
      <w:r w:rsidRPr="00813276">
        <w:rPr>
          <w:rFonts w:eastAsia="Calibri"/>
          <w:lang w:eastAsia="en-US"/>
        </w:rPr>
        <w:t xml:space="preserve"> </w:t>
      </w:r>
    </w:p>
    <w:p w:rsidR="00B86E46" w:rsidRPr="009C77FB" w:rsidRDefault="00B86E46" w:rsidP="00B86E46">
      <w:pPr>
        <w:pStyle w:val="Paragraphedeliste"/>
        <w:spacing w:line="260" w:lineRule="atLeast"/>
        <w:jc w:val="both"/>
        <w:rPr>
          <w:rFonts w:eastAsia="Calibri"/>
          <w:lang w:eastAsia="en-US"/>
        </w:rPr>
      </w:pPr>
    </w:p>
    <w:p w:rsidR="00B86E46" w:rsidRPr="000B5C7C" w:rsidRDefault="00B86E46" w:rsidP="00B86E46">
      <w:pPr>
        <w:pStyle w:val="Paragraphedeliste"/>
        <w:numPr>
          <w:ilvl w:val="0"/>
          <w:numId w:val="79"/>
        </w:numPr>
        <w:suppressAutoHyphens w:val="0"/>
        <w:jc w:val="both"/>
        <w:rPr>
          <w:rFonts w:eastAsia="Calibri"/>
          <w:lang w:eastAsia="en-US"/>
        </w:rPr>
      </w:pPr>
      <w:r w:rsidRPr="001F62DA">
        <w:rPr>
          <w:lang w:eastAsia="en-US"/>
        </w:rPr>
        <w:t xml:space="preserve">PT3: Regarding the </w:t>
      </w:r>
      <w:r w:rsidRPr="0013701F">
        <w:rPr>
          <w:rFonts w:eastAsia="Calibri"/>
          <w:lang w:eastAsia="en-US"/>
        </w:rPr>
        <w:t>use #</w:t>
      </w:r>
      <w:r w:rsidRPr="000630D0">
        <w:rPr>
          <w:rFonts w:eastAsia="Calibri"/>
          <w:lang w:eastAsia="en-US"/>
        </w:rPr>
        <w:t>6, indoor disinfection for housing of small domestic animals</w:t>
      </w:r>
      <w:r w:rsidRPr="000B5C7C">
        <w:rPr>
          <w:rFonts w:eastAsia="Calibri"/>
          <w:lang w:eastAsia="en-US"/>
        </w:rPr>
        <w:t>, applied by spraying: Efficacy was demonstrated according to both phase 2 step 1 tests EN 1656, 1657 and phase 2 step 2 test EN 14349, EN 16438 and EN 16437 at the claimed efficient dose as RTU product, at a temperature of 10°C, in clean (3 g/L BSA) or dirty conditions (</w:t>
      </w:r>
      <w:r w:rsidRPr="00B5009F">
        <w:rPr>
          <w:color w:val="000000"/>
        </w:rPr>
        <w:t>10 g/</w:t>
      </w:r>
      <w:r w:rsidR="00AE1CF5">
        <w:rPr>
          <w:color w:val="000000"/>
        </w:rPr>
        <w:t>L</w:t>
      </w:r>
      <w:r w:rsidRPr="00B5009F">
        <w:rPr>
          <w:color w:val="000000"/>
        </w:rPr>
        <w:t xml:space="preserve"> bovine albumin + 10 g/</w:t>
      </w:r>
      <w:r w:rsidR="00AE1CF5">
        <w:rPr>
          <w:color w:val="000000"/>
        </w:rPr>
        <w:t>L</w:t>
      </w:r>
      <w:r w:rsidRPr="00B5009F">
        <w:rPr>
          <w:color w:val="000000"/>
        </w:rPr>
        <w:t xml:space="preserve"> yeast extract</w:t>
      </w:r>
      <w:r w:rsidRPr="001F62DA">
        <w:rPr>
          <w:rFonts w:eastAsia="Calibri"/>
          <w:lang w:eastAsia="en-US"/>
        </w:rPr>
        <w:t xml:space="preserve">), </w:t>
      </w:r>
      <w:r w:rsidRPr="000630D0">
        <w:rPr>
          <w:rFonts w:eastAsia="Calibri"/>
          <w:lang w:eastAsia="en-US"/>
        </w:rPr>
        <w:t xml:space="preserve">with a contact time </w:t>
      </w:r>
      <w:r w:rsidRPr="000B5C7C">
        <w:rPr>
          <w:rFonts w:eastAsia="Calibri"/>
          <w:lang w:eastAsia="en-US"/>
        </w:rPr>
        <w:t>30 minutes.</w:t>
      </w:r>
    </w:p>
    <w:p w:rsidR="00B86E46" w:rsidRDefault="00B86E46" w:rsidP="00B86E46">
      <w:pPr>
        <w:spacing w:line="260" w:lineRule="atLeast"/>
        <w:jc w:val="both"/>
        <w:rPr>
          <w:rFonts w:eastAsia="Calibri"/>
          <w:lang w:eastAsia="en-US"/>
        </w:rPr>
      </w:pPr>
    </w:p>
    <w:p w:rsidR="00B86E46" w:rsidRDefault="00B86E46" w:rsidP="00B86E46">
      <w:pPr>
        <w:spacing w:line="260" w:lineRule="atLeast"/>
        <w:jc w:val="both"/>
        <w:rPr>
          <w:rFonts w:eastAsia="Calibri"/>
          <w:lang w:eastAsia="en-US"/>
        </w:rPr>
      </w:pPr>
    </w:p>
    <w:tbl>
      <w:tblPr>
        <w:tblW w:w="515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B86E46" w:rsidRPr="00FD2055" w:rsidTr="00B86E46">
        <w:tc>
          <w:tcPr>
            <w:tcW w:w="5000" w:type="pct"/>
            <w:tcBorders>
              <w:top w:val="single" w:sz="4" w:space="0" w:color="auto"/>
              <w:left w:val="single" w:sz="4" w:space="0" w:color="auto"/>
              <w:bottom w:val="single" w:sz="6" w:space="0" w:color="auto"/>
              <w:right w:val="single" w:sz="6" w:space="0" w:color="auto"/>
            </w:tcBorders>
            <w:shd w:val="clear" w:color="auto" w:fill="CCFFCC"/>
          </w:tcPr>
          <w:p w:rsidR="00B86E46" w:rsidRPr="00FD2055" w:rsidRDefault="00B86E46" w:rsidP="00B86E46">
            <w:pPr>
              <w:spacing w:line="260" w:lineRule="atLeast"/>
              <w:rPr>
                <w:rFonts w:eastAsia="Calibri"/>
                <w:b/>
                <w:bCs/>
                <w:lang w:eastAsia="en-US"/>
              </w:rPr>
            </w:pPr>
            <w:r w:rsidRPr="00FD2055">
              <w:rPr>
                <w:rFonts w:eastAsia="Calibri"/>
                <w:b/>
                <w:bCs/>
                <w:lang w:eastAsia="en-US"/>
              </w:rPr>
              <w:t>Conclusion on the efficacy of the product</w:t>
            </w:r>
          </w:p>
        </w:tc>
      </w:tr>
      <w:tr w:rsidR="00B86E46" w:rsidRPr="00FD2055" w:rsidTr="00B86E46">
        <w:trPr>
          <w:trHeight w:val="694"/>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86E46" w:rsidRPr="00B354F4" w:rsidRDefault="00B86E46" w:rsidP="00B86E46">
            <w:pPr>
              <w:spacing w:line="260" w:lineRule="atLeast"/>
              <w:jc w:val="both"/>
              <w:rPr>
                <w:rFonts w:cs="Arial"/>
                <w:iCs/>
                <w:lang w:eastAsia="en-US"/>
              </w:rPr>
            </w:pPr>
            <w:r w:rsidRPr="00B354F4">
              <w:rPr>
                <w:rFonts w:cs="Arial"/>
                <w:iCs/>
                <w:lang w:eastAsia="en-US"/>
              </w:rPr>
              <w:t>French competent authorities (FR CA) assessed that the product</w:t>
            </w:r>
            <w:r w:rsidRPr="00DF26C4">
              <w:rPr>
                <w:rFonts w:cs="Arial"/>
                <w:iCs/>
                <w:lang w:eastAsia="en-US"/>
              </w:rPr>
              <w:t xml:space="preserve">s of the </w:t>
            </w:r>
            <w:r w:rsidR="00950A61" w:rsidRPr="00B354F4">
              <w:rPr>
                <w:rFonts w:eastAsia="Calibri"/>
                <w:lang w:eastAsia="en-US"/>
              </w:rPr>
              <w:t>ORAPI CRESYL FAMILY</w:t>
            </w:r>
            <w:r w:rsidRPr="00B354F4">
              <w:rPr>
                <w:rFonts w:cs="Arial"/>
                <w:iCs/>
                <w:lang w:eastAsia="en-US"/>
              </w:rPr>
              <w:t>, ha</w:t>
            </w:r>
            <w:r w:rsidRPr="00DF26C4">
              <w:rPr>
                <w:rFonts w:cs="Arial"/>
                <w:iCs/>
                <w:lang w:eastAsia="en-US"/>
              </w:rPr>
              <w:t>ve</w:t>
            </w:r>
            <w:r w:rsidRPr="00B354F4">
              <w:rPr>
                <w:rFonts w:cs="Arial"/>
                <w:iCs/>
                <w:lang w:eastAsia="en-US"/>
              </w:rPr>
              <w:t xml:space="preserve"> shown a sufficient efficacy, for the following uses claimed:</w:t>
            </w:r>
          </w:p>
          <w:p w:rsidR="00B86E46" w:rsidRDefault="00B86E46" w:rsidP="00B86E46">
            <w:pPr>
              <w:jc w:val="both"/>
              <w:rPr>
                <w:iCs/>
                <w:highlight w:val="yellow"/>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Meta SPC 1</w:t>
            </w:r>
            <w:r>
              <w:rPr>
                <w:rFonts w:eastAsia="Calibri"/>
                <w:b/>
                <w:u w:val="single"/>
                <w:lang w:eastAsia="en-US"/>
              </w:rPr>
              <w:t xml:space="preserve"> – Cresyl concentré</w:t>
            </w:r>
          </w:p>
          <w:p w:rsidR="00B86E46" w:rsidRDefault="00B86E46" w:rsidP="00B86E46">
            <w:pPr>
              <w:spacing w:line="260" w:lineRule="atLeast"/>
              <w:jc w:val="both"/>
              <w:rPr>
                <w:rFonts w:eastAsia="Calibri"/>
                <w:lang w:eastAsia="en-US"/>
              </w:rPr>
            </w:pPr>
            <w:r>
              <w:rPr>
                <w:rFonts w:eastAsia="Calibri"/>
                <w:lang w:eastAsia="en-US"/>
              </w:rPr>
              <w:t xml:space="preserve">The reference item of the Meta SPC 1 – Cresyl concentré is a concentrate product containing 2.9% w/w CMK, applied as a PT2 disinfectant only. </w:t>
            </w:r>
          </w:p>
          <w:p w:rsidR="00B86E46" w:rsidRDefault="00B86E46" w:rsidP="00B86E46">
            <w:pPr>
              <w:spacing w:line="260" w:lineRule="atLeast"/>
              <w:jc w:val="both"/>
              <w:rPr>
                <w:rFonts w:eastAsia="Calibri"/>
                <w:lang w:eastAsia="en-US"/>
              </w:rPr>
            </w:pPr>
          </w:p>
          <w:p w:rsidR="00B86E46" w:rsidRPr="004D24E4" w:rsidRDefault="00B86E46" w:rsidP="00B86E46">
            <w:pPr>
              <w:jc w:val="both"/>
              <w:rPr>
                <w:iCs/>
                <w:lang w:eastAsia="en-US"/>
              </w:rPr>
            </w:pPr>
            <w:r>
              <w:rPr>
                <w:rFonts w:eastAsia="Calibri"/>
                <w:lang w:eastAsia="en-US"/>
              </w:rPr>
              <w:t xml:space="preserve">For product application as a PT2 disinfectant </w:t>
            </w:r>
            <w:r w:rsidRPr="004D24E4">
              <w:rPr>
                <w:rFonts w:eastAsia="Calibri"/>
                <w:lang w:eastAsia="en-US"/>
              </w:rPr>
              <w:t>for indoor hard surfaces</w:t>
            </w:r>
            <w:r w:rsidR="00EB4805">
              <w:rPr>
                <w:rFonts w:eastAsia="Calibri"/>
                <w:lang w:eastAsia="en-US"/>
              </w:rPr>
              <w:t xml:space="preserve"> (</w:t>
            </w:r>
            <w:r w:rsidR="00EB4805" w:rsidRPr="00EB4805">
              <w:rPr>
                <w:rFonts w:eastAsia="Calibri"/>
                <w:lang w:eastAsia="en-US"/>
              </w:rPr>
              <w:t>use other than in healthcare</w:t>
            </w:r>
            <w:r w:rsidR="00EB4805">
              <w:rPr>
                <w:rFonts w:eastAsia="Calibri"/>
                <w:lang w:eastAsia="en-US"/>
              </w:rPr>
              <w:t>)</w:t>
            </w:r>
            <w:r w:rsidRPr="004D24E4">
              <w:rPr>
                <w:rFonts w:eastAsia="Calibri"/>
                <w:lang w:eastAsia="en-US"/>
              </w:rPr>
              <w:t xml:space="preserve"> (use #1),</w:t>
            </w:r>
          </w:p>
          <w:p w:rsidR="00B86E46" w:rsidRPr="006F5583" w:rsidRDefault="00B86E46" w:rsidP="00B86E46">
            <w:pPr>
              <w:pStyle w:val="Paragraphedeliste"/>
              <w:numPr>
                <w:ilvl w:val="0"/>
                <w:numId w:val="77"/>
              </w:numPr>
              <w:suppressAutoHyphens w:val="0"/>
              <w:spacing w:line="260" w:lineRule="atLeast"/>
              <w:contextualSpacing/>
              <w:jc w:val="both"/>
              <w:rPr>
                <w:rFonts w:cs="Arial"/>
                <w:iCs/>
                <w:lang w:eastAsia="en-US"/>
              </w:rPr>
            </w:pPr>
            <w:r w:rsidRPr="004D24E4">
              <w:rPr>
                <w:rFonts w:cs="Arial"/>
                <w:iCs/>
                <w:lang w:eastAsia="en-US"/>
              </w:rPr>
              <w:t>By mopping at 7 % v/v dilution</w:t>
            </w:r>
            <w:r>
              <w:rPr>
                <w:rFonts w:cs="Arial"/>
                <w:iCs/>
                <w:lang w:eastAsia="en-US"/>
              </w:rPr>
              <w:t xml:space="preserve">, against </w:t>
            </w:r>
            <w:r w:rsidRPr="004D24E4">
              <w:rPr>
                <w:rFonts w:cs="Arial"/>
                <w:iCs/>
                <w:lang w:eastAsia="en-US"/>
              </w:rPr>
              <w:t xml:space="preserve">bacteria and yeasts, on dirty </w:t>
            </w:r>
            <w:r w:rsidRPr="00242D1F">
              <w:rPr>
                <w:rFonts w:cs="Arial"/>
                <w:iCs/>
                <w:lang w:eastAsia="en-US"/>
              </w:rPr>
              <w:t xml:space="preserve">non-porous </w:t>
            </w:r>
            <w:r>
              <w:rPr>
                <w:rFonts w:cs="Arial"/>
                <w:iCs/>
                <w:lang w:eastAsia="en-US"/>
              </w:rPr>
              <w:t xml:space="preserve">hard </w:t>
            </w:r>
            <w:r w:rsidRPr="00242D1F">
              <w:rPr>
                <w:rFonts w:cs="Arial"/>
                <w:iCs/>
                <w:lang w:eastAsia="en-US"/>
              </w:rPr>
              <w:t>surfaces, at 20°C, with a contact time of 5 minutes (bacteria) or 15 minutes (yeasts).</w:t>
            </w:r>
          </w:p>
          <w:p w:rsidR="00B86E46" w:rsidRPr="004D24E4" w:rsidRDefault="00B86E46" w:rsidP="00B86E46">
            <w:pPr>
              <w:spacing w:line="260" w:lineRule="atLeast"/>
              <w:contextualSpacing/>
              <w:jc w:val="both"/>
              <w:rPr>
                <w:rFonts w:eastAsia="Calibri"/>
                <w:lang w:eastAsia="en-US"/>
              </w:rPr>
            </w:pPr>
            <w:r w:rsidRPr="006F5583">
              <w:rPr>
                <w:rFonts w:eastAsia="Calibri"/>
                <w:lang w:eastAsia="en-US"/>
              </w:rPr>
              <w:t xml:space="preserve">For product application as a PT2 disinfectant for </w:t>
            </w:r>
            <w:r w:rsidRPr="004D24E4">
              <w:rPr>
                <w:rFonts w:eastAsia="Calibri"/>
                <w:lang w:eastAsia="en-US"/>
              </w:rPr>
              <w:t>outdoor hard surfaces (uses #2 and #3),</w:t>
            </w:r>
          </w:p>
          <w:p w:rsidR="00B86E46" w:rsidRDefault="00B86E46" w:rsidP="00B86E46">
            <w:pPr>
              <w:pStyle w:val="Paragraphedeliste"/>
              <w:numPr>
                <w:ilvl w:val="0"/>
                <w:numId w:val="77"/>
              </w:numPr>
              <w:suppressAutoHyphens w:val="0"/>
              <w:jc w:val="both"/>
              <w:rPr>
                <w:rFonts w:cs="Arial"/>
                <w:iCs/>
                <w:lang w:eastAsia="en-US"/>
              </w:rPr>
            </w:pPr>
            <w:r w:rsidRPr="00EC5235">
              <w:rPr>
                <w:rFonts w:cs="Arial"/>
                <w:iCs/>
                <w:lang w:eastAsia="en-US"/>
              </w:rPr>
              <w:t xml:space="preserve">By brushing or spraying (with a pressure washer) at 7% v/v dilution against bacteria and yeasts, on dirty </w:t>
            </w:r>
            <w:r w:rsidR="00DF66E1">
              <w:rPr>
                <w:rFonts w:cs="Arial"/>
                <w:iCs/>
                <w:lang w:eastAsia="en-US"/>
              </w:rPr>
              <w:t>porous/</w:t>
            </w:r>
            <w:r w:rsidRPr="00EC5235">
              <w:rPr>
                <w:rFonts w:cs="Arial"/>
                <w:iCs/>
                <w:lang w:eastAsia="en-US"/>
              </w:rPr>
              <w:t xml:space="preserve">non-porous hard surfaces, at </w:t>
            </w:r>
            <w:r w:rsidR="00DF66E1">
              <w:rPr>
                <w:rFonts w:cs="Arial"/>
                <w:iCs/>
                <w:lang w:eastAsia="en-US"/>
              </w:rPr>
              <w:t>1</w:t>
            </w:r>
            <w:r w:rsidRPr="00EC5235">
              <w:rPr>
                <w:rFonts w:cs="Arial"/>
                <w:iCs/>
                <w:lang w:eastAsia="en-US"/>
              </w:rPr>
              <w:t xml:space="preserve">0°C, with a </w:t>
            </w:r>
            <w:r w:rsidRPr="00595C75">
              <w:rPr>
                <w:rFonts w:cs="Arial"/>
                <w:iCs/>
                <w:lang w:eastAsia="en-US"/>
              </w:rPr>
              <w:t>contact time of 45 minutes.</w:t>
            </w:r>
          </w:p>
          <w:p w:rsidR="00B86E46" w:rsidRDefault="00B86E46" w:rsidP="00B86E46">
            <w:pPr>
              <w:spacing w:line="260" w:lineRule="atLeast"/>
              <w:jc w:val="both"/>
              <w:rPr>
                <w:rFonts w:eastAsia="Calibri"/>
                <w:b/>
                <w:u w:val="single"/>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 xml:space="preserve">Meta SPC </w:t>
            </w:r>
            <w:r>
              <w:rPr>
                <w:rFonts w:eastAsia="Calibri"/>
                <w:b/>
                <w:u w:val="single"/>
                <w:lang w:eastAsia="en-US"/>
              </w:rPr>
              <w:t>2 – Cresyl PAE</w:t>
            </w:r>
          </w:p>
          <w:p w:rsidR="00B86E46" w:rsidRDefault="00B86E46" w:rsidP="00B86E46">
            <w:pPr>
              <w:spacing w:line="260" w:lineRule="atLeast"/>
              <w:jc w:val="both"/>
              <w:rPr>
                <w:rFonts w:eastAsia="Calibri"/>
                <w:lang w:eastAsia="en-US"/>
              </w:rPr>
            </w:pPr>
            <w:r>
              <w:rPr>
                <w:rFonts w:eastAsia="Calibri"/>
                <w:lang w:eastAsia="en-US"/>
              </w:rPr>
              <w:t xml:space="preserve">The reference item of the Meta SPC 2 – Cresyl PAE is a RTU product containing 0.319% w/w CMK. No product dilution prior to use is required. The product of the Meta SPC 2 – Cresyl PAE is applied as both a PT2 and PT3 disinfectant. </w:t>
            </w:r>
          </w:p>
          <w:p w:rsidR="00B86E46" w:rsidRDefault="00B86E46" w:rsidP="00B86E46">
            <w:pPr>
              <w:spacing w:line="260" w:lineRule="atLeast"/>
              <w:jc w:val="both"/>
              <w:rPr>
                <w:rFonts w:eastAsia="Calibri"/>
                <w:lang w:eastAsia="en-US"/>
              </w:rPr>
            </w:pPr>
          </w:p>
          <w:p w:rsidR="00B86E46" w:rsidRDefault="00B86E46" w:rsidP="00B86E46">
            <w:pPr>
              <w:spacing w:line="260" w:lineRule="atLeast"/>
              <w:contextualSpacing/>
              <w:jc w:val="both"/>
              <w:rPr>
                <w:rFonts w:eastAsia="Calibri"/>
                <w:lang w:eastAsia="en-US"/>
              </w:rPr>
            </w:pPr>
            <w:r>
              <w:rPr>
                <w:rFonts w:eastAsia="Calibri"/>
                <w:lang w:eastAsia="en-US"/>
              </w:rPr>
              <w:t xml:space="preserve">For product application as a PT2 disinfectant for </w:t>
            </w:r>
            <w:r w:rsidRPr="004D24E4">
              <w:rPr>
                <w:rFonts w:eastAsia="Calibri"/>
                <w:lang w:eastAsia="en-US"/>
              </w:rPr>
              <w:t xml:space="preserve">indoor </w:t>
            </w:r>
            <w:r w:rsidRPr="00246CCD">
              <w:rPr>
                <w:rFonts w:eastAsia="Calibri"/>
                <w:lang w:eastAsia="en-US"/>
              </w:rPr>
              <w:t xml:space="preserve">disinfection of </w:t>
            </w:r>
            <w:r>
              <w:t>small surfaces, material, equipment and furniture</w:t>
            </w:r>
            <w:r w:rsidRPr="004D24E4" w:rsidDel="000B5C7C">
              <w:rPr>
                <w:rFonts w:eastAsia="Calibri"/>
                <w:lang w:eastAsia="en-US"/>
              </w:rPr>
              <w:t xml:space="preserve"> </w:t>
            </w:r>
            <w:r w:rsidR="00EB4805">
              <w:rPr>
                <w:rFonts w:eastAsia="Calibri"/>
                <w:lang w:eastAsia="en-US"/>
              </w:rPr>
              <w:t>(</w:t>
            </w:r>
            <w:r w:rsidR="00EB4805" w:rsidRPr="00EB4805">
              <w:rPr>
                <w:rFonts w:eastAsia="Calibri"/>
                <w:lang w:eastAsia="en-US"/>
              </w:rPr>
              <w:t>use other than in healthcare</w:t>
            </w:r>
            <w:r w:rsidR="00EB4805">
              <w:rPr>
                <w:rFonts w:eastAsia="Calibri"/>
                <w:lang w:eastAsia="en-US"/>
              </w:rPr>
              <w:t>)</w:t>
            </w:r>
            <w:r w:rsidR="00EB4805" w:rsidRPr="00EB4805">
              <w:rPr>
                <w:rFonts w:eastAsia="Calibri"/>
                <w:lang w:eastAsia="en-US"/>
              </w:rPr>
              <w:t xml:space="preserve"> </w:t>
            </w:r>
            <w:r>
              <w:rPr>
                <w:rFonts w:eastAsia="Calibri"/>
                <w:lang w:eastAsia="en-US"/>
              </w:rPr>
              <w:t>(use #4)</w:t>
            </w:r>
            <w:r w:rsidRPr="00507FD4">
              <w:rPr>
                <w:rFonts w:eastAsia="Calibri"/>
                <w:lang w:eastAsia="en-US"/>
              </w:rPr>
              <w:t>,</w:t>
            </w:r>
          </w:p>
          <w:p w:rsidR="00B86E46" w:rsidRPr="00FC24DC" w:rsidRDefault="00B86E46" w:rsidP="00B86E46">
            <w:pPr>
              <w:pStyle w:val="Paragraphedeliste"/>
              <w:numPr>
                <w:ilvl w:val="0"/>
                <w:numId w:val="77"/>
              </w:numPr>
              <w:suppressAutoHyphens w:val="0"/>
              <w:spacing w:line="260" w:lineRule="atLeast"/>
              <w:contextualSpacing/>
              <w:jc w:val="both"/>
              <w:rPr>
                <w:rFonts w:cs="Arial"/>
                <w:iCs/>
                <w:lang w:eastAsia="en-US"/>
              </w:rPr>
            </w:pPr>
            <w:r w:rsidRPr="00DF26C4">
              <w:rPr>
                <w:rFonts w:cs="Arial"/>
                <w:iCs/>
                <w:lang w:eastAsia="en-US"/>
              </w:rPr>
              <w:t xml:space="preserve">By spraying </w:t>
            </w:r>
            <w:r>
              <w:rPr>
                <w:rFonts w:cs="Arial"/>
                <w:iCs/>
                <w:lang w:eastAsia="en-US"/>
              </w:rPr>
              <w:t>without dilution,</w:t>
            </w:r>
            <w:r w:rsidRPr="00FC24DC">
              <w:rPr>
                <w:rFonts w:cs="Arial"/>
                <w:iCs/>
                <w:lang w:eastAsia="en-US"/>
              </w:rPr>
              <w:t xml:space="preserve"> </w:t>
            </w:r>
            <w:r>
              <w:rPr>
                <w:rFonts w:cs="Arial"/>
                <w:iCs/>
                <w:lang w:eastAsia="en-US"/>
              </w:rPr>
              <w:t xml:space="preserve">against </w:t>
            </w:r>
            <w:r w:rsidRPr="00FC24DC">
              <w:rPr>
                <w:rFonts w:cs="Arial"/>
                <w:iCs/>
                <w:lang w:eastAsia="en-US"/>
              </w:rPr>
              <w:t>bacteria</w:t>
            </w:r>
            <w:r>
              <w:rPr>
                <w:rFonts w:cs="Arial"/>
                <w:iCs/>
                <w:lang w:eastAsia="en-US"/>
              </w:rPr>
              <w:t>, yeasts</w:t>
            </w:r>
            <w:r w:rsidRPr="00FC24DC">
              <w:rPr>
                <w:rFonts w:cs="Arial"/>
                <w:iCs/>
                <w:lang w:eastAsia="en-US"/>
              </w:rPr>
              <w:t xml:space="preserve"> and </w:t>
            </w:r>
            <w:r>
              <w:rPr>
                <w:rFonts w:cs="Arial"/>
                <w:iCs/>
                <w:lang w:eastAsia="en-US"/>
              </w:rPr>
              <w:t>fungi</w:t>
            </w:r>
            <w:r w:rsidRPr="00FC24DC">
              <w:rPr>
                <w:rFonts w:cs="Arial"/>
                <w:iCs/>
                <w:lang w:eastAsia="en-US"/>
              </w:rPr>
              <w:t xml:space="preserve">, on dirty </w:t>
            </w:r>
            <w:r>
              <w:rPr>
                <w:rFonts w:cs="Arial"/>
                <w:iCs/>
                <w:lang w:eastAsia="en-US"/>
              </w:rPr>
              <w:t>non-</w:t>
            </w:r>
            <w:r w:rsidRPr="00FC24DC">
              <w:rPr>
                <w:rFonts w:cs="Arial"/>
                <w:iCs/>
                <w:lang w:eastAsia="en-US"/>
              </w:rPr>
              <w:t xml:space="preserve">porous </w:t>
            </w:r>
            <w:r>
              <w:rPr>
                <w:rFonts w:cs="Arial"/>
                <w:iCs/>
                <w:lang w:eastAsia="en-US"/>
              </w:rPr>
              <w:t xml:space="preserve">hard </w:t>
            </w:r>
            <w:r w:rsidRPr="00FC24DC">
              <w:rPr>
                <w:rFonts w:cs="Arial"/>
                <w:iCs/>
                <w:lang w:eastAsia="en-US"/>
              </w:rPr>
              <w:t>surfaces, at 20°C, with a contact time of 5 minutes (bacteria) or 15 minutes (</w:t>
            </w:r>
            <w:r>
              <w:rPr>
                <w:rFonts w:cs="Arial"/>
                <w:iCs/>
                <w:lang w:eastAsia="en-US"/>
              </w:rPr>
              <w:t>yeasts and fungi</w:t>
            </w:r>
            <w:r w:rsidRPr="00FC24DC">
              <w:rPr>
                <w:rFonts w:cs="Arial"/>
                <w:iCs/>
                <w:lang w:eastAsia="en-US"/>
              </w:rPr>
              <w:t>).</w:t>
            </w:r>
          </w:p>
          <w:p w:rsidR="00B86E46" w:rsidRPr="003E2867" w:rsidRDefault="00B86E46" w:rsidP="00B86E46">
            <w:pPr>
              <w:spacing w:line="260" w:lineRule="atLeast"/>
              <w:contextualSpacing/>
              <w:jc w:val="both"/>
              <w:rPr>
                <w:rFonts w:cs="Arial"/>
                <w:iCs/>
                <w:highlight w:val="yellow"/>
                <w:lang w:eastAsia="en-US"/>
              </w:rPr>
            </w:pPr>
            <w:r>
              <w:rPr>
                <w:rFonts w:eastAsia="Calibri"/>
                <w:lang w:eastAsia="en-US"/>
              </w:rPr>
              <w:t>F</w:t>
            </w:r>
            <w:r w:rsidRPr="003E2867">
              <w:rPr>
                <w:rFonts w:eastAsia="Calibri"/>
                <w:lang w:eastAsia="en-US"/>
              </w:rPr>
              <w:t xml:space="preserve">or </w:t>
            </w:r>
            <w:r>
              <w:rPr>
                <w:rFonts w:eastAsia="Calibri"/>
                <w:lang w:eastAsia="en-US"/>
              </w:rPr>
              <w:t xml:space="preserve">product application as a PT2 disinfectant for </w:t>
            </w:r>
            <w:r w:rsidRPr="004D24E4">
              <w:rPr>
                <w:rFonts w:eastAsia="Calibri"/>
                <w:lang w:eastAsia="en-US"/>
              </w:rPr>
              <w:t xml:space="preserve">outdoor </w:t>
            </w:r>
            <w:r w:rsidRPr="00246CCD">
              <w:rPr>
                <w:rFonts w:eastAsia="Calibri"/>
                <w:lang w:eastAsia="en-US"/>
              </w:rPr>
              <w:t xml:space="preserve">disinfection of </w:t>
            </w:r>
            <w:r>
              <w:t>small surfaces, material, equipment and furniture</w:t>
            </w:r>
            <w:r w:rsidRPr="004D24E4" w:rsidDel="000B5C7C">
              <w:rPr>
                <w:rFonts w:eastAsia="Calibri"/>
                <w:lang w:eastAsia="en-US"/>
              </w:rPr>
              <w:t xml:space="preserve"> </w:t>
            </w:r>
            <w:r w:rsidR="00EB4805">
              <w:rPr>
                <w:rFonts w:eastAsia="Calibri"/>
                <w:lang w:eastAsia="en-US"/>
              </w:rPr>
              <w:t>(</w:t>
            </w:r>
            <w:r w:rsidR="00EB4805" w:rsidRPr="00EB4805">
              <w:rPr>
                <w:rFonts w:eastAsia="Calibri"/>
                <w:lang w:eastAsia="en-US"/>
              </w:rPr>
              <w:t>use other than in healthcare</w:t>
            </w:r>
            <w:r w:rsidR="00EB4805">
              <w:rPr>
                <w:rFonts w:eastAsia="Calibri"/>
                <w:lang w:eastAsia="en-US"/>
              </w:rPr>
              <w:t>)</w:t>
            </w:r>
            <w:r w:rsidR="00EB4805" w:rsidRPr="00EB4805">
              <w:rPr>
                <w:rFonts w:eastAsia="Calibri"/>
                <w:lang w:eastAsia="en-US"/>
              </w:rPr>
              <w:t xml:space="preserve"> </w:t>
            </w:r>
            <w:r w:rsidRPr="003E2867">
              <w:rPr>
                <w:rFonts w:eastAsia="Calibri"/>
                <w:lang w:eastAsia="en-US"/>
              </w:rPr>
              <w:t>(uses #</w:t>
            </w:r>
            <w:r>
              <w:rPr>
                <w:rFonts w:eastAsia="Calibri"/>
                <w:lang w:eastAsia="en-US"/>
              </w:rPr>
              <w:t>5</w:t>
            </w:r>
            <w:r w:rsidRPr="003E2867">
              <w:rPr>
                <w:rFonts w:eastAsia="Calibri"/>
                <w:lang w:eastAsia="en-US"/>
              </w:rPr>
              <w:t>)</w:t>
            </w:r>
            <w:r>
              <w:rPr>
                <w:rFonts w:eastAsia="Calibri"/>
                <w:lang w:eastAsia="en-US"/>
              </w:rPr>
              <w:t>,</w:t>
            </w:r>
          </w:p>
          <w:p w:rsidR="00B86E46" w:rsidRPr="00FC24DC" w:rsidRDefault="00B86E46" w:rsidP="00B86E46">
            <w:pPr>
              <w:pStyle w:val="Paragraphedeliste"/>
              <w:numPr>
                <w:ilvl w:val="0"/>
                <w:numId w:val="77"/>
              </w:numPr>
              <w:suppressAutoHyphens w:val="0"/>
              <w:spacing w:line="260" w:lineRule="atLeast"/>
              <w:contextualSpacing/>
              <w:jc w:val="both"/>
              <w:rPr>
                <w:rFonts w:cs="Arial"/>
                <w:iCs/>
                <w:lang w:eastAsia="en-US"/>
              </w:rPr>
            </w:pPr>
            <w:r w:rsidRPr="00DF26C4">
              <w:rPr>
                <w:rFonts w:cs="Arial"/>
                <w:iCs/>
                <w:lang w:eastAsia="en-US"/>
              </w:rPr>
              <w:t xml:space="preserve">By spraying </w:t>
            </w:r>
            <w:r>
              <w:rPr>
                <w:rFonts w:cs="Arial"/>
                <w:iCs/>
                <w:lang w:eastAsia="en-US"/>
              </w:rPr>
              <w:t>without dilution,</w:t>
            </w:r>
            <w:r w:rsidRPr="00FC24DC">
              <w:rPr>
                <w:rFonts w:cs="Arial"/>
                <w:iCs/>
                <w:lang w:eastAsia="en-US"/>
              </w:rPr>
              <w:t xml:space="preserve"> </w:t>
            </w:r>
            <w:r>
              <w:rPr>
                <w:rFonts w:cs="Arial"/>
                <w:iCs/>
                <w:lang w:eastAsia="en-US"/>
              </w:rPr>
              <w:t xml:space="preserve">against </w:t>
            </w:r>
            <w:r w:rsidRPr="00FC24DC">
              <w:rPr>
                <w:rFonts w:cs="Arial"/>
                <w:iCs/>
                <w:lang w:eastAsia="en-US"/>
              </w:rPr>
              <w:t>bacteria and yeasts, on dirty porous</w:t>
            </w:r>
            <w:r>
              <w:rPr>
                <w:rFonts w:cs="Arial"/>
                <w:iCs/>
                <w:lang w:eastAsia="en-US"/>
              </w:rPr>
              <w:t xml:space="preserve">/non-porous hard </w:t>
            </w:r>
            <w:r w:rsidRPr="00FC24DC">
              <w:rPr>
                <w:rFonts w:cs="Arial"/>
                <w:iCs/>
                <w:lang w:eastAsia="en-US"/>
              </w:rPr>
              <w:t xml:space="preserve">surfaces, at </w:t>
            </w:r>
            <w:r>
              <w:rPr>
                <w:rFonts w:cs="Arial"/>
                <w:iCs/>
                <w:lang w:eastAsia="en-US"/>
              </w:rPr>
              <w:t>1</w:t>
            </w:r>
            <w:r w:rsidRPr="00FC24DC">
              <w:rPr>
                <w:rFonts w:cs="Arial"/>
                <w:iCs/>
                <w:lang w:eastAsia="en-US"/>
              </w:rPr>
              <w:t xml:space="preserve">0°C, with a contact time of </w:t>
            </w:r>
            <w:r>
              <w:rPr>
                <w:rFonts w:cs="Arial"/>
                <w:iCs/>
                <w:lang w:eastAsia="en-US"/>
              </w:rPr>
              <w:t>30</w:t>
            </w:r>
            <w:r w:rsidRPr="00FC24DC">
              <w:rPr>
                <w:rFonts w:cs="Arial"/>
                <w:iCs/>
                <w:lang w:eastAsia="en-US"/>
              </w:rPr>
              <w:t xml:space="preserve"> minutes</w:t>
            </w:r>
            <w:r>
              <w:rPr>
                <w:rFonts w:cs="Arial"/>
                <w:iCs/>
                <w:lang w:eastAsia="en-US"/>
              </w:rPr>
              <w:t xml:space="preserve"> (bacteria) or 4</w:t>
            </w:r>
            <w:r w:rsidRPr="00FC24DC">
              <w:rPr>
                <w:rFonts w:cs="Arial"/>
                <w:iCs/>
                <w:lang w:eastAsia="en-US"/>
              </w:rPr>
              <w:t>5 minutes (yeasts).</w:t>
            </w:r>
          </w:p>
          <w:p w:rsidR="00B86E46" w:rsidRPr="00DF26C4" w:rsidRDefault="00B86E46" w:rsidP="00B86E46">
            <w:pPr>
              <w:spacing w:line="260" w:lineRule="atLeast"/>
              <w:contextualSpacing/>
              <w:jc w:val="both"/>
              <w:rPr>
                <w:rFonts w:cs="Arial"/>
                <w:iCs/>
                <w:highlight w:val="yellow"/>
                <w:lang w:eastAsia="en-US"/>
              </w:rPr>
            </w:pPr>
            <w:r>
              <w:rPr>
                <w:rFonts w:eastAsia="Calibri"/>
                <w:lang w:eastAsia="en-US"/>
              </w:rPr>
              <w:t>For product application as a PT3 disinfectant (</w:t>
            </w:r>
            <w:r>
              <w:t>backyard housing of small domestic animals)</w:t>
            </w:r>
            <w:r>
              <w:rPr>
                <w:rFonts w:eastAsia="Calibri"/>
                <w:lang w:eastAsia="en-US"/>
              </w:rPr>
              <w:t xml:space="preserve"> for </w:t>
            </w:r>
            <w:r w:rsidRPr="00DF26C4">
              <w:rPr>
                <w:rFonts w:eastAsia="Calibri"/>
                <w:lang w:eastAsia="en-US"/>
              </w:rPr>
              <w:t>hard surfaces</w:t>
            </w:r>
            <w:r>
              <w:rPr>
                <w:rFonts w:eastAsia="Calibri"/>
                <w:lang w:eastAsia="en-US"/>
              </w:rPr>
              <w:t xml:space="preserve"> (use #6)</w:t>
            </w:r>
            <w:r w:rsidRPr="00507FD4">
              <w:rPr>
                <w:rFonts w:eastAsia="Calibri"/>
                <w:lang w:eastAsia="en-US"/>
              </w:rPr>
              <w:t>,</w:t>
            </w:r>
          </w:p>
          <w:p w:rsidR="00B86E46" w:rsidRPr="00745761" w:rsidRDefault="00B86E46" w:rsidP="00B86E46">
            <w:pPr>
              <w:pStyle w:val="Paragraphedeliste"/>
              <w:numPr>
                <w:ilvl w:val="0"/>
                <w:numId w:val="77"/>
              </w:numPr>
              <w:suppressAutoHyphens w:val="0"/>
              <w:spacing w:line="260" w:lineRule="atLeast"/>
              <w:contextualSpacing/>
              <w:jc w:val="both"/>
              <w:rPr>
                <w:rFonts w:eastAsia="Calibri"/>
                <w:lang w:eastAsia="en-US"/>
              </w:rPr>
            </w:pPr>
            <w:r w:rsidRPr="00DF26C4">
              <w:rPr>
                <w:rFonts w:cs="Arial"/>
                <w:iCs/>
                <w:lang w:eastAsia="en-US"/>
              </w:rPr>
              <w:t xml:space="preserve">By spraying </w:t>
            </w:r>
            <w:r>
              <w:rPr>
                <w:rFonts w:cs="Arial"/>
                <w:iCs/>
                <w:lang w:eastAsia="en-US"/>
              </w:rPr>
              <w:t>without dilution,</w:t>
            </w:r>
            <w:r w:rsidRPr="00B57997">
              <w:rPr>
                <w:rFonts w:cs="Arial"/>
                <w:iCs/>
                <w:lang w:eastAsia="en-US"/>
              </w:rPr>
              <w:t xml:space="preserve"> </w:t>
            </w:r>
            <w:r>
              <w:rPr>
                <w:rFonts w:cs="Arial"/>
                <w:iCs/>
                <w:lang w:eastAsia="en-US"/>
              </w:rPr>
              <w:t xml:space="preserve">against </w:t>
            </w:r>
            <w:r w:rsidRPr="00B57997">
              <w:rPr>
                <w:rFonts w:cs="Arial"/>
                <w:iCs/>
                <w:lang w:eastAsia="en-US"/>
              </w:rPr>
              <w:t>bacteria and yeasts, on clean porous/non-porous surfaces, at 10°C, with a contact time of 30 minutes.</w:t>
            </w:r>
          </w:p>
        </w:tc>
      </w:tr>
    </w:tbl>
    <w:p w:rsidR="00B86E46" w:rsidRPr="004B3A07" w:rsidRDefault="00B86E46" w:rsidP="00B86E46"/>
    <w:p w:rsidR="009D0C0B" w:rsidRPr="008D46F8" w:rsidRDefault="00FA480B">
      <w:pPr>
        <w:pStyle w:val="Titre4"/>
        <w:rPr>
          <w:rFonts w:ascii="Times New Roman" w:hAnsi="Times New Roman" w:cs="Times New Roman"/>
          <w:i/>
          <w:iCs/>
          <w:lang w:val="en-GB" w:eastAsia="en-US"/>
        </w:rPr>
      </w:pPr>
      <w:bookmarkStart w:id="208" w:name="_Toc37426422"/>
      <w:r w:rsidRPr="008D46F8">
        <w:rPr>
          <w:lang w:val="en-GB"/>
        </w:rPr>
        <w:t>Occurrence of resistance and resistance management</w:t>
      </w:r>
      <w:bookmarkEnd w:id="208"/>
    </w:p>
    <w:p w:rsidR="008054CA" w:rsidRPr="008D46F8" w:rsidRDefault="008054CA" w:rsidP="008054CA">
      <w:pPr>
        <w:suppressAutoHyphens w:val="0"/>
        <w:spacing w:line="260" w:lineRule="atLeast"/>
        <w:jc w:val="both"/>
        <w:rPr>
          <w:rFonts w:ascii="Times New Roman" w:eastAsia="Calibri" w:hAnsi="Times New Roman" w:cs="Times New Roman"/>
          <w:i/>
          <w:iCs/>
          <w:szCs w:val="24"/>
          <w:lang w:eastAsia="en-US"/>
        </w:rPr>
      </w:pPr>
    </w:p>
    <w:p w:rsidR="008054CA" w:rsidRPr="008D46F8" w:rsidRDefault="008054CA" w:rsidP="008054CA">
      <w:pPr>
        <w:suppressAutoHyphens w:val="0"/>
        <w:spacing w:line="260" w:lineRule="atLeast"/>
        <w:jc w:val="both"/>
        <w:rPr>
          <w:rFonts w:eastAsia="Calibri" w:cs="Times New Roman"/>
          <w:lang w:eastAsia="en-US"/>
        </w:rPr>
      </w:pPr>
      <w:r w:rsidRPr="008D46F8">
        <w:rPr>
          <w:rFonts w:eastAsia="Calibri" w:cs="Times New Roman"/>
          <w:lang w:eastAsia="en-US"/>
        </w:rPr>
        <w:lastRenderedPageBreak/>
        <w:t>The chlorocresol assessment report states that “The literature analysis showed that especially if the concentration of CMK is in the efficient range, no acquired resistance occurs. In addition, using bactericidal concentrations, the risk of development of cross-resistance or co-resistance is in general low, considering the multi-site activity of CMK. Since it interacts with many different targets of the bacterial cell wall, the risk of developing resistance mechanisms is minimal”.</w:t>
      </w:r>
    </w:p>
    <w:p w:rsidR="008054CA" w:rsidRPr="008D46F8" w:rsidRDefault="008054CA" w:rsidP="008054CA">
      <w:pPr>
        <w:suppressAutoHyphens w:val="0"/>
        <w:spacing w:line="260" w:lineRule="atLeast"/>
        <w:jc w:val="both"/>
        <w:rPr>
          <w:rFonts w:eastAsia="Calibri" w:cs="Times New Roman"/>
          <w:lang w:eastAsia="en-US"/>
        </w:rPr>
      </w:pPr>
    </w:p>
    <w:p w:rsidR="008054CA" w:rsidRPr="008D46F8" w:rsidRDefault="008054CA" w:rsidP="008054CA">
      <w:pPr>
        <w:suppressAutoHyphens w:val="0"/>
        <w:spacing w:line="260" w:lineRule="atLeast"/>
        <w:jc w:val="both"/>
        <w:rPr>
          <w:rFonts w:eastAsia="Calibri" w:cs="Times New Roman"/>
          <w:lang w:eastAsia="en-US"/>
        </w:rPr>
      </w:pPr>
      <w:r w:rsidRPr="008D46F8">
        <w:rPr>
          <w:rFonts w:eastAsia="Calibri" w:cs="Times New Roman"/>
          <w:lang w:eastAsia="en-US"/>
        </w:rPr>
        <w:t>The authorization holder has to report any observed incidents related to the efficacy to the Competent Authorities (CA).</w:t>
      </w:r>
    </w:p>
    <w:p w:rsidR="008054CA" w:rsidRPr="008D46F8" w:rsidRDefault="008054CA" w:rsidP="008054CA">
      <w:pPr>
        <w:suppressAutoHyphens w:val="0"/>
        <w:spacing w:line="260" w:lineRule="atLeast"/>
        <w:jc w:val="both"/>
        <w:rPr>
          <w:rFonts w:eastAsia="Calibri" w:cs="Times New Roman"/>
          <w:lang w:eastAsia="en-US"/>
        </w:rPr>
      </w:pPr>
    </w:p>
    <w:p w:rsidR="008054CA" w:rsidRPr="008D46F8" w:rsidRDefault="008054CA" w:rsidP="008054CA">
      <w:pPr>
        <w:suppressAutoHyphens w:val="0"/>
        <w:spacing w:line="260" w:lineRule="atLeast"/>
        <w:jc w:val="both"/>
        <w:rPr>
          <w:rFonts w:eastAsia="Calibri" w:cs="Times New Roman"/>
          <w:lang w:eastAsia="en-US"/>
        </w:rPr>
      </w:pPr>
      <w:r w:rsidRPr="008D46F8">
        <w:rPr>
          <w:rFonts w:eastAsia="Calibri" w:cs="Times New Roman"/>
          <w:lang w:eastAsia="en-US"/>
        </w:rPr>
        <w:t>To ensure a satisfactory level of efficacy and avoid the development of resistance, the recommendations proposed in the SPC have to be implemented.</w:t>
      </w:r>
    </w:p>
    <w:p w:rsidR="009D0C0B" w:rsidRPr="008D46F8" w:rsidRDefault="009D0C0B">
      <w:pPr>
        <w:spacing w:line="260" w:lineRule="atLeast"/>
        <w:rPr>
          <w:rFonts w:ascii="Times New Roman" w:eastAsia="Calibri" w:hAnsi="Times New Roman" w:cs="Times New Roman"/>
          <w:i/>
          <w:iCs/>
          <w:szCs w:val="24"/>
          <w:lang w:eastAsia="en-US"/>
        </w:rPr>
      </w:pPr>
    </w:p>
    <w:p w:rsidR="009D0C0B" w:rsidRPr="008D46F8" w:rsidRDefault="00FA480B">
      <w:pPr>
        <w:pStyle w:val="Titre4"/>
        <w:rPr>
          <w:rFonts w:ascii="Times New Roman" w:hAnsi="Times New Roman" w:cs="Times New Roman"/>
          <w:i/>
          <w:iCs/>
          <w:lang w:val="en-GB" w:eastAsia="en-US"/>
        </w:rPr>
      </w:pPr>
      <w:bookmarkStart w:id="209" w:name="_Toc37426423"/>
      <w:r w:rsidRPr="008D46F8">
        <w:rPr>
          <w:lang w:val="en-GB"/>
        </w:rPr>
        <w:t>Known limitations</w:t>
      </w:r>
      <w:bookmarkEnd w:id="209"/>
    </w:p>
    <w:p w:rsidR="008054CA" w:rsidRPr="008D46F8" w:rsidRDefault="008054CA" w:rsidP="008054CA">
      <w:pPr>
        <w:suppressAutoHyphens w:val="0"/>
        <w:spacing w:line="260" w:lineRule="atLeast"/>
        <w:jc w:val="both"/>
        <w:rPr>
          <w:rFonts w:ascii="Times New Roman" w:eastAsia="Calibri" w:hAnsi="Times New Roman" w:cs="Times New Roman"/>
          <w:i/>
          <w:iCs/>
          <w:szCs w:val="24"/>
          <w:lang w:eastAsia="en-US"/>
        </w:rPr>
      </w:pPr>
    </w:p>
    <w:p w:rsidR="008054CA" w:rsidRPr="008D46F8" w:rsidRDefault="008054CA" w:rsidP="008054CA">
      <w:pPr>
        <w:suppressAutoHyphens w:val="0"/>
        <w:spacing w:line="260" w:lineRule="atLeast"/>
        <w:jc w:val="both"/>
        <w:rPr>
          <w:rFonts w:eastAsia="Calibri" w:cs="Times New Roman"/>
          <w:lang w:eastAsia="en-US"/>
        </w:rPr>
      </w:pPr>
      <w:r w:rsidRPr="008D46F8">
        <w:rPr>
          <w:rFonts w:eastAsia="Calibri" w:cs="Times New Roman"/>
          <w:lang w:eastAsia="en-US"/>
        </w:rPr>
        <w:t xml:space="preserve">There are no known limitations to the products of the </w:t>
      </w:r>
      <w:r w:rsidR="00950A61" w:rsidRPr="008D46F8">
        <w:rPr>
          <w:rFonts w:eastAsia="Calibri" w:cs="Times New Roman"/>
          <w:lang w:eastAsia="en-US"/>
        </w:rPr>
        <w:t>ORAPI CRESYL FAMILY</w:t>
      </w:r>
      <w:r w:rsidRPr="008D46F8">
        <w:rPr>
          <w:rFonts w:eastAsia="Calibri" w:cs="Times New Roman"/>
          <w:lang w:eastAsia="en-US"/>
        </w:rPr>
        <w:t xml:space="preserve">. </w:t>
      </w:r>
    </w:p>
    <w:p w:rsidR="009D0C0B" w:rsidRPr="008D46F8" w:rsidRDefault="009D0C0B">
      <w:pPr>
        <w:spacing w:line="260" w:lineRule="atLeast"/>
        <w:rPr>
          <w:rFonts w:ascii="Times New Roman" w:eastAsia="Calibri" w:hAnsi="Times New Roman" w:cs="Times New Roman"/>
          <w:i/>
          <w:iCs/>
          <w:szCs w:val="24"/>
          <w:lang w:eastAsia="en-US"/>
        </w:rPr>
      </w:pPr>
    </w:p>
    <w:p w:rsidR="009D0C0B" w:rsidRPr="008D46F8" w:rsidRDefault="00FA480B">
      <w:pPr>
        <w:pStyle w:val="Titre4"/>
        <w:rPr>
          <w:rFonts w:ascii="Times New Roman" w:hAnsi="Times New Roman" w:cs="Times New Roman"/>
          <w:i/>
          <w:iCs/>
          <w:lang w:val="en-GB" w:eastAsia="en-US"/>
        </w:rPr>
      </w:pPr>
      <w:bookmarkStart w:id="210" w:name="_Toc37426424"/>
      <w:r w:rsidRPr="008D46F8">
        <w:rPr>
          <w:lang w:val="en-GB"/>
        </w:rPr>
        <w:t>Evaluation of the label claims</w:t>
      </w:r>
      <w:bookmarkEnd w:id="210"/>
    </w:p>
    <w:p w:rsidR="009D0C0B" w:rsidRPr="008D46F8" w:rsidRDefault="009D0C0B" w:rsidP="00B86E46">
      <w:pPr>
        <w:spacing w:line="260" w:lineRule="atLeast"/>
        <w:jc w:val="both"/>
        <w:rPr>
          <w:rFonts w:ascii="Times New Roman" w:eastAsia="Calibri" w:hAnsi="Times New Roman" w:cs="Arial"/>
          <w:bCs/>
          <w:i/>
          <w:iCs/>
          <w:caps/>
          <w:szCs w:val="28"/>
          <w:lang w:eastAsia="en-US"/>
        </w:rPr>
      </w:pPr>
    </w:p>
    <w:p w:rsidR="00B86E46" w:rsidRDefault="00B86E46" w:rsidP="00B86E46">
      <w:pPr>
        <w:spacing w:line="260" w:lineRule="atLeast"/>
        <w:jc w:val="both"/>
        <w:rPr>
          <w:rFonts w:cs="Arial"/>
          <w:iCs/>
          <w:lang w:eastAsia="en-US"/>
        </w:rPr>
      </w:pPr>
      <w:r w:rsidRPr="00B354F4">
        <w:rPr>
          <w:rFonts w:cs="Arial"/>
          <w:iCs/>
          <w:lang w:eastAsia="en-US"/>
        </w:rPr>
        <w:t>French competent authorities (FR CA) assessed that the product</w:t>
      </w:r>
      <w:r w:rsidRPr="00FC24DC">
        <w:rPr>
          <w:rFonts w:cs="Arial"/>
          <w:iCs/>
          <w:lang w:eastAsia="en-US"/>
        </w:rPr>
        <w:t xml:space="preserve">s of the </w:t>
      </w:r>
      <w:r w:rsidR="00950A61" w:rsidRPr="00B354F4">
        <w:rPr>
          <w:rFonts w:eastAsia="Calibri"/>
          <w:lang w:eastAsia="en-US"/>
        </w:rPr>
        <w:t>ORAPI CRESYL FAMILY</w:t>
      </w:r>
      <w:r w:rsidRPr="00B354F4">
        <w:rPr>
          <w:rFonts w:cs="Arial"/>
          <w:iCs/>
          <w:lang w:eastAsia="en-US"/>
        </w:rPr>
        <w:t>, ha</w:t>
      </w:r>
      <w:r w:rsidRPr="00FC24DC">
        <w:rPr>
          <w:rFonts w:cs="Arial"/>
          <w:iCs/>
          <w:lang w:eastAsia="en-US"/>
        </w:rPr>
        <w:t>ve</w:t>
      </w:r>
      <w:r w:rsidRPr="00B354F4">
        <w:rPr>
          <w:rFonts w:cs="Arial"/>
          <w:iCs/>
          <w:lang w:eastAsia="en-US"/>
        </w:rPr>
        <w:t xml:space="preserve"> shown a sufficient efficacy, for the following uses claimed:</w:t>
      </w:r>
    </w:p>
    <w:p w:rsidR="00B86E46" w:rsidRPr="00DF26C4" w:rsidRDefault="00B86E46" w:rsidP="00B86E46">
      <w:pPr>
        <w:spacing w:line="260" w:lineRule="atLeast"/>
        <w:jc w:val="both"/>
        <w:rPr>
          <w:rFonts w:eastAsia="Calibri"/>
          <w:highlight w:val="yellow"/>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Meta SPC 1</w:t>
      </w:r>
      <w:r>
        <w:rPr>
          <w:rFonts w:eastAsia="Calibri"/>
          <w:b/>
          <w:u w:val="single"/>
          <w:lang w:eastAsia="en-US"/>
        </w:rPr>
        <w:t xml:space="preserve"> – Cresyl concentré</w:t>
      </w:r>
    </w:p>
    <w:p w:rsidR="00B86E46" w:rsidRDefault="00B86E46" w:rsidP="00B86E46">
      <w:pPr>
        <w:jc w:val="both"/>
        <w:rPr>
          <w:rFonts w:eastAsia="Calibri"/>
          <w:lang w:eastAsia="en-US"/>
        </w:rPr>
      </w:pPr>
    </w:p>
    <w:p w:rsidR="00B86E46" w:rsidRDefault="00B86E46" w:rsidP="00B86E46">
      <w:pPr>
        <w:jc w:val="both"/>
        <w:rPr>
          <w:iCs/>
          <w:highlight w:val="yellow"/>
          <w:lang w:eastAsia="en-US"/>
        </w:rPr>
      </w:pPr>
      <w:r>
        <w:rPr>
          <w:rFonts w:eastAsia="Calibri"/>
          <w:lang w:eastAsia="en-US"/>
        </w:rPr>
        <w:t xml:space="preserve">For product application as a PT2 disinfectant for </w:t>
      </w:r>
      <w:r w:rsidRPr="00DF26C4">
        <w:rPr>
          <w:rFonts w:eastAsia="Calibri"/>
          <w:lang w:eastAsia="en-US"/>
        </w:rPr>
        <w:t>indoor hard surfaces</w:t>
      </w:r>
      <w:r w:rsidR="00EB4805">
        <w:rPr>
          <w:rFonts w:eastAsia="Calibri"/>
          <w:lang w:eastAsia="en-US"/>
        </w:rPr>
        <w:t xml:space="preserve"> (</w:t>
      </w:r>
      <w:r w:rsidR="00EB4805" w:rsidRPr="00EB4805">
        <w:rPr>
          <w:rFonts w:eastAsia="Calibri"/>
          <w:lang w:eastAsia="en-US"/>
        </w:rPr>
        <w:t>use other than in healthcare</w:t>
      </w:r>
      <w:r w:rsidR="00EB4805">
        <w:rPr>
          <w:rFonts w:eastAsia="Calibri"/>
          <w:lang w:eastAsia="en-US"/>
        </w:rPr>
        <w:t>)</w:t>
      </w:r>
      <w:r>
        <w:rPr>
          <w:rFonts w:eastAsia="Calibri"/>
          <w:lang w:eastAsia="en-US"/>
        </w:rPr>
        <w:t xml:space="preserve"> (use #1)</w:t>
      </w:r>
      <w:r w:rsidRPr="00507FD4">
        <w:rPr>
          <w:rFonts w:eastAsia="Calibri"/>
          <w:lang w:eastAsia="en-US"/>
        </w:rPr>
        <w:t>,</w:t>
      </w:r>
    </w:p>
    <w:p w:rsidR="00B86E46" w:rsidRPr="00FC24DC" w:rsidRDefault="00B86E46" w:rsidP="00B86E46">
      <w:pPr>
        <w:pStyle w:val="Paragraphedeliste"/>
        <w:numPr>
          <w:ilvl w:val="0"/>
          <w:numId w:val="77"/>
        </w:numPr>
        <w:suppressAutoHyphens w:val="0"/>
        <w:spacing w:line="260" w:lineRule="atLeast"/>
        <w:contextualSpacing/>
        <w:jc w:val="both"/>
        <w:rPr>
          <w:rFonts w:cs="Arial"/>
          <w:iCs/>
          <w:lang w:eastAsia="en-US"/>
        </w:rPr>
      </w:pPr>
      <w:r w:rsidRPr="00DF26C4">
        <w:rPr>
          <w:rFonts w:cs="Arial"/>
          <w:iCs/>
          <w:lang w:eastAsia="en-US"/>
        </w:rPr>
        <w:t xml:space="preserve">By mopping </w:t>
      </w:r>
      <w:r w:rsidRPr="00FC24DC">
        <w:rPr>
          <w:rFonts w:cs="Arial"/>
          <w:iCs/>
          <w:lang w:eastAsia="en-US"/>
        </w:rPr>
        <w:t xml:space="preserve">at </w:t>
      </w:r>
      <w:r>
        <w:rPr>
          <w:rFonts w:cs="Arial"/>
          <w:iCs/>
          <w:lang w:eastAsia="en-US"/>
        </w:rPr>
        <w:t>7</w:t>
      </w:r>
      <w:r w:rsidRPr="00FC24DC">
        <w:rPr>
          <w:rFonts w:cs="Arial"/>
          <w:iCs/>
          <w:lang w:eastAsia="en-US"/>
        </w:rPr>
        <w:t xml:space="preserve"> </w:t>
      </w:r>
      <w:r>
        <w:rPr>
          <w:rFonts w:cs="Arial"/>
          <w:iCs/>
          <w:lang w:eastAsia="en-US"/>
        </w:rPr>
        <w:t xml:space="preserve">% </w:t>
      </w:r>
      <w:r w:rsidRPr="00FC24DC">
        <w:rPr>
          <w:rFonts w:cs="Arial"/>
          <w:iCs/>
          <w:lang w:eastAsia="en-US"/>
        </w:rPr>
        <w:t xml:space="preserve">v/v </w:t>
      </w:r>
      <w:r>
        <w:rPr>
          <w:rFonts w:cs="Arial"/>
          <w:iCs/>
          <w:lang w:eastAsia="en-US"/>
        </w:rPr>
        <w:t>dilution,</w:t>
      </w:r>
      <w:r w:rsidRPr="00FC24DC">
        <w:rPr>
          <w:rFonts w:cs="Arial"/>
          <w:iCs/>
          <w:lang w:eastAsia="en-US"/>
        </w:rPr>
        <w:t xml:space="preserve"> </w:t>
      </w:r>
      <w:r>
        <w:rPr>
          <w:rFonts w:cs="Arial"/>
          <w:iCs/>
          <w:lang w:eastAsia="en-US"/>
        </w:rPr>
        <w:t xml:space="preserve">against </w:t>
      </w:r>
      <w:r w:rsidRPr="00FC24DC">
        <w:rPr>
          <w:rFonts w:cs="Arial"/>
          <w:iCs/>
          <w:lang w:eastAsia="en-US"/>
        </w:rPr>
        <w:t xml:space="preserve">bacteria and yeasts, on dirty </w:t>
      </w:r>
      <w:r>
        <w:rPr>
          <w:rFonts w:cs="Arial"/>
          <w:iCs/>
          <w:lang w:eastAsia="en-US"/>
        </w:rPr>
        <w:t>non-</w:t>
      </w:r>
      <w:r w:rsidRPr="00FC24DC">
        <w:rPr>
          <w:rFonts w:cs="Arial"/>
          <w:iCs/>
          <w:lang w:eastAsia="en-US"/>
        </w:rPr>
        <w:t xml:space="preserve">porous </w:t>
      </w:r>
      <w:r>
        <w:rPr>
          <w:rFonts w:cs="Arial"/>
          <w:iCs/>
          <w:lang w:eastAsia="en-US"/>
        </w:rPr>
        <w:t xml:space="preserve">hard </w:t>
      </w:r>
      <w:r w:rsidRPr="00FC24DC">
        <w:rPr>
          <w:rFonts w:cs="Arial"/>
          <w:iCs/>
          <w:lang w:eastAsia="en-US"/>
        </w:rPr>
        <w:t>surfaces, at 20°C, with a contact time of 5 minutes (bacteria) or 15 minutes (yeasts).</w:t>
      </w:r>
    </w:p>
    <w:p w:rsidR="00B86E46" w:rsidRDefault="00B86E46" w:rsidP="00B86E46">
      <w:pPr>
        <w:spacing w:line="260" w:lineRule="atLeast"/>
        <w:contextualSpacing/>
        <w:jc w:val="both"/>
        <w:rPr>
          <w:rFonts w:eastAsia="Calibri"/>
          <w:lang w:eastAsia="en-US"/>
        </w:rPr>
      </w:pPr>
    </w:p>
    <w:p w:rsidR="00B86E46" w:rsidRPr="003E2867" w:rsidRDefault="00B86E46" w:rsidP="00B86E46">
      <w:pPr>
        <w:spacing w:line="260" w:lineRule="atLeast"/>
        <w:contextualSpacing/>
        <w:jc w:val="both"/>
        <w:rPr>
          <w:rFonts w:cs="Arial"/>
          <w:iCs/>
          <w:highlight w:val="yellow"/>
          <w:lang w:eastAsia="en-US"/>
        </w:rPr>
      </w:pPr>
      <w:r>
        <w:rPr>
          <w:rFonts w:eastAsia="Calibri"/>
          <w:lang w:eastAsia="en-US"/>
        </w:rPr>
        <w:t>F</w:t>
      </w:r>
      <w:r w:rsidRPr="003E2867">
        <w:rPr>
          <w:rFonts w:eastAsia="Calibri"/>
          <w:lang w:eastAsia="en-US"/>
        </w:rPr>
        <w:t xml:space="preserve">or </w:t>
      </w:r>
      <w:r>
        <w:rPr>
          <w:rFonts w:eastAsia="Calibri"/>
          <w:lang w:eastAsia="en-US"/>
        </w:rPr>
        <w:t xml:space="preserve">product application as a PT2 disinfectant for </w:t>
      </w:r>
      <w:r w:rsidRPr="00DF26C4">
        <w:rPr>
          <w:rFonts w:eastAsia="Calibri"/>
          <w:lang w:eastAsia="en-US"/>
        </w:rPr>
        <w:t>outdoor hard surfaces</w:t>
      </w:r>
      <w:r w:rsidRPr="003E2867">
        <w:rPr>
          <w:rFonts w:eastAsia="Calibri"/>
          <w:lang w:eastAsia="en-US"/>
        </w:rPr>
        <w:t xml:space="preserve"> (uses #2 and #3)</w:t>
      </w:r>
      <w:r>
        <w:rPr>
          <w:rFonts w:eastAsia="Calibri"/>
          <w:lang w:eastAsia="en-US"/>
        </w:rPr>
        <w:t>,</w:t>
      </w:r>
    </w:p>
    <w:p w:rsidR="00B86E46" w:rsidRPr="00EC5235" w:rsidRDefault="00B86E46" w:rsidP="00B86E46">
      <w:pPr>
        <w:pStyle w:val="Paragraphedeliste"/>
        <w:numPr>
          <w:ilvl w:val="0"/>
          <w:numId w:val="77"/>
        </w:numPr>
        <w:suppressAutoHyphens w:val="0"/>
        <w:spacing w:line="260" w:lineRule="atLeast"/>
        <w:contextualSpacing/>
        <w:jc w:val="both"/>
        <w:rPr>
          <w:rFonts w:cs="Arial"/>
          <w:iCs/>
          <w:lang w:eastAsia="en-US"/>
        </w:rPr>
      </w:pPr>
      <w:r w:rsidRPr="00EC5235">
        <w:rPr>
          <w:rFonts w:cs="Arial"/>
          <w:iCs/>
          <w:lang w:eastAsia="en-US"/>
        </w:rPr>
        <w:t>By brushing or spraying (with a pressure washer) at 7 % v/v dilution</w:t>
      </w:r>
      <w:r>
        <w:rPr>
          <w:rFonts w:cs="Arial"/>
          <w:iCs/>
          <w:lang w:eastAsia="en-US"/>
        </w:rPr>
        <w:t>,</w:t>
      </w:r>
      <w:r w:rsidRPr="00EC5235">
        <w:rPr>
          <w:rFonts w:cs="Arial"/>
          <w:iCs/>
          <w:lang w:eastAsia="en-US"/>
        </w:rPr>
        <w:t xml:space="preserve"> </w:t>
      </w:r>
      <w:r>
        <w:rPr>
          <w:rFonts w:cs="Arial"/>
          <w:iCs/>
          <w:lang w:eastAsia="en-US"/>
        </w:rPr>
        <w:t xml:space="preserve">against </w:t>
      </w:r>
      <w:r w:rsidRPr="00EC5235">
        <w:rPr>
          <w:rFonts w:cs="Arial"/>
          <w:iCs/>
          <w:lang w:eastAsia="en-US"/>
        </w:rPr>
        <w:t xml:space="preserve">bacteria and yeasts, on dirty </w:t>
      </w:r>
      <w:r w:rsidR="00DF66E1">
        <w:rPr>
          <w:rFonts w:cs="Arial"/>
          <w:iCs/>
          <w:lang w:eastAsia="en-US"/>
        </w:rPr>
        <w:t>porous/</w:t>
      </w:r>
      <w:r w:rsidRPr="00EC5235">
        <w:rPr>
          <w:rFonts w:cs="Arial"/>
          <w:iCs/>
          <w:lang w:eastAsia="en-US"/>
        </w:rPr>
        <w:t xml:space="preserve">non-porous hard surfaces, at </w:t>
      </w:r>
      <w:r w:rsidR="00DF66E1">
        <w:rPr>
          <w:rFonts w:cs="Arial"/>
          <w:iCs/>
          <w:lang w:eastAsia="en-US"/>
        </w:rPr>
        <w:t>1</w:t>
      </w:r>
      <w:r w:rsidRPr="00EC5235">
        <w:rPr>
          <w:rFonts w:cs="Arial"/>
          <w:iCs/>
          <w:lang w:eastAsia="en-US"/>
        </w:rPr>
        <w:t>0°C, with a contact time of 45 minutes.</w:t>
      </w:r>
    </w:p>
    <w:p w:rsidR="00B86E46" w:rsidRDefault="00B86E46" w:rsidP="00B86E46">
      <w:pPr>
        <w:pStyle w:val="Paragraphedeliste"/>
        <w:ind w:left="786"/>
        <w:jc w:val="both"/>
        <w:rPr>
          <w:lang w:eastAsia="en-US"/>
        </w:rPr>
      </w:pPr>
    </w:p>
    <w:p w:rsidR="00B86E46" w:rsidRPr="00A84C4A" w:rsidRDefault="00B86E46" w:rsidP="00B86E46">
      <w:pPr>
        <w:spacing w:line="260" w:lineRule="atLeast"/>
        <w:jc w:val="both"/>
        <w:rPr>
          <w:rFonts w:eastAsia="Calibri"/>
          <w:b/>
          <w:u w:val="single"/>
          <w:lang w:eastAsia="en-US"/>
        </w:rPr>
      </w:pPr>
      <w:r w:rsidRPr="00A84C4A">
        <w:rPr>
          <w:rFonts w:eastAsia="Calibri"/>
          <w:b/>
          <w:u w:val="single"/>
          <w:lang w:eastAsia="en-US"/>
        </w:rPr>
        <w:t xml:space="preserve">Meta SPC </w:t>
      </w:r>
      <w:r>
        <w:rPr>
          <w:rFonts w:eastAsia="Calibri"/>
          <w:b/>
          <w:u w:val="single"/>
          <w:lang w:eastAsia="en-US"/>
        </w:rPr>
        <w:t>2 – Cresyl PAE</w:t>
      </w:r>
    </w:p>
    <w:p w:rsidR="00B86E46" w:rsidRDefault="00B86E46" w:rsidP="00B86E46">
      <w:pPr>
        <w:spacing w:line="260" w:lineRule="atLeast"/>
        <w:contextualSpacing/>
        <w:jc w:val="both"/>
        <w:rPr>
          <w:rFonts w:eastAsia="Calibri"/>
          <w:lang w:eastAsia="en-US"/>
        </w:rPr>
      </w:pPr>
    </w:p>
    <w:p w:rsidR="00B86E46" w:rsidRDefault="00B86E46" w:rsidP="00B86E46">
      <w:pPr>
        <w:spacing w:line="260" w:lineRule="atLeast"/>
        <w:contextualSpacing/>
        <w:jc w:val="both"/>
        <w:rPr>
          <w:rFonts w:eastAsia="Calibri"/>
          <w:lang w:eastAsia="en-US"/>
        </w:rPr>
      </w:pPr>
      <w:r>
        <w:rPr>
          <w:rFonts w:eastAsia="Calibri"/>
          <w:lang w:eastAsia="en-US"/>
        </w:rPr>
        <w:t xml:space="preserve">For product application as a PT2 disinfectant for </w:t>
      </w:r>
      <w:r w:rsidRPr="004D24E4">
        <w:rPr>
          <w:rFonts w:eastAsia="Calibri"/>
          <w:lang w:eastAsia="en-US"/>
        </w:rPr>
        <w:t xml:space="preserve">indoor </w:t>
      </w:r>
      <w:r w:rsidRPr="00246CCD">
        <w:rPr>
          <w:rFonts w:eastAsia="Calibri"/>
          <w:lang w:eastAsia="en-US"/>
        </w:rPr>
        <w:t xml:space="preserve">disinfection of </w:t>
      </w:r>
      <w:r>
        <w:t>small surfaces, material, equipment and furniture</w:t>
      </w:r>
      <w:r w:rsidR="00EB4805">
        <w:t xml:space="preserve"> </w:t>
      </w:r>
      <w:r w:rsidR="00EB4805" w:rsidRPr="00EB4805">
        <w:t>(use other than in healthcare)</w:t>
      </w:r>
      <w:r w:rsidRPr="004D24E4" w:rsidDel="000B5C7C">
        <w:rPr>
          <w:rFonts w:eastAsia="Calibri"/>
          <w:lang w:eastAsia="en-US"/>
        </w:rPr>
        <w:t xml:space="preserve"> </w:t>
      </w:r>
      <w:r>
        <w:rPr>
          <w:rFonts w:eastAsia="Calibri"/>
          <w:lang w:eastAsia="en-US"/>
        </w:rPr>
        <w:t>(use #4)</w:t>
      </w:r>
      <w:r w:rsidRPr="00507FD4">
        <w:rPr>
          <w:rFonts w:eastAsia="Calibri"/>
          <w:lang w:eastAsia="en-US"/>
        </w:rPr>
        <w:t>,</w:t>
      </w:r>
    </w:p>
    <w:p w:rsidR="00B86E46" w:rsidRPr="00FC24DC" w:rsidRDefault="00B86E46" w:rsidP="00B86E46">
      <w:pPr>
        <w:pStyle w:val="Paragraphedeliste"/>
        <w:numPr>
          <w:ilvl w:val="0"/>
          <w:numId w:val="77"/>
        </w:numPr>
        <w:suppressAutoHyphens w:val="0"/>
        <w:spacing w:line="260" w:lineRule="atLeast"/>
        <w:contextualSpacing/>
        <w:jc w:val="both"/>
        <w:rPr>
          <w:rFonts w:cs="Arial"/>
          <w:iCs/>
          <w:lang w:eastAsia="en-US"/>
        </w:rPr>
      </w:pPr>
      <w:r w:rsidRPr="00FC24DC">
        <w:rPr>
          <w:rFonts w:cs="Arial"/>
          <w:iCs/>
          <w:lang w:eastAsia="en-US"/>
        </w:rPr>
        <w:t xml:space="preserve">By spraying </w:t>
      </w:r>
      <w:r>
        <w:rPr>
          <w:rFonts w:cs="Arial"/>
          <w:iCs/>
          <w:lang w:eastAsia="en-US"/>
        </w:rPr>
        <w:t>without dilution,</w:t>
      </w:r>
      <w:r w:rsidRPr="00FC24DC">
        <w:rPr>
          <w:rFonts w:cs="Arial"/>
          <w:iCs/>
          <w:lang w:eastAsia="en-US"/>
        </w:rPr>
        <w:t xml:space="preserve"> </w:t>
      </w:r>
      <w:r>
        <w:rPr>
          <w:rFonts w:cs="Arial"/>
          <w:iCs/>
          <w:lang w:eastAsia="en-US"/>
        </w:rPr>
        <w:t xml:space="preserve">against </w:t>
      </w:r>
      <w:r w:rsidRPr="00FC24DC">
        <w:rPr>
          <w:rFonts w:cs="Arial"/>
          <w:iCs/>
          <w:lang w:eastAsia="en-US"/>
        </w:rPr>
        <w:t>bacteria</w:t>
      </w:r>
      <w:r>
        <w:rPr>
          <w:rFonts w:cs="Arial"/>
          <w:iCs/>
          <w:lang w:eastAsia="en-US"/>
        </w:rPr>
        <w:t xml:space="preserve">, yeasts </w:t>
      </w:r>
      <w:r w:rsidRPr="00FC24DC">
        <w:rPr>
          <w:rFonts w:cs="Arial"/>
          <w:iCs/>
          <w:lang w:eastAsia="en-US"/>
        </w:rPr>
        <w:t xml:space="preserve">and </w:t>
      </w:r>
      <w:r>
        <w:rPr>
          <w:rFonts w:cs="Arial"/>
          <w:iCs/>
          <w:lang w:eastAsia="en-US"/>
        </w:rPr>
        <w:t>fungi</w:t>
      </w:r>
      <w:r w:rsidRPr="00FC24DC">
        <w:rPr>
          <w:rFonts w:cs="Arial"/>
          <w:iCs/>
          <w:lang w:eastAsia="en-US"/>
        </w:rPr>
        <w:t xml:space="preserve">, on dirty </w:t>
      </w:r>
      <w:r>
        <w:rPr>
          <w:rFonts w:cs="Arial"/>
          <w:iCs/>
          <w:lang w:eastAsia="en-US"/>
        </w:rPr>
        <w:t>non-</w:t>
      </w:r>
      <w:r w:rsidRPr="00FC24DC">
        <w:rPr>
          <w:rFonts w:cs="Arial"/>
          <w:iCs/>
          <w:lang w:eastAsia="en-US"/>
        </w:rPr>
        <w:t>porous surfaces, at 20°C, with a contact time of 5 minutes (bacteria) or 15 minutes (</w:t>
      </w:r>
      <w:r>
        <w:rPr>
          <w:rFonts w:cs="Arial"/>
          <w:iCs/>
          <w:lang w:eastAsia="en-US"/>
        </w:rPr>
        <w:t>yeasts and fungi</w:t>
      </w:r>
      <w:r w:rsidRPr="00FC24DC">
        <w:rPr>
          <w:rFonts w:cs="Arial"/>
          <w:iCs/>
          <w:lang w:eastAsia="en-US"/>
        </w:rPr>
        <w:t>).</w:t>
      </w:r>
    </w:p>
    <w:p w:rsidR="00B86E46" w:rsidRDefault="00B86E46" w:rsidP="00B86E46">
      <w:pPr>
        <w:spacing w:line="260" w:lineRule="atLeast"/>
        <w:contextualSpacing/>
        <w:jc w:val="both"/>
        <w:rPr>
          <w:rFonts w:eastAsia="Calibri"/>
          <w:lang w:eastAsia="en-US"/>
        </w:rPr>
      </w:pPr>
    </w:p>
    <w:p w:rsidR="00B86E46" w:rsidRPr="003E2867" w:rsidRDefault="00B86E46" w:rsidP="00B86E46">
      <w:pPr>
        <w:spacing w:line="260" w:lineRule="atLeast"/>
        <w:contextualSpacing/>
        <w:jc w:val="both"/>
        <w:rPr>
          <w:rFonts w:cs="Arial"/>
          <w:iCs/>
          <w:highlight w:val="yellow"/>
          <w:lang w:eastAsia="en-US"/>
        </w:rPr>
      </w:pPr>
      <w:r>
        <w:rPr>
          <w:rFonts w:eastAsia="Calibri"/>
          <w:lang w:eastAsia="en-US"/>
        </w:rPr>
        <w:t>F</w:t>
      </w:r>
      <w:r w:rsidRPr="003E2867">
        <w:rPr>
          <w:rFonts w:eastAsia="Calibri"/>
          <w:lang w:eastAsia="en-US"/>
        </w:rPr>
        <w:t xml:space="preserve">or </w:t>
      </w:r>
      <w:r>
        <w:rPr>
          <w:rFonts w:eastAsia="Calibri"/>
          <w:lang w:eastAsia="en-US"/>
        </w:rPr>
        <w:t xml:space="preserve">product application as a PT2 disinfectant for </w:t>
      </w:r>
      <w:r w:rsidRPr="00DF26C4">
        <w:rPr>
          <w:rFonts w:eastAsia="Calibri"/>
          <w:lang w:eastAsia="en-US"/>
        </w:rPr>
        <w:t xml:space="preserve">outdoor </w:t>
      </w:r>
      <w:r w:rsidRPr="00246CCD">
        <w:rPr>
          <w:rFonts w:eastAsia="Calibri"/>
          <w:lang w:eastAsia="en-US"/>
        </w:rPr>
        <w:t xml:space="preserve">disinfection of </w:t>
      </w:r>
      <w:r>
        <w:t>small surfaces, material, equipment and furniture</w:t>
      </w:r>
      <w:r w:rsidR="00EB4805">
        <w:t xml:space="preserve"> </w:t>
      </w:r>
      <w:r w:rsidR="00EB4805">
        <w:rPr>
          <w:rFonts w:eastAsia="Calibri"/>
          <w:lang w:eastAsia="en-US"/>
        </w:rPr>
        <w:t>(</w:t>
      </w:r>
      <w:r w:rsidR="00EB4805" w:rsidRPr="00EB4805">
        <w:rPr>
          <w:rFonts w:eastAsia="Calibri"/>
          <w:lang w:eastAsia="en-US"/>
        </w:rPr>
        <w:t>use other than in healthcare</w:t>
      </w:r>
      <w:r w:rsidR="00EB4805">
        <w:rPr>
          <w:rFonts w:eastAsia="Calibri"/>
          <w:lang w:eastAsia="en-US"/>
        </w:rPr>
        <w:t>)</w:t>
      </w:r>
      <w:r w:rsidRPr="004D24E4" w:rsidDel="000B5C7C">
        <w:rPr>
          <w:rFonts w:eastAsia="Calibri"/>
          <w:lang w:eastAsia="en-US"/>
        </w:rPr>
        <w:t xml:space="preserve"> </w:t>
      </w:r>
      <w:r w:rsidRPr="003E2867">
        <w:rPr>
          <w:rFonts w:eastAsia="Calibri"/>
          <w:lang w:eastAsia="en-US"/>
        </w:rPr>
        <w:t>(uses #</w:t>
      </w:r>
      <w:r>
        <w:rPr>
          <w:rFonts w:eastAsia="Calibri"/>
          <w:lang w:eastAsia="en-US"/>
        </w:rPr>
        <w:t>5</w:t>
      </w:r>
      <w:r w:rsidRPr="003E2867">
        <w:rPr>
          <w:rFonts w:eastAsia="Calibri"/>
          <w:lang w:eastAsia="en-US"/>
        </w:rPr>
        <w:t>)</w:t>
      </w:r>
      <w:r>
        <w:rPr>
          <w:rFonts w:eastAsia="Calibri"/>
          <w:lang w:eastAsia="en-US"/>
        </w:rPr>
        <w:t>,</w:t>
      </w:r>
    </w:p>
    <w:p w:rsidR="00B86E46" w:rsidRPr="00FC24DC" w:rsidRDefault="00B86E46" w:rsidP="00B86E46">
      <w:pPr>
        <w:pStyle w:val="Paragraphedeliste"/>
        <w:numPr>
          <w:ilvl w:val="0"/>
          <w:numId w:val="77"/>
        </w:numPr>
        <w:suppressAutoHyphens w:val="0"/>
        <w:spacing w:line="260" w:lineRule="atLeast"/>
        <w:contextualSpacing/>
        <w:jc w:val="both"/>
        <w:rPr>
          <w:rFonts w:cs="Arial"/>
          <w:iCs/>
          <w:lang w:eastAsia="en-US"/>
        </w:rPr>
      </w:pPr>
      <w:r w:rsidRPr="00FC24DC">
        <w:rPr>
          <w:rFonts w:cs="Arial"/>
          <w:iCs/>
          <w:lang w:eastAsia="en-US"/>
        </w:rPr>
        <w:t xml:space="preserve">By spraying </w:t>
      </w:r>
      <w:r>
        <w:rPr>
          <w:rFonts w:cs="Arial"/>
          <w:iCs/>
          <w:lang w:eastAsia="en-US"/>
        </w:rPr>
        <w:t>without dilution,</w:t>
      </w:r>
      <w:r w:rsidRPr="00FC24DC">
        <w:rPr>
          <w:rFonts w:cs="Arial"/>
          <w:iCs/>
          <w:lang w:eastAsia="en-US"/>
        </w:rPr>
        <w:t xml:space="preserve"> </w:t>
      </w:r>
      <w:r>
        <w:rPr>
          <w:rFonts w:cs="Arial"/>
          <w:iCs/>
          <w:lang w:eastAsia="en-US"/>
        </w:rPr>
        <w:t xml:space="preserve">against </w:t>
      </w:r>
      <w:r w:rsidRPr="0013701F">
        <w:rPr>
          <w:rFonts w:cs="Arial"/>
          <w:iCs/>
          <w:lang w:eastAsia="en-US"/>
        </w:rPr>
        <w:t>bacteria</w:t>
      </w:r>
      <w:r w:rsidRPr="00FC24DC">
        <w:rPr>
          <w:rFonts w:cs="Arial"/>
          <w:iCs/>
          <w:lang w:eastAsia="en-US"/>
        </w:rPr>
        <w:t xml:space="preserve"> and yeasts, on dirty porous</w:t>
      </w:r>
      <w:r>
        <w:rPr>
          <w:rFonts w:cs="Arial"/>
          <w:iCs/>
          <w:lang w:eastAsia="en-US"/>
        </w:rPr>
        <w:t>/non-porous</w:t>
      </w:r>
      <w:r w:rsidRPr="00FC24DC">
        <w:rPr>
          <w:rFonts w:cs="Arial"/>
          <w:iCs/>
          <w:lang w:eastAsia="en-US"/>
        </w:rPr>
        <w:t xml:space="preserve"> surfaces, at </w:t>
      </w:r>
      <w:r>
        <w:rPr>
          <w:rFonts w:cs="Arial"/>
          <w:iCs/>
          <w:lang w:eastAsia="en-US"/>
        </w:rPr>
        <w:t>1</w:t>
      </w:r>
      <w:r w:rsidRPr="00FC24DC">
        <w:rPr>
          <w:rFonts w:cs="Arial"/>
          <w:iCs/>
          <w:lang w:eastAsia="en-US"/>
        </w:rPr>
        <w:t xml:space="preserve">0°C, with a contact time of </w:t>
      </w:r>
      <w:r>
        <w:rPr>
          <w:rFonts w:cs="Arial"/>
          <w:iCs/>
          <w:lang w:eastAsia="en-US"/>
        </w:rPr>
        <w:t>4</w:t>
      </w:r>
      <w:r w:rsidRPr="00FC24DC">
        <w:rPr>
          <w:rFonts w:cs="Arial"/>
          <w:iCs/>
          <w:lang w:eastAsia="en-US"/>
        </w:rPr>
        <w:t>5 minutes.</w:t>
      </w:r>
    </w:p>
    <w:p w:rsidR="00B86E46" w:rsidRDefault="00B86E46" w:rsidP="00B86E46">
      <w:pPr>
        <w:spacing w:line="260" w:lineRule="atLeast"/>
        <w:contextualSpacing/>
        <w:jc w:val="both"/>
        <w:rPr>
          <w:rFonts w:eastAsia="Calibri"/>
          <w:lang w:eastAsia="en-US"/>
        </w:rPr>
      </w:pPr>
    </w:p>
    <w:p w:rsidR="00B86E46" w:rsidRPr="00FC24DC" w:rsidRDefault="00B86E46" w:rsidP="00B86E46">
      <w:pPr>
        <w:spacing w:line="260" w:lineRule="atLeast"/>
        <w:contextualSpacing/>
        <w:jc w:val="both"/>
        <w:rPr>
          <w:rFonts w:cs="Arial"/>
          <w:iCs/>
          <w:highlight w:val="yellow"/>
          <w:lang w:eastAsia="en-US"/>
        </w:rPr>
      </w:pPr>
      <w:r>
        <w:rPr>
          <w:rFonts w:eastAsia="Calibri"/>
          <w:lang w:eastAsia="en-US"/>
        </w:rPr>
        <w:lastRenderedPageBreak/>
        <w:t>For product application as a PT3 disinfectant (</w:t>
      </w:r>
      <w:r>
        <w:t>backyard housing of small domestic animals)</w:t>
      </w:r>
      <w:r>
        <w:rPr>
          <w:rFonts w:eastAsia="Calibri"/>
          <w:lang w:eastAsia="en-US"/>
        </w:rPr>
        <w:t xml:space="preserve"> for </w:t>
      </w:r>
      <w:r w:rsidRPr="00FC24DC">
        <w:rPr>
          <w:rFonts w:eastAsia="Calibri"/>
          <w:lang w:eastAsia="en-US"/>
        </w:rPr>
        <w:t>hard surfaces</w:t>
      </w:r>
      <w:r>
        <w:rPr>
          <w:rFonts w:eastAsia="Calibri"/>
          <w:lang w:eastAsia="en-US"/>
        </w:rPr>
        <w:t xml:space="preserve"> (use #6)</w:t>
      </w:r>
      <w:r w:rsidRPr="00507FD4">
        <w:rPr>
          <w:rFonts w:eastAsia="Calibri"/>
          <w:lang w:eastAsia="en-US"/>
        </w:rPr>
        <w:t>,</w:t>
      </w:r>
    </w:p>
    <w:p w:rsidR="00B86E46" w:rsidRPr="00A51018" w:rsidRDefault="00B86E46" w:rsidP="00B86E46">
      <w:pPr>
        <w:pStyle w:val="Paragraphedeliste"/>
        <w:numPr>
          <w:ilvl w:val="0"/>
          <w:numId w:val="78"/>
        </w:numPr>
        <w:suppressAutoHyphens w:val="0"/>
        <w:spacing w:line="260" w:lineRule="atLeast"/>
        <w:jc w:val="both"/>
        <w:rPr>
          <w:rFonts w:eastAsia="Calibri"/>
          <w:lang w:eastAsia="en-US"/>
        </w:rPr>
      </w:pPr>
      <w:r w:rsidRPr="00A21F45">
        <w:rPr>
          <w:rFonts w:cs="Arial"/>
          <w:iCs/>
          <w:lang w:eastAsia="en-US"/>
        </w:rPr>
        <w:t xml:space="preserve">By spraying </w:t>
      </w:r>
      <w:r>
        <w:rPr>
          <w:rFonts w:cs="Arial"/>
          <w:iCs/>
          <w:lang w:eastAsia="en-US"/>
        </w:rPr>
        <w:t>without dilution,</w:t>
      </w:r>
      <w:r w:rsidRPr="00A21F45">
        <w:rPr>
          <w:rFonts w:cs="Arial"/>
          <w:iCs/>
          <w:lang w:eastAsia="en-US"/>
        </w:rPr>
        <w:t xml:space="preserve"> </w:t>
      </w:r>
      <w:r>
        <w:rPr>
          <w:rFonts w:cs="Arial"/>
          <w:iCs/>
          <w:lang w:eastAsia="en-US"/>
        </w:rPr>
        <w:t xml:space="preserve">against </w:t>
      </w:r>
      <w:r w:rsidRPr="00A21F45">
        <w:rPr>
          <w:rFonts w:cs="Arial"/>
          <w:iCs/>
          <w:lang w:eastAsia="en-US"/>
        </w:rPr>
        <w:t xml:space="preserve">bacteria and yeasts, on clean </w:t>
      </w:r>
      <w:r w:rsidRPr="00A51018">
        <w:rPr>
          <w:rFonts w:cs="Arial"/>
          <w:iCs/>
          <w:lang w:eastAsia="en-US"/>
        </w:rPr>
        <w:t>porous/non-porous surfaces, at 10°C, with a contact time of 30 minutes.</w:t>
      </w:r>
    </w:p>
    <w:p w:rsidR="009D0C0B" w:rsidRPr="008D46F8" w:rsidRDefault="009D0C0B">
      <w:pPr>
        <w:spacing w:line="260" w:lineRule="atLeast"/>
        <w:jc w:val="both"/>
        <w:rPr>
          <w:rFonts w:ascii="Times New Roman" w:eastAsia="Calibri" w:hAnsi="Times New Roman" w:cs="Arial"/>
          <w:bCs/>
          <w:i/>
          <w:iCs/>
          <w:caps/>
          <w:szCs w:val="28"/>
          <w:lang w:eastAsia="en-US"/>
        </w:rPr>
      </w:pPr>
    </w:p>
    <w:p w:rsidR="008054CA" w:rsidRPr="008D46F8" w:rsidRDefault="00FA480B" w:rsidP="008054CA">
      <w:pPr>
        <w:pStyle w:val="Titre4"/>
        <w:rPr>
          <w:lang w:val="en-GB"/>
        </w:rPr>
      </w:pPr>
      <w:bookmarkStart w:id="211" w:name="_Toc37426425"/>
      <w:r w:rsidRPr="008D46F8">
        <w:rPr>
          <w:lang w:val="en-GB"/>
        </w:rPr>
        <w:t>Relevant information if the product is intended to be authorised for use with other biocidal product(s)</w:t>
      </w:r>
      <w:bookmarkEnd w:id="211"/>
    </w:p>
    <w:p w:rsidR="008054CA" w:rsidRPr="008D46F8" w:rsidRDefault="008054CA" w:rsidP="008054CA">
      <w:pPr>
        <w:pStyle w:val="Corpsdetexte"/>
      </w:pPr>
    </w:p>
    <w:p w:rsidR="008054CA" w:rsidRPr="008D46F8" w:rsidRDefault="008054CA" w:rsidP="008054CA">
      <w:pPr>
        <w:spacing w:line="260" w:lineRule="atLeast"/>
        <w:jc w:val="both"/>
        <w:rPr>
          <w:rFonts w:eastAsia="Calibri"/>
          <w:lang w:eastAsia="en-US"/>
        </w:rPr>
      </w:pPr>
      <w:r w:rsidRPr="008D46F8">
        <w:rPr>
          <w:rFonts w:eastAsia="Calibri"/>
          <w:lang w:eastAsia="en-US"/>
        </w:rPr>
        <w:t>Not applicable, as the product is not intended for use with other biocidal products.</w:t>
      </w:r>
    </w:p>
    <w:p w:rsidR="008054CA" w:rsidRPr="008D46F8" w:rsidRDefault="008054CA" w:rsidP="008054CA">
      <w:pPr>
        <w:pStyle w:val="Corpsdetexte"/>
      </w:pPr>
    </w:p>
    <w:p w:rsidR="009D0C0B" w:rsidRPr="008D46F8" w:rsidRDefault="00FA480B">
      <w:pPr>
        <w:pStyle w:val="Titre3"/>
        <w:pageBreakBefore/>
        <w:rPr>
          <w:rFonts w:ascii="Times New Roman" w:eastAsia="Calibri" w:hAnsi="Times New Roman" w:cs="Times New Roman"/>
          <w:i/>
          <w:iCs/>
          <w:lang w:val="en-GB" w:eastAsia="en-US"/>
        </w:rPr>
      </w:pPr>
      <w:bookmarkStart w:id="212" w:name="_Toc37426426"/>
      <w:r w:rsidRPr="008D46F8">
        <w:rPr>
          <w:lang w:val="en-GB"/>
        </w:rPr>
        <w:lastRenderedPageBreak/>
        <w:t>Risk assessment for human health</w:t>
      </w:r>
      <w:bookmarkEnd w:id="212"/>
    </w:p>
    <w:p w:rsidR="009D0C0B" w:rsidRPr="008D46F8" w:rsidRDefault="00FA480B">
      <w:pPr>
        <w:pStyle w:val="Titre4"/>
        <w:rPr>
          <w:b/>
          <w:i/>
          <w:szCs w:val="22"/>
          <w:lang w:val="en-GB" w:eastAsia="en-US"/>
        </w:rPr>
      </w:pPr>
      <w:bookmarkStart w:id="213" w:name="_Toc37426427"/>
      <w:r w:rsidRPr="008D46F8">
        <w:rPr>
          <w:lang w:val="en-GB"/>
        </w:rPr>
        <w:t>Assessment of effects on Human Health</w:t>
      </w:r>
      <w:bookmarkEnd w:id="213"/>
      <w:r w:rsidRPr="008D46F8">
        <w:rPr>
          <w:lang w:val="en-GB"/>
        </w:rPr>
        <w:t xml:space="preserve"> </w:t>
      </w:r>
    </w:p>
    <w:p w:rsidR="00FF3166" w:rsidRDefault="00DC2461" w:rsidP="00185B88">
      <w:pPr>
        <w:jc w:val="both"/>
        <w:rPr>
          <w:iCs/>
          <w:lang w:eastAsia="en-US"/>
        </w:rPr>
      </w:pPr>
      <w:r>
        <w:rPr>
          <w:iCs/>
          <w:lang w:eastAsia="en-US"/>
        </w:rPr>
        <w:t>N</w:t>
      </w:r>
      <w:r w:rsidR="00B60C31" w:rsidRPr="008D46F8">
        <w:rPr>
          <w:iCs/>
          <w:lang w:eastAsia="en-US"/>
        </w:rPr>
        <w:t xml:space="preserve">o study was conducted for eye and skin irritation studies and acute toxicity studies. Classification is determined by using the calculation method described in the Guidance on the Application of the CLP Criteria Version 5.0 (July 2017), based on the available data on each component. </w:t>
      </w:r>
    </w:p>
    <w:p w:rsidR="00B60C31" w:rsidRPr="008D46F8" w:rsidRDefault="00B60C31" w:rsidP="00185B88">
      <w:pPr>
        <w:jc w:val="both"/>
        <w:rPr>
          <w:iCs/>
          <w:lang w:eastAsia="en-US"/>
        </w:rPr>
      </w:pPr>
      <w:r w:rsidRPr="008D46F8">
        <w:rPr>
          <w:iCs/>
          <w:lang w:eastAsia="en-US"/>
        </w:rPr>
        <w:t>A study is available for skin sensitisation.</w:t>
      </w:r>
    </w:p>
    <w:p w:rsidR="00536406" w:rsidRPr="008D46F8" w:rsidRDefault="00536406" w:rsidP="00185B88">
      <w:pPr>
        <w:jc w:val="both"/>
        <w:rPr>
          <w:iCs/>
          <w:lang w:eastAsia="en-US"/>
        </w:rPr>
      </w:pPr>
    </w:p>
    <w:p w:rsidR="00B60C31" w:rsidRPr="008D46F8" w:rsidRDefault="00B60C31" w:rsidP="00B60C31">
      <w:pPr>
        <w:keepNext/>
        <w:spacing w:line="260" w:lineRule="atLeast"/>
        <w:rPr>
          <w:rFonts w:ascii="Times New Roman" w:eastAsia="Calibri" w:hAnsi="Times New Roman" w:cs="Times New Roman"/>
          <w:i/>
          <w:iCs/>
          <w:lang w:eastAsia="en-US"/>
        </w:rPr>
      </w:pPr>
      <w:r w:rsidRPr="008D46F8">
        <w:rPr>
          <w:rFonts w:eastAsia="Calibri"/>
          <w:b/>
          <w:i/>
          <w:sz w:val="22"/>
          <w:szCs w:val="22"/>
          <w:lang w:eastAsia="en-US"/>
        </w:rPr>
        <w:t>Skin corrosion and irritation</w:t>
      </w:r>
    </w:p>
    <w:p w:rsidR="009D0C0B" w:rsidRPr="008D46F8" w:rsidRDefault="00B60C31" w:rsidP="00B60C31">
      <w:pPr>
        <w:widowControl w:val="0"/>
        <w:rPr>
          <w:rFonts w:ascii="Times New Roman" w:eastAsia="Calibri" w:hAnsi="Times New Roman" w:cs="Times New Roman"/>
          <w:i/>
          <w:iCs/>
          <w:lang w:eastAsia="en-US"/>
        </w:rPr>
      </w:pPr>
      <w:r w:rsidRPr="008D46F8" w:rsidDel="00B60C31">
        <w:rPr>
          <w:rFonts w:ascii="Times New Roman" w:eastAsia="Calibri" w:hAnsi="Times New Roman" w:cs="Times New Roman"/>
          <w:i/>
          <w:iCs/>
          <w:lang w:eastAsia="en-US"/>
        </w:rPr>
        <w:t xml:space="preserve"> </w:t>
      </w:r>
    </w:p>
    <w:tbl>
      <w:tblPr>
        <w:tblW w:w="0" w:type="auto"/>
        <w:tblInd w:w="-9" w:type="dxa"/>
        <w:tblLayout w:type="fixed"/>
        <w:tblLook w:val="0000" w:firstRow="0" w:lastRow="0" w:firstColumn="0" w:lastColumn="0" w:noHBand="0" w:noVBand="0"/>
      </w:tblPr>
      <w:tblGrid>
        <w:gridCol w:w="1960"/>
        <w:gridCol w:w="7381"/>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widowControl w:val="0"/>
              <w:spacing w:line="260" w:lineRule="atLeast"/>
            </w:pPr>
            <w:r w:rsidRPr="008D46F8">
              <w:rPr>
                <w:rFonts w:eastAsia="Calibri"/>
                <w:b/>
                <w:bCs/>
                <w:lang w:eastAsia="en-US"/>
              </w:rPr>
              <w:t>Conclusion used in Risk Assessment – Skin corrosion and irritation</w:t>
            </w:r>
          </w:p>
        </w:tc>
      </w:tr>
      <w:tr w:rsidR="004E4135" w:rsidRPr="008D46F8" w:rsidTr="001C7B1B">
        <w:trPr>
          <w:trHeight w:val="298"/>
        </w:trPr>
        <w:tc>
          <w:tcPr>
            <w:tcW w:w="1960" w:type="dxa"/>
            <w:tcBorders>
              <w:top w:val="single" w:sz="6" w:space="0" w:color="000000"/>
              <w:left w:val="single" w:sz="4" w:space="0" w:color="000000"/>
              <w:bottom w:val="single" w:sz="6" w:space="0" w:color="000000"/>
            </w:tcBorders>
            <w:shd w:val="clear" w:color="auto" w:fill="auto"/>
          </w:tcPr>
          <w:p w:rsidR="004E4135" w:rsidRPr="008D46F8" w:rsidRDefault="004E4135" w:rsidP="004E4135">
            <w:pPr>
              <w:widowControl w:val="0"/>
              <w:spacing w:line="260" w:lineRule="atLeast"/>
              <w:rPr>
                <w:rFonts w:eastAsia="Calibri"/>
                <w:lang w:eastAsia="en-US"/>
              </w:rPr>
            </w:pPr>
            <w:r w:rsidRPr="008D46F8">
              <w:rPr>
                <w:rFonts w:eastAsia="Calibri"/>
                <w:lang w:eastAsia="en-US"/>
              </w:rPr>
              <w:t>Value/conclusion</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4E4135" w:rsidRPr="008D46F8" w:rsidRDefault="004E4135" w:rsidP="004E4135">
            <w:pPr>
              <w:snapToGrid w:val="0"/>
              <w:spacing w:line="260" w:lineRule="atLeast"/>
              <w:rPr>
                <w:lang w:eastAsia="en-US"/>
              </w:rPr>
            </w:pPr>
            <w:r w:rsidRPr="008D46F8">
              <w:rPr>
                <w:lang w:eastAsia="en-US"/>
              </w:rPr>
              <w:t>Irritation to the skin (meta SPC 1)</w:t>
            </w:r>
          </w:p>
          <w:p w:rsidR="004E4135" w:rsidRPr="008D46F8" w:rsidRDefault="004E4135" w:rsidP="004E4135">
            <w:pPr>
              <w:widowControl w:val="0"/>
              <w:snapToGrid w:val="0"/>
              <w:spacing w:line="260" w:lineRule="atLeast"/>
              <w:rPr>
                <w:rFonts w:eastAsia="Calibri"/>
                <w:lang w:eastAsia="en-US"/>
              </w:rPr>
            </w:pPr>
            <w:r w:rsidRPr="008D46F8">
              <w:rPr>
                <w:lang w:eastAsia="en-US"/>
              </w:rPr>
              <w:t>Not irritating to the skin (meta SPC 2)</w:t>
            </w:r>
          </w:p>
        </w:tc>
      </w:tr>
      <w:tr w:rsidR="004E4135" w:rsidRPr="008D46F8" w:rsidTr="001C7B1B">
        <w:tc>
          <w:tcPr>
            <w:tcW w:w="1960" w:type="dxa"/>
            <w:tcBorders>
              <w:top w:val="single" w:sz="6" w:space="0" w:color="000000"/>
              <w:left w:val="single" w:sz="4" w:space="0" w:color="000000"/>
              <w:bottom w:val="single" w:sz="6" w:space="0" w:color="000000"/>
            </w:tcBorders>
            <w:shd w:val="clear" w:color="auto" w:fill="auto"/>
          </w:tcPr>
          <w:p w:rsidR="004E4135" w:rsidRPr="008D46F8" w:rsidRDefault="004E4135" w:rsidP="004E4135">
            <w:pPr>
              <w:widowControl w:val="0"/>
              <w:spacing w:line="260" w:lineRule="atLeast"/>
              <w:rPr>
                <w:rFonts w:eastAsia="Calibri"/>
                <w:lang w:eastAsia="en-US"/>
              </w:rPr>
            </w:pPr>
            <w:r w:rsidRPr="008D46F8">
              <w:rPr>
                <w:rFonts w:eastAsia="Calibri"/>
                <w:lang w:eastAsia="en-US"/>
              </w:rPr>
              <w:t>Justification for the value/conclusion</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4E4135" w:rsidRPr="008D46F8" w:rsidRDefault="004E4135" w:rsidP="001C7B1B">
            <w:pPr>
              <w:snapToGrid w:val="0"/>
              <w:spacing w:line="260" w:lineRule="atLeast"/>
              <w:jc w:val="both"/>
              <w:rPr>
                <w:rFonts w:eastAsia="Calibri"/>
                <w:lang w:eastAsia="en-US"/>
              </w:rPr>
            </w:pPr>
            <w:r w:rsidRPr="008D46F8">
              <w:rPr>
                <w:rFonts w:eastAsia="Calibri"/>
                <w:lang w:eastAsia="en-US"/>
              </w:rPr>
              <w:t xml:space="preserve">Classification is made by calculation method: </w:t>
            </w:r>
          </w:p>
          <w:p w:rsidR="004E4135" w:rsidRPr="008D46F8" w:rsidRDefault="00947E77" w:rsidP="001C7B1B">
            <w:pPr>
              <w:widowControl w:val="0"/>
              <w:snapToGrid w:val="0"/>
              <w:spacing w:line="260" w:lineRule="atLeast"/>
              <w:jc w:val="both"/>
            </w:pPr>
            <w:r w:rsidRPr="008D46F8">
              <w:rPr>
                <w:rFonts w:eastAsia="Calibri"/>
                <w:lang w:eastAsia="en-US"/>
              </w:rPr>
              <w:t>M</w:t>
            </w:r>
            <w:r w:rsidR="004E4135" w:rsidRPr="008D46F8">
              <w:rPr>
                <w:rFonts w:eastAsia="Calibri"/>
                <w:lang w:eastAsia="en-US"/>
              </w:rPr>
              <w:t>eta</w:t>
            </w:r>
            <w:r w:rsidRPr="008D46F8">
              <w:rPr>
                <w:rFonts w:eastAsia="Calibri"/>
                <w:lang w:eastAsia="en-US"/>
              </w:rPr>
              <w:t xml:space="preserve"> </w:t>
            </w:r>
            <w:r w:rsidR="004E4135" w:rsidRPr="008D46F8">
              <w:rPr>
                <w:rFonts w:eastAsia="Calibri"/>
                <w:lang w:eastAsia="en-US"/>
              </w:rPr>
              <w:t>SPC</w:t>
            </w:r>
            <w:r w:rsidRPr="008D46F8">
              <w:rPr>
                <w:rFonts w:eastAsia="Calibri"/>
                <w:lang w:eastAsia="en-US"/>
              </w:rPr>
              <w:t xml:space="preserve"> </w:t>
            </w:r>
            <w:r w:rsidR="004E4135" w:rsidRPr="008D46F8">
              <w:rPr>
                <w:rFonts w:eastAsia="Calibri"/>
                <w:lang w:eastAsia="en-US"/>
              </w:rPr>
              <w:t>1: chlorocresol is classified H314 (1C) and its content is equal to 2.9%, leading to a classification of skin irritation category 2 (</w:t>
            </w:r>
            <w:r w:rsidRPr="008D46F8">
              <w:t>Generic concentration limits of ingredients</w:t>
            </w:r>
            <w:r w:rsidR="00FF3166">
              <w:t xml:space="preserve"> to classify the product in</w:t>
            </w:r>
            <w:r w:rsidR="00FF3166" w:rsidRPr="008D46F8">
              <w:rPr>
                <w:rFonts w:eastAsia="Calibri"/>
                <w:lang w:eastAsia="en-US"/>
              </w:rPr>
              <w:t xml:space="preserve"> skin irritation category 2</w:t>
            </w:r>
            <w:r w:rsidRPr="008D46F8">
              <w:t xml:space="preserve">: </w:t>
            </w:r>
            <w:r w:rsidR="004E4135" w:rsidRPr="008D46F8">
              <w:sym w:font="Symbol" w:char="F0B3"/>
            </w:r>
            <w:r w:rsidRPr="008D46F8">
              <w:t xml:space="preserve"> 1% but &lt;</w:t>
            </w:r>
            <w:r w:rsidR="004E4135" w:rsidRPr="008D46F8">
              <w:t>5%).</w:t>
            </w:r>
          </w:p>
          <w:p w:rsidR="004E4135" w:rsidRPr="008D46F8" w:rsidRDefault="00947E77" w:rsidP="00FF3166">
            <w:pPr>
              <w:widowControl w:val="0"/>
              <w:snapToGrid w:val="0"/>
              <w:spacing w:line="260" w:lineRule="atLeast"/>
              <w:jc w:val="both"/>
              <w:rPr>
                <w:rFonts w:eastAsia="Calibri"/>
                <w:lang w:eastAsia="en-US"/>
              </w:rPr>
            </w:pPr>
            <w:r w:rsidRPr="008D46F8">
              <w:rPr>
                <w:rFonts w:eastAsia="Calibri"/>
                <w:lang w:eastAsia="en-US"/>
              </w:rPr>
              <w:t>M</w:t>
            </w:r>
            <w:r w:rsidR="004E4135" w:rsidRPr="008D46F8">
              <w:rPr>
                <w:rFonts w:eastAsia="Calibri"/>
                <w:lang w:eastAsia="en-US"/>
              </w:rPr>
              <w:t>eta</w:t>
            </w:r>
            <w:r w:rsidRPr="008D46F8">
              <w:rPr>
                <w:rFonts w:eastAsia="Calibri"/>
                <w:lang w:eastAsia="en-US"/>
              </w:rPr>
              <w:t xml:space="preserve"> </w:t>
            </w:r>
            <w:r w:rsidR="004E4135" w:rsidRPr="008D46F8">
              <w:rPr>
                <w:rFonts w:eastAsia="Calibri"/>
                <w:lang w:eastAsia="en-US"/>
              </w:rPr>
              <w:t>SPC</w:t>
            </w:r>
            <w:r w:rsidRPr="008D46F8">
              <w:rPr>
                <w:rFonts w:eastAsia="Calibri"/>
                <w:lang w:eastAsia="en-US"/>
              </w:rPr>
              <w:t xml:space="preserve"> </w:t>
            </w:r>
            <w:r w:rsidR="004E4135" w:rsidRPr="008D46F8">
              <w:rPr>
                <w:rFonts w:eastAsia="Calibri"/>
                <w:lang w:eastAsia="en-US"/>
              </w:rPr>
              <w:t>2: Taking into</w:t>
            </w:r>
            <w:r w:rsidRPr="008D46F8">
              <w:rPr>
                <w:rFonts w:eastAsia="Calibri"/>
                <w:lang w:eastAsia="en-US"/>
              </w:rPr>
              <w:t xml:space="preserve"> account</w:t>
            </w:r>
            <w:r w:rsidR="004E4135" w:rsidRPr="008D46F8">
              <w:rPr>
                <w:rFonts w:eastAsia="Calibri"/>
                <w:lang w:eastAsia="en-US"/>
              </w:rPr>
              <w:t xml:space="preserve"> </w:t>
            </w:r>
            <w:r w:rsidR="00FF3166">
              <w:rPr>
                <w:rFonts w:eastAsia="Calibri"/>
                <w:lang w:eastAsia="en-US"/>
              </w:rPr>
              <w:t xml:space="preserve">the </w:t>
            </w:r>
            <w:r w:rsidRPr="008D46F8">
              <w:t>additivity approach</w:t>
            </w:r>
            <w:r w:rsidRPr="008D46F8">
              <w:rPr>
                <w:rFonts w:eastAsia="Calibri"/>
                <w:lang w:eastAsia="en-US"/>
              </w:rPr>
              <w:t xml:space="preserve"> with </w:t>
            </w:r>
            <w:r w:rsidR="00FF3166">
              <w:rPr>
                <w:rFonts w:eastAsia="Calibri"/>
                <w:lang w:eastAsia="en-US"/>
              </w:rPr>
              <w:t>compounds</w:t>
            </w:r>
            <w:r w:rsidR="004E4135" w:rsidRPr="008D46F8">
              <w:rPr>
                <w:rFonts w:eastAsia="Calibri"/>
                <w:lang w:eastAsia="en-US"/>
              </w:rPr>
              <w:t xml:space="preserve"> classified for skin irritation, no classification is required</w:t>
            </w:r>
            <w:r w:rsidRPr="008D46F8">
              <w:rPr>
                <w:rFonts w:eastAsia="Calibri"/>
                <w:lang w:eastAsia="en-US"/>
              </w:rPr>
              <w:t xml:space="preserve"> for meta SPC 2.</w:t>
            </w:r>
          </w:p>
        </w:tc>
      </w:tr>
      <w:tr w:rsidR="004E4135" w:rsidRPr="008D46F8" w:rsidTr="001C7B1B">
        <w:tc>
          <w:tcPr>
            <w:tcW w:w="1960" w:type="dxa"/>
            <w:tcBorders>
              <w:top w:val="single" w:sz="6" w:space="0" w:color="000000"/>
              <w:left w:val="single" w:sz="4" w:space="0" w:color="000000"/>
              <w:bottom w:val="single" w:sz="6" w:space="0" w:color="000000"/>
            </w:tcBorders>
            <w:shd w:val="clear" w:color="auto" w:fill="auto"/>
          </w:tcPr>
          <w:p w:rsidR="004E4135" w:rsidRPr="008D46F8" w:rsidRDefault="004E4135" w:rsidP="004E4135">
            <w:pPr>
              <w:widowControl w:val="0"/>
              <w:spacing w:line="260" w:lineRule="atLeast"/>
              <w:rPr>
                <w:rFonts w:eastAsia="Calibri"/>
                <w:lang w:eastAsia="en-US"/>
              </w:rPr>
            </w:pPr>
            <w:r w:rsidRPr="008D46F8">
              <w:rPr>
                <w:rFonts w:eastAsia="Calibri"/>
                <w:lang w:eastAsia="en-US"/>
              </w:rPr>
              <w:t xml:space="preserve">Classification of the product according to CLP </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1C7B1B">
            <w:pPr>
              <w:widowControl w:val="0"/>
              <w:spacing w:line="260" w:lineRule="atLeast"/>
              <w:jc w:val="both"/>
              <w:rPr>
                <w:lang w:eastAsia="en-US"/>
              </w:rPr>
            </w:pPr>
            <w:r w:rsidRPr="008D46F8">
              <w:rPr>
                <w:lang w:eastAsia="en-US"/>
              </w:rPr>
              <w:t xml:space="preserve">Classification Skin irritation, category 2 - </w:t>
            </w:r>
            <w:r w:rsidRPr="008D46F8">
              <w:t>H315: Causes skin irritation</w:t>
            </w:r>
            <w:r w:rsidRPr="008D46F8">
              <w:rPr>
                <w:lang w:eastAsia="en-US"/>
              </w:rPr>
              <w:t xml:space="preserve"> is required for meta SPC 1.</w:t>
            </w:r>
          </w:p>
          <w:p w:rsidR="004E4135" w:rsidRPr="008D46F8" w:rsidRDefault="004E4135" w:rsidP="001C7B1B">
            <w:pPr>
              <w:widowControl w:val="0"/>
              <w:spacing w:line="260" w:lineRule="atLeast"/>
              <w:jc w:val="both"/>
            </w:pPr>
            <w:r w:rsidRPr="008D46F8">
              <w:rPr>
                <w:lang w:eastAsia="en-US"/>
              </w:rPr>
              <w:t>No classification is required for skin corrosion and irritation to the skin for meta SPC 2.</w:t>
            </w:r>
          </w:p>
        </w:tc>
      </w:tr>
    </w:tbl>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9D0C0B" w:rsidP="00B60C31">
      <w:pPr>
        <w:widowControl w:val="0"/>
        <w:spacing w:line="260" w:lineRule="atLeast"/>
        <w:rPr>
          <w:rFonts w:eastAsia="Calibri"/>
          <w:lang w:eastAsia="en-US"/>
        </w:rPr>
      </w:pPr>
    </w:p>
    <w:p w:rsidR="009D0C0B" w:rsidRPr="008D46F8" w:rsidRDefault="00FA480B" w:rsidP="00B60C31">
      <w:pPr>
        <w:keepNext/>
        <w:rPr>
          <w:rFonts w:ascii="Times New Roman" w:eastAsia="Calibri" w:hAnsi="Times New Roman" w:cs="Times New Roman"/>
          <w:i/>
          <w:iCs/>
          <w:lang w:eastAsia="en-US"/>
        </w:rPr>
      </w:pPr>
      <w:r w:rsidRPr="008D46F8">
        <w:rPr>
          <w:rFonts w:eastAsia="Calibri"/>
          <w:b/>
          <w:i/>
          <w:sz w:val="22"/>
          <w:szCs w:val="22"/>
          <w:lang w:eastAsia="en-US"/>
        </w:rPr>
        <w:t>Eye irritation</w:t>
      </w:r>
    </w:p>
    <w:p w:rsidR="009D0C0B" w:rsidRPr="008D46F8" w:rsidRDefault="009D0C0B" w:rsidP="00B60C31">
      <w:pPr>
        <w:keepNext/>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60"/>
        <w:gridCol w:w="7381"/>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keepNext/>
              <w:spacing w:line="260" w:lineRule="atLeast"/>
            </w:pPr>
            <w:r w:rsidRPr="008D46F8">
              <w:rPr>
                <w:rFonts w:eastAsia="Calibri"/>
                <w:b/>
                <w:bCs/>
                <w:lang w:eastAsia="en-US"/>
              </w:rPr>
              <w:t xml:space="preserve">Conclusion used in Risk Assessment – Eye irritation </w:t>
            </w:r>
          </w:p>
        </w:tc>
      </w:tr>
      <w:tr w:rsidR="00947E77" w:rsidRPr="008D46F8" w:rsidTr="001C7B1B">
        <w:trPr>
          <w:trHeight w:val="298"/>
        </w:trPr>
        <w:tc>
          <w:tcPr>
            <w:tcW w:w="1960" w:type="dxa"/>
            <w:tcBorders>
              <w:top w:val="single" w:sz="6" w:space="0" w:color="000000"/>
              <w:left w:val="single" w:sz="4" w:space="0" w:color="000000"/>
              <w:bottom w:val="single" w:sz="6" w:space="0" w:color="000000"/>
            </w:tcBorders>
            <w:shd w:val="clear" w:color="auto" w:fill="auto"/>
          </w:tcPr>
          <w:p w:rsidR="00947E77" w:rsidRPr="008D46F8" w:rsidRDefault="00947E77" w:rsidP="00947E77">
            <w:pPr>
              <w:keepNext/>
              <w:spacing w:line="260" w:lineRule="atLeast"/>
              <w:rPr>
                <w:rFonts w:eastAsia="Calibri"/>
                <w:lang w:eastAsia="en-US"/>
              </w:rPr>
            </w:pPr>
            <w:r w:rsidRPr="008D46F8">
              <w:rPr>
                <w:rFonts w:eastAsia="Calibri"/>
                <w:lang w:eastAsia="en-US"/>
              </w:rPr>
              <w:t>Value/conclusion</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947E77">
            <w:pPr>
              <w:snapToGrid w:val="0"/>
              <w:spacing w:line="260" w:lineRule="atLeast"/>
              <w:rPr>
                <w:lang w:eastAsia="en-US"/>
              </w:rPr>
            </w:pPr>
            <w:r w:rsidRPr="008D46F8">
              <w:rPr>
                <w:lang w:eastAsia="en-US"/>
              </w:rPr>
              <w:t>Irritating to the eye (meta SPC 1)</w:t>
            </w:r>
          </w:p>
          <w:p w:rsidR="00947E77" w:rsidRPr="008D46F8" w:rsidRDefault="00947E77" w:rsidP="00947E77">
            <w:pPr>
              <w:keepNext/>
              <w:snapToGrid w:val="0"/>
              <w:spacing w:line="260" w:lineRule="atLeast"/>
              <w:rPr>
                <w:rFonts w:eastAsia="Calibri"/>
                <w:lang w:eastAsia="en-US"/>
              </w:rPr>
            </w:pPr>
            <w:r w:rsidRPr="008D46F8">
              <w:rPr>
                <w:lang w:eastAsia="en-US"/>
              </w:rPr>
              <w:t>Not irritating to the eye (meta SPC 2)</w:t>
            </w:r>
          </w:p>
        </w:tc>
      </w:tr>
      <w:tr w:rsidR="00947E77" w:rsidRPr="008D46F8" w:rsidTr="001C7B1B">
        <w:tc>
          <w:tcPr>
            <w:tcW w:w="1960" w:type="dxa"/>
            <w:tcBorders>
              <w:top w:val="single" w:sz="6" w:space="0" w:color="000000"/>
              <w:left w:val="single" w:sz="4" w:space="0" w:color="000000"/>
              <w:bottom w:val="single" w:sz="6" w:space="0" w:color="000000"/>
            </w:tcBorders>
            <w:shd w:val="clear" w:color="auto" w:fill="auto"/>
          </w:tcPr>
          <w:p w:rsidR="00947E77" w:rsidRPr="008D46F8" w:rsidRDefault="00947E77" w:rsidP="00947E77">
            <w:pPr>
              <w:keepNext/>
              <w:spacing w:line="260" w:lineRule="atLeast"/>
              <w:rPr>
                <w:rFonts w:eastAsia="Calibri"/>
                <w:lang w:eastAsia="en-US"/>
              </w:rPr>
            </w:pPr>
            <w:r w:rsidRPr="008D46F8">
              <w:rPr>
                <w:rFonts w:eastAsia="Calibri"/>
                <w:lang w:eastAsia="en-US"/>
              </w:rPr>
              <w:t>Justification for the value/conclusion</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1C7B1B">
            <w:pPr>
              <w:snapToGrid w:val="0"/>
              <w:spacing w:line="260" w:lineRule="atLeast"/>
              <w:jc w:val="both"/>
              <w:rPr>
                <w:rFonts w:eastAsia="Calibri"/>
                <w:lang w:eastAsia="en-US"/>
              </w:rPr>
            </w:pPr>
            <w:r w:rsidRPr="008D46F8">
              <w:rPr>
                <w:rFonts w:eastAsia="Calibri"/>
                <w:lang w:eastAsia="en-US"/>
              </w:rPr>
              <w:t xml:space="preserve">Classification is made by calculation method: </w:t>
            </w:r>
          </w:p>
          <w:p w:rsidR="00947E77" w:rsidRPr="008D46F8" w:rsidRDefault="00947E77" w:rsidP="001C7B1B">
            <w:pPr>
              <w:snapToGrid w:val="0"/>
              <w:spacing w:line="260" w:lineRule="atLeast"/>
              <w:jc w:val="both"/>
              <w:rPr>
                <w:rFonts w:eastAsia="Calibri"/>
                <w:lang w:eastAsia="en-US"/>
              </w:rPr>
            </w:pPr>
            <w:r w:rsidRPr="008D46F8">
              <w:rPr>
                <w:rFonts w:eastAsia="Calibri"/>
                <w:lang w:eastAsia="en-US"/>
              </w:rPr>
              <w:t>Meta SPC 1: chlorocresol is classified H314 (1C) and its content is equal to 2.9% in meta SPC 1, %, leading to a classification of eye irritation category 2 (</w:t>
            </w:r>
            <w:r w:rsidRPr="008D46F8">
              <w:t xml:space="preserve">Generic concentration limits of ingredients </w:t>
            </w:r>
            <w:r w:rsidR="00FF3166">
              <w:t>to classify the product in</w:t>
            </w:r>
            <w:r w:rsidR="00FF3166" w:rsidRPr="008D46F8">
              <w:rPr>
                <w:rFonts w:eastAsia="Calibri"/>
                <w:lang w:eastAsia="en-US"/>
              </w:rPr>
              <w:t xml:space="preserve"> </w:t>
            </w:r>
            <w:r w:rsidR="00FF3166">
              <w:rPr>
                <w:rFonts w:eastAsia="Calibri"/>
                <w:lang w:eastAsia="en-US"/>
              </w:rPr>
              <w:t>eye</w:t>
            </w:r>
            <w:r w:rsidR="00FF3166" w:rsidRPr="008D46F8">
              <w:rPr>
                <w:rFonts w:eastAsia="Calibri"/>
                <w:lang w:eastAsia="en-US"/>
              </w:rPr>
              <w:t xml:space="preserve"> irritation category 2</w:t>
            </w:r>
            <w:r w:rsidRPr="008D46F8">
              <w:t xml:space="preserve">: </w:t>
            </w:r>
            <w:r w:rsidRPr="008D46F8">
              <w:sym w:font="Symbol" w:char="F0B3"/>
            </w:r>
            <w:r w:rsidRPr="008D46F8">
              <w:t xml:space="preserve"> 1% but &lt;3%).</w:t>
            </w:r>
          </w:p>
          <w:p w:rsidR="00947E77" w:rsidRPr="008D46F8" w:rsidRDefault="00947E77" w:rsidP="00FF3166">
            <w:pPr>
              <w:keepNext/>
              <w:snapToGrid w:val="0"/>
              <w:spacing w:line="260" w:lineRule="atLeast"/>
              <w:jc w:val="both"/>
              <w:rPr>
                <w:rFonts w:eastAsia="Calibri"/>
                <w:lang w:eastAsia="en-US"/>
              </w:rPr>
            </w:pPr>
            <w:r w:rsidRPr="008D46F8">
              <w:rPr>
                <w:rFonts w:eastAsia="Calibri"/>
                <w:lang w:eastAsia="en-US"/>
              </w:rPr>
              <w:t xml:space="preserve">Meta SPC 2: Taking into account </w:t>
            </w:r>
            <w:r w:rsidRPr="008D46F8">
              <w:t>additivity approach</w:t>
            </w:r>
            <w:r w:rsidRPr="008D46F8">
              <w:rPr>
                <w:rFonts w:eastAsia="Calibri"/>
                <w:lang w:eastAsia="en-US"/>
              </w:rPr>
              <w:t xml:space="preserve"> with other coformulants classified for eye irritation, no classification is required for meta SPC 2 (</w:t>
            </w:r>
            <w:r w:rsidRPr="008D46F8">
              <w:t>Generic concentration limits of ingredients for category 2:</w:t>
            </w:r>
            <w:r w:rsidRPr="008D46F8">
              <w:rPr>
                <w:rFonts w:eastAsia="Calibri"/>
                <w:lang w:eastAsia="en-US"/>
              </w:rPr>
              <w:t xml:space="preserve"> &lt;10%).</w:t>
            </w:r>
          </w:p>
        </w:tc>
      </w:tr>
      <w:tr w:rsidR="00947E77" w:rsidRPr="008D46F8" w:rsidTr="001C7B1B">
        <w:tc>
          <w:tcPr>
            <w:tcW w:w="1960" w:type="dxa"/>
            <w:tcBorders>
              <w:top w:val="single" w:sz="6" w:space="0" w:color="000000"/>
              <w:left w:val="single" w:sz="4" w:space="0" w:color="000000"/>
              <w:bottom w:val="single" w:sz="6" w:space="0" w:color="000000"/>
            </w:tcBorders>
            <w:shd w:val="clear" w:color="auto" w:fill="auto"/>
          </w:tcPr>
          <w:p w:rsidR="00947E77" w:rsidRPr="008D46F8" w:rsidRDefault="00947E77" w:rsidP="00947E77">
            <w:pPr>
              <w:keepNext/>
              <w:spacing w:line="260" w:lineRule="atLeast"/>
              <w:rPr>
                <w:rFonts w:eastAsia="Calibri"/>
                <w:lang w:eastAsia="en-US"/>
              </w:rPr>
            </w:pPr>
            <w:r w:rsidRPr="008D46F8">
              <w:rPr>
                <w:rFonts w:eastAsia="Calibri"/>
                <w:lang w:eastAsia="en-US"/>
              </w:rPr>
              <w:t xml:space="preserve">Classification of the product according to CLP </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1C7B1B">
            <w:pPr>
              <w:spacing w:line="260" w:lineRule="atLeast"/>
              <w:jc w:val="both"/>
            </w:pPr>
            <w:r w:rsidRPr="008D46F8">
              <w:t>Classification Eye irritation, category 2 - H319: Causes serious eye irritation is required for meta SPC 1.</w:t>
            </w:r>
          </w:p>
          <w:p w:rsidR="00947E77" w:rsidRPr="008D46F8" w:rsidRDefault="00947E77" w:rsidP="001C7B1B">
            <w:pPr>
              <w:keepNext/>
              <w:spacing w:line="260" w:lineRule="atLeast"/>
              <w:jc w:val="both"/>
            </w:pPr>
            <w:r w:rsidRPr="008D46F8">
              <w:t>No classification for eye irritation is required for meta SPC 2.</w:t>
            </w:r>
          </w:p>
        </w:tc>
      </w:tr>
    </w:tbl>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FA480B" w:rsidP="00B60C31">
      <w:pPr>
        <w:keepNext/>
        <w:spacing w:line="260" w:lineRule="atLeast"/>
        <w:rPr>
          <w:rFonts w:ascii="Times New Roman" w:eastAsia="Calibri" w:hAnsi="Times New Roman" w:cs="Times New Roman"/>
          <w:i/>
          <w:iCs/>
          <w:lang w:eastAsia="en-US"/>
        </w:rPr>
      </w:pPr>
      <w:r w:rsidRPr="008D46F8">
        <w:rPr>
          <w:rFonts w:eastAsia="Calibri"/>
          <w:b/>
          <w:i/>
          <w:sz w:val="22"/>
          <w:szCs w:val="22"/>
          <w:lang w:eastAsia="en-US"/>
        </w:rPr>
        <w:lastRenderedPageBreak/>
        <w:t xml:space="preserve">Respiratory tract irritation </w:t>
      </w:r>
    </w:p>
    <w:tbl>
      <w:tblPr>
        <w:tblW w:w="0" w:type="auto"/>
        <w:tblInd w:w="-9" w:type="dxa"/>
        <w:tblLayout w:type="fixed"/>
        <w:tblLook w:val="0000" w:firstRow="0" w:lastRow="0" w:firstColumn="0" w:lastColumn="0" w:noHBand="0" w:noVBand="0"/>
      </w:tblPr>
      <w:tblGrid>
        <w:gridCol w:w="1960"/>
        <w:gridCol w:w="7381"/>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keepNext/>
              <w:spacing w:before="60" w:after="60" w:line="260" w:lineRule="atLeast"/>
              <w:jc w:val="center"/>
            </w:pPr>
            <w:r w:rsidRPr="008D46F8">
              <w:rPr>
                <w:rFonts w:eastAsia="Calibri"/>
                <w:b/>
                <w:bCs/>
                <w:lang w:eastAsia="en-US"/>
              </w:rPr>
              <w:t>Conclusion used in the Risk Assessment – Respiratory tract irritation</w:t>
            </w:r>
          </w:p>
        </w:tc>
      </w:tr>
      <w:tr w:rsidR="00947E77" w:rsidRPr="008D46F8" w:rsidTr="002A6271">
        <w:tc>
          <w:tcPr>
            <w:tcW w:w="1960" w:type="dxa"/>
            <w:tcBorders>
              <w:top w:val="single" w:sz="6" w:space="0" w:color="000000"/>
              <w:left w:val="single" w:sz="4" w:space="0" w:color="000000"/>
              <w:bottom w:val="single" w:sz="6" w:space="0" w:color="000000"/>
            </w:tcBorders>
            <w:shd w:val="clear" w:color="auto" w:fill="auto"/>
          </w:tcPr>
          <w:p w:rsidR="00947E77" w:rsidRPr="008D46F8" w:rsidRDefault="00947E77" w:rsidP="00947E77">
            <w:pPr>
              <w:keepNext/>
              <w:spacing w:before="60" w:after="60" w:line="260" w:lineRule="atLeast"/>
              <w:rPr>
                <w:rFonts w:eastAsia="Calibri"/>
                <w:bCs/>
                <w:lang w:eastAsia="en-US"/>
              </w:rPr>
            </w:pPr>
            <w:r w:rsidRPr="008D46F8">
              <w:rPr>
                <w:rFonts w:eastAsia="Calibri"/>
                <w:bCs/>
                <w:lang w:eastAsia="en-US"/>
              </w:rPr>
              <w:t>Justification for the conclusion</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2A6271">
            <w:pPr>
              <w:keepNext/>
              <w:snapToGrid w:val="0"/>
              <w:spacing w:before="60" w:after="60" w:line="260" w:lineRule="atLeast"/>
              <w:jc w:val="both"/>
              <w:rPr>
                <w:rFonts w:eastAsia="Calibri"/>
                <w:bCs/>
                <w:lang w:eastAsia="en-US"/>
              </w:rPr>
            </w:pPr>
            <w:r w:rsidRPr="008D46F8">
              <w:rPr>
                <w:bCs/>
                <w:lang w:eastAsia="en-US"/>
              </w:rPr>
              <w:t>The classification has been determined according to the CLP Regulation.</w:t>
            </w:r>
            <w:r w:rsidR="00900EB9">
              <w:rPr>
                <w:bCs/>
                <w:lang w:eastAsia="en-US"/>
              </w:rPr>
              <w:t xml:space="preserve"> According to the CAR of chlorocresol, l</w:t>
            </w:r>
            <w:r w:rsidR="00900EB9">
              <w:t>ocal effects are observed during the acute toxicity studies, whatever the exposure route. From these observations, a classification STOT SE Cat</w:t>
            </w:r>
            <w:r w:rsidR="002A6271">
              <w:t>.</w:t>
            </w:r>
            <w:r w:rsidR="00900EB9">
              <w:t xml:space="preserve"> 3 H335: may cause respiratory irritation is proposed. The contents in meta SPC1 and meta SPC2 are below the concentration limit for triggering classification.</w:t>
            </w:r>
          </w:p>
        </w:tc>
      </w:tr>
      <w:tr w:rsidR="00947E77" w:rsidRPr="008D46F8" w:rsidTr="002A6271">
        <w:tc>
          <w:tcPr>
            <w:tcW w:w="1960" w:type="dxa"/>
            <w:tcBorders>
              <w:top w:val="single" w:sz="6" w:space="0" w:color="000000"/>
              <w:left w:val="single" w:sz="4" w:space="0" w:color="000000"/>
              <w:bottom w:val="single" w:sz="6" w:space="0" w:color="000000"/>
            </w:tcBorders>
            <w:shd w:val="clear" w:color="auto" w:fill="auto"/>
          </w:tcPr>
          <w:p w:rsidR="00947E77" w:rsidRPr="008D46F8" w:rsidRDefault="00947E77" w:rsidP="00947E77">
            <w:pPr>
              <w:keepNext/>
              <w:spacing w:before="60" w:after="60" w:line="260" w:lineRule="atLeast"/>
              <w:rPr>
                <w:rFonts w:eastAsia="Calibri"/>
                <w:bCs/>
                <w:lang w:eastAsia="en-US"/>
              </w:rPr>
            </w:pPr>
            <w:r w:rsidRPr="008D46F8">
              <w:rPr>
                <w:rFonts w:eastAsia="Calibri"/>
                <w:bCs/>
                <w:lang w:eastAsia="en-US"/>
              </w:rPr>
              <w:t>Classification of the product according to CLP</w:t>
            </w:r>
          </w:p>
        </w:tc>
        <w:tc>
          <w:tcPr>
            <w:tcW w:w="7381" w:type="dxa"/>
            <w:tcBorders>
              <w:top w:val="single" w:sz="6" w:space="0" w:color="000000"/>
              <w:left w:val="single" w:sz="6" w:space="0" w:color="000000"/>
              <w:bottom w:val="single" w:sz="6" w:space="0" w:color="000000"/>
              <w:right w:val="single" w:sz="6" w:space="0" w:color="000000"/>
            </w:tcBorders>
            <w:shd w:val="clear" w:color="auto" w:fill="auto"/>
          </w:tcPr>
          <w:p w:rsidR="00947E77" w:rsidRPr="008D46F8" w:rsidRDefault="00947E77" w:rsidP="00947E77">
            <w:pPr>
              <w:keepNext/>
              <w:spacing w:before="60" w:after="60" w:line="260" w:lineRule="atLeast"/>
            </w:pPr>
            <w:r w:rsidRPr="008D46F8">
              <w:t>No classification is required for respiratory tract irritation</w:t>
            </w:r>
            <w:r w:rsidR="003424E5" w:rsidRPr="008D46F8">
              <w:rPr>
                <w:lang w:eastAsia="en-US"/>
              </w:rPr>
              <w:t xml:space="preserve"> for meta SPC 1 and meta SPC 2</w:t>
            </w:r>
            <w:r w:rsidRPr="008D46F8">
              <w:t>.</w:t>
            </w:r>
          </w:p>
        </w:tc>
      </w:tr>
    </w:tbl>
    <w:p w:rsidR="009D0C0B" w:rsidRPr="008D46F8" w:rsidRDefault="009D0C0B" w:rsidP="00B60C31">
      <w:pPr>
        <w:widowControl w:val="0"/>
        <w:spacing w:line="260" w:lineRule="atLeast"/>
        <w:rPr>
          <w:rFonts w:eastAsia="Calibri"/>
          <w:lang w:eastAsia="en-US"/>
        </w:rPr>
      </w:pPr>
    </w:p>
    <w:p w:rsidR="009D0C0B" w:rsidRPr="008D46F8" w:rsidRDefault="00FA480B" w:rsidP="00B60C31">
      <w:pPr>
        <w:keepNext/>
        <w:rPr>
          <w:rFonts w:ascii="Times New Roman" w:eastAsia="Calibri" w:hAnsi="Times New Roman" w:cs="Times New Roman"/>
          <w:i/>
          <w:iCs/>
          <w:lang w:eastAsia="en-US"/>
        </w:rPr>
      </w:pPr>
      <w:r w:rsidRPr="008D46F8">
        <w:rPr>
          <w:rFonts w:eastAsia="Calibri"/>
          <w:b/>
          <w:i/>
          <w:sz w:val="22"/>
          <w:szCs w:val="22"/>
          <w:lang w:eastAsia="en-US"/>
        </w:rPr>
        <w:lastRenderedPageBreak/>
        <w:t>Skin sensitization</w:t>
      </w:r>
    </w:p>
    <w:p w:rsidR="009D0C0B" w:rsidRPr="008D46F8" w:rsidRDefault="009D0C0B" w:rsidP="00B60C31">
      <w:pPr>
        <w:keepNext/>
        <w:spacing w:line="260" w:lineRule="atLeast"/>
        <w:rPr>
          <w:rFonts w:ascii="Times New Roman" w:eastAsia="Calibri" w:hAnsi="Times New Roman" w:cs="Times New Roman"/>
          <w:i/>
          <w:iCs/>
          <w:lang w:eastAsia="en-US"/>
        </w:rPr>
      </w:pPr>
    </w:p>
    <w:tbl>
      <w:tblPr>
        <w:tblW w:w="10423" w:type="dxa"/>
        <w:tblInd w:w="-5" w:type="dxa"/>
        <w:tblLayout w:type="fixed"/>
        <w:tblCellMar>
          <w:left w:w="70" w:type="dxa"/>
          <w:right w:w="70" w:type="dxa"/>
        </w:tblCellMar>
        <w:tblLook w:val="0000" w:firstRow="0" w:lastRow="0" w:firstColumn="0" w:lastColumn="0" w:noHBand="0" w:noVBand="0"/>
      </w:tblPr>
      <w:tblGrid>
        <w:gridCol w:w="1346"/>
        <w:gridCol w:w="1276"/>
        <w:gridCol w:w="1989"/>
        <w:gridCol w:w="3261"/>
        <w:gridCol w:w="1275"/>
        <w:gridCol w:w="1276"/>
      </w:tblGrid>
      <w:tr w:rsidR="009D0C0B" w:rsidRPr="008D46F8" w:rsidTr="00185B88">
        <w:trPr>
          <w:trHeight w:val="348"/>
          <w:tblHeader/>
        </w:trPr>
        <w:tc>
          <w:tcPr>
            <w:tcW w:w="10423" w:type="dxa"/>
            <w:gridSpan w:val="6"/>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rsidP="00B60C31">
            <w:pPr>
              <w:keepNext/>
              <w:spacing w:line="260" w:lineRule="atLeast"/>
              <w:jc w:val="center"/>
            </w:pPr>
            <w:r w:rsidRPr="008D46F8">
              <w:rPr>
                <w:rFonts w:eastAsia="Calibri"/>
                <w:b/>
                <w:lang w:eastAsia="en-US"/>
              </w:rPr>
              <w:t>Summary table of animal studies on skin sensitisation</w:t>
            </w:r>
          </w:p>
        </w:tc>
      </w:tr>
      <w:tr w:rsidR="009D0C0B" w:rsidRPr="008D46F8" w:rsidTr="00185B88">
        <w:tblPrEx>
          <w:tblCellMar>
            <w:top w:w="57" w:type="dxa"/>
            <w:bottom w:w="57" w:type="dxa"/>
          </w:tblCellMar>
        </w:tblPrEx>
        <w:trPr>
          <w:trHeight w:val="651"/>
        </w:trPr>
        <w:tc>
          <w:tcPr>
            <w:tcW w:w="1346" w:type="dxa"/>
            <w:tcBorders>
              <w:top w:val="single" w:sz="4" w:space="0" w:color="000000"/>
              <w:left w:val="single" w:sz="4" w:space="0" w:color="000000"/>
              <w:bottom w:val="single" w:sz="4" w:space="0" w:color="000000"/>
            </w:tcBorders>
            <w:shd w:val="clear" w:color="auto" w:fill="auto"/>
          </w:tcPr>
          <w:p w:rsidR="00DE69DD" w:rsidRPr="008D46F8" w:rsidRDefault="00FA480B" w:rsidP="00B60C31">
            <w:pPr>
              <w:keepNext/>
              <w:spacing w:line="260" w:lineRule="atLeast"/>
              <w:rPr>
                <w:rFonts w:eastAsia="Calibri"/>
                <w:b/>
                <w:lang w:eastAsia="en-GB"/>
              </w:rPr>
            </w:pPr>
            <w:r w:rsidRPr="008D46F8">
              <w:rPr>
                <w:rFonts w:eastAsia="Calibri"/>
                <w:b/>
                <w:lang w:eastAsia="en-GB"/>
              </w:rPr>
              <w:t>Method,</w:t>
            </w:r>
            <w:r w:rsidRPr="008D46F8">
              <w:rPr>
                <w:rFonts w:eastAsia="Calibri"/>
                <w:b/>
                <w:lang w:eastAsia="en-GB"/>
              </w:rPr>
              <w:br/>
              <w:t>Guideline, GLP status</w:t>
            </w:r>
          </w:p>
          <w:p w:rsidR="009D0C0B" w:rsidRPr="008D46F8" w:rsidRDefault="00FA480B" w:rsidP="00185B88">
            <w:pPr>
              <w:keepNext/>
              <w:spacing w:line="260" w:lineRule="atLeast"/>
              <w:rPr>
                <w:rFonts w:eastAsia="Calibri"/>
                <w:b/>
                <w:lang w:eastAsia="en-US"/>
              </w:rPr>
            </w:pPr>
            <w:r w:rsidRPr="008D46F8">
              <w:rPr>
                <w:rFonts w:eastAsia="Calibri"/>
                <w:b/>
                <w:bCs/>
                <w:color w:val="000000"/>
                <w:lang w:eastAsia="en-GB"/>
              </w:rPr>
              <w:t>Reliability</w:t>
            </w:r>
          </w:p>
        </w:tc>
        <w:tc>
          <w:tcPr>
            <w:tcW w:w="1276" w:type="dxa"/>
            <w:tcBorders>
              <w:top w:val="single" w:sz="4" w:space="0" w:color="000000"/>
              <w:left w:val="single" w:sz="4" w:space="0" w:color="000000"/>
              <w:bottom w:val="single" w:sz="4" w:space="0" w:color="000000"/>
            </w:tcBorders>
            <w:shd w:val="clear" w:color="auto" w:fill="auto"/>
          </w:tcPr>
          <w:p w:rsidR="009D0C0B" w:rsidRPr="008D46F8" w:rsidRDefault="00FA480B" w:rsidP="00B60C31">
            <w:pPr>
              <w:keepNext/>
              <w:spacing w:line="260" w:lineRule="atLeast"/>
              <w:rPr>
                <w:rFonts w:eastAsia="Calibri"/>
                <w:b/>
                <w:bCs/>
                <w:color w:val="000000"/>
                <w:lang w:eastAsia="en-GB"/>
              </w:rPr>
            </w:pPr>
            <w:r w:rsidRPr="008D46F8">
              <w:rPr>
                <w:rFonts w:eastAsia="Calibri"/>
                <w:b/>
                <w:lang w:eastAsia="en-US"/>
              </w:rPr>
              <w:t>Species,</w:t>
            </w:r>
            <w:r w:rsidRPr="008D46F8">
              <w:rPr>
                <w:rFonts w:eastAsia="Calibri"/>
                <w:b/>
                <w:lang w:eastAsia="en-US"/>
              </w:rPr>
              <w:br/>
              <w:t>Strain,</w:t>
            </w:r>
            <w:r w:rsidRPr="008D46F8">
              <w:rPr>
                <w:rFonts w:eastAsia="Calibri"/>
                <w:b/>
                <w:lang w:eastAsia="en-US"/>
              </w:rPr>
              <w:br/>
              <w:t>Sex,</w:t>
            </w:r>
            <w:r w:rsidRPr="008D46F8">
              <w:rPr>
                <w:rFonts w:eastAsia="Calibri"/>
                <w:b/>
                <w:lang w:eastAsia="en-US"/>
              </w:rPr>
              <w:br/>
              <w:t>No/group</w:t>
            </w:r>
          </w:p>
        </w:tc>
        <w:tc>
          <w:tcPr>
            <w:tcW w:w="1989" w:type="dxa"/>
            <w:tcBorders>
              <w:top w:val="single" w:sz="4" w:space="0" w:color="000000"/>
              <w:left w:val="single" w:sz="4" w:space="0" w:color="000000"/>
              <w:bottom w:val="single" w:sz="4" w:space="0" w:color="000000"/>
            </w:tcBorders>
            <w:shd w:val="clear" w:color="auto" w:fill="auto"/>
          </w:tcPr>
          <w:p w:rsidR="009D0C0B" w:rsidRPr="008D46F8" w:rsidRDefault="00FA480B" w:rsidP="00B60C31">
            <w:pPr>
              <w:keepNext/>
              <w:tabs>
                <w:tab w:val="center" w:pos="4536"/>
                <w:tab w:val="right" w:pos="9072"/>
              </w:tabs>
              <w:spacing w:before="60" w:after="60" w:line="260" w:lineRule="atLeast"/>
              <w:rPr>
                <w:rFonts w:eastAsia="Calibri"/>
                <w:b/>
                <w:bCs/>
                <w:color w:val="000000"/>
                <w:lang w:eastAsia="en-GB"/>
              </w:rPr>
            </w:pPr>
            <w:r w:rsidRPr="008D46F8">
              <w:rPr>
                <w:rFonts w:eastAsia="Calibri"/>
                <w:b/>
                <w:bCs/>
                <w:color w:val="000000"/>
                <w:lang w:eastAsia="en-GB"/>
              </w:rPr>
              <w:t>Test substance, Vehicle,</w:t>
            </w:r>
          </w:p>
          <w:p w:rsidR="009D0C0B" w:rsidRPr="008D46F8" w:rsidRDefault="00FA480B" w:rsidP="00185B88">
            <w:pPr>
              <w:keepNext/>
              <w:spacing w:line="260" w:lineRule="atLeast"/>
              <w:rPr>
                <w:rFonts w:eastAsia="Calibri"/>
                <w:b/>
                <w:lang w:eastAsia="en-US"/>
              </w:rPr>
            </w:pPr>
            <w:r w:rsidRPr="008D46F8">
              <w:rPr>
                <w:rFonts w:eastAsia="Calibri"/>
                <w:b/>
                <w:bCs/>
                <w:color w:val="000000"/>
                <w:lang w:eastAsia="en-GB"/>
              </w:rPr>
              <w:t xml:space="preserve">Dose levels, </w:t>
            </w:r>
            <w:r w:rsidRPr="008D46F8">
              <w:rPr>
                <w:rFonts w:eastAsia="Calibri"/>
                <w:b/>
                <w:bCs/>
                <w:color w:val="000000"/>
                <w:lang w:eastAsia="en-GB"/>
              </w:rPr>
              <w:br/>
              <w:t>duration of exposure</w:t>
            </w:r>
            <w:r w:rsidRPr="008D46F8">
              <w:rPr>
                <w:rFonts w:eastAsia="Calibri"/>
                <w:b/>
                <w:lang w:eastAsia="en-GB"/>
              </w:rPr>
              <w:t xml:space="preserve"> Route of exposure </w:t>
            </w:r>
          </w:p>
        </w:tc>
        <w:tc>
          <w:tcPr>
            <w:tcW w:w="3261" w:type="dxa"/>
            <w:tcBorders>
              <w:top w:val="single" w:sz="4" w:space="0" w:color="000000"/>
              <w:left w:val="single" w:sz="4" w:space="0" w:color="000000"/>
              <w:bottom w:val="single" w:sz="4" w:space="0" w:color="000000"/>
            </w:tcBorders>
            <w:shd w:val="clear" w:color="auto" w:fill="auto"/>
          </w:tcPr>
          <w:p w:rsidR="009D0C0B" w:rsidRPr="008D46F8" w:rsidRDefault="00FA480B" w:rsidP="00B60C31">
            <w:pPr>
              <w:keepNext/>
              <w:spacing w:line="260" w:lineRule="atLeast"/>
              <w:rPr>
                <w:rFonts w:eastAsia="Calibri"/>
                <w:b/>
                <w:lang w:eastAsia="en-US"/>
              </w:rPr>
            </w:pPr>
            <w:r w:rsidRPr="008D46F8">
              <w:rPr>
                <w:rFonts w:eastAsia="Calibri"/>
                <w:b/>
                <w:lang w:eastAsia="en-US"/>
              </w:rPr>
              <w:t xml:space="preserve">Results </w:t>
            </w:r>
          </w:p>
        </w:tc>
        <w:tc>
          <w:tcPr>
            <w:tcW w:w="1275" w:type="dxa"/>
            <w:tcBorders>
              <w:top w:val="single" w:sz="4" w:space="0" w:color="000000"/>
              <w:left w:val="single" w:sz="4" w:space="0" w:color="000000"/>
              <w:bottom w:val="single" w:sz="4" w:space="0" w:color="000000"/>
            </w:tcBorders>
            <w:shd w:val="clear" w:color="auto" w:fill="auto"/>
          </w:tcPr>
          <w:p w:rsidR="009D0C0B" w:rsidRPr="008D46F8" w:rsidRDefault="00FA480B" w:rsidP="00B60C31">
            <w:pPr>
              <w:keepNext/>
              <w:spacing w:line="260" w:lineRule="atLeast"/>
              <w:rPr>
                <w:rFonts w:eastAsia="Calibri"/>
                <w:b/>
                <w:lang w:eastAsia="en-US"/>
              </w:rPr>
            </w:pPr>
            <w:r w:rsidRPr="008D46F8">
              <w:rPr>
                <w:rFonts w:eastAsia="Calibri"/>
                <w:b/>
                <w:lang w:eastAsia="en-US"/>
              </w:rPr>
              <w:t>Remarks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FA480B" w:rsidP="00B60C31">
            <w:pPr>
              <w:keepNext/>
              <w:spacing w:line="260" w:lineRule="atLeast"/>
              <w:rPr>
                <w:rFonts w:eastAsia="Calibri"/>
                <w:b/>
                <w:lang w:eastAsia="en-US"/>
              </w:rPr>
            </w:pPr>
            <w:r w:rsidRPr="008D46F8">
              <w:rPr>
                <w:rFonts w:eastAsia="Calibri"/>
                <w:b/>
                <w:lang w:eastAsia="en-US"/>
              </w:rPr>
              <w:t xml:space="preserve">Reference </w:t>
            </w:r>
          </w:p>
          <w:p w:rsidR="009D0C0B" w:rsidRPr="008D46F8" w:rsidRDefault="009D0C0B" w:rsidP="00B60C31">
            <w:pPr>
              <w:keepNext/>
              <w:spacing w:line="260" w:lineRule="atLeast"/>
              <w:rPr>
                <w:rFonts w:eastAsia="Calibri"/>
                <w:b/>
                <w:lang w:eastAsia="en-US"/>
              </w:rPr>
            </w:pPr>
          </w:p>
        </w:tc>
      </w:tr>
      <w:tr w:rsidR="00DE69DD" w:rsidRPr="008D46F8" w:rsidTr="00DB2C9A">
        <w:trPr>
          <w:trHeight w:val="6528"/>
        </w:trPr>
        <w:tc>
          <w:tcPr>
            <w:tcW w:w="1346" w:type="dxa"/>
            <w:tcBorders>
              <w:top w:val="single" w:sz="4" w:space="0" w:color="000000"/>
              <w:left w:val="single" w:sz="4" w:space="0" w:color="000000"/>
              <w:bottom w:val="single" w:sz="4" w:space="0" w:color="000000"/>
            </w:tcBorders>
            <w:shd w:val="clear" w:color="auto" w:fill="auto"/>
          </w:tcPr>
          <w:p w:rsidR="00DE69DD" w:rsidRPr="008D46F8" w:rsidRDefault="00415AB2" w:rsidP="00DE69DD">
            <w:pPr>
              <w:keepNext/>
              <w:snapToGrid w:val="0"/>
              <w:spacing w:line="260" w:lineRule="atLeast"/>
              <w:rPr>
                <w:rFonts w:eastAsia="Calibri"/>
                <w:lang w:eastAsia="en-US"/>
              </w:rPr>
            </w:pPr>
            <w:r>
              <w:rPr>
                <w:rFonts w:eastAsia="Calibri"/>
                <w:lang w:eastAsia="en-US"/>
              </w:rPr>
              <w:t>LLN</w:t>
            </w:r>
            <w:r w:rsidR="00DE69DD" w:rsidRPr="008D46F8">
              <w:rPr>
                <w:rFonts w:eastAsia="Calibri"/>
                <w:lang w:eastAsia="en-US"/>
              </w:rPr>
              <w:t>A: BrdU, OECD guideline 442-B adopted 22, GLP, reliable without restriction</w:t>
            </w:r>
          </w:p>
        </w:tc>
        <w:tc>
          <w:tcPr>
            <w:tcW w:w="1276" w:type="dxa"/>
            <w:tcBorders>
              <w:top w:val="single" w:sz="4" w:space="0" w:color="000000"/>
              <w:left w:val="single" w:sz="4" w:space="0" w:color="000000"/>
              <w:bottom w:val="single" w:sz="4" w:space="0" w:color="000000"/>
            </w:tcBorders>
            <w:shd w:val="clear" w:color="auto" w:fill="auto"/>
          </w:tcPr>
          <w:p w:rsidR="00DE69DD" w:rsidRPr="008D46F8" w:rsidRDefault="00DE69DD" w:rsidP="00185B88">
            <w:pPr>
              <w:keepNext/>
              <w:snapToGrid w:val="0"/>
              <w:spacing w:line="260" w:lineRule="atLeast"/>
              <w:rPr>
                <w:rFonts w:eastAsia="Calibri"/>
                <w:lang w:eastAsia="en-US"/>
              </w:rPr>
            </w:pPr>
            <w:r w:rsidRPr="008D46F8">
              <w:rPr>
                <w:rFonts w:eastAsia="Calibri"/>
                <w:lang w:eastAsia="en-US"/>
              </w:rPr>
              <w:t>CBA/J (CBA/JR</w:t>
            </w:r>
            <w:r w:rsidRPr="008D46F8">
              <w:rPr>
                <w:rFonts w:eastAsia="Calibri"/>
                <w:vertAlign w:val="subscript"/>
                <w:lang w:eastAsia="en-US"/>
              </w:rPr>
              <w:t>j</w:t>
            </w:r>
            <w:r w:rsidRPr="008D46F8">
              <w:rPr>
                <w:rFonts w:eastAsia="Calibri"/>
                <w:lang w:eastAsia="en-US"/>
              </w:rPr>
              <w:t xml:space="preserve">) strain, female, </w:t>
            </w:r>
          </w:p>
          <w:p w:rsidR="00DE69DD" w:rsidRPr="008D46F8" w:rsidRDefault="00DE69DD" w:rsidP="00185B88">
            <w:pPr>
              <w:keepNext/>
              <w:snapToGrid w:val="0"/>
              <w:spacing w:line="260" w:lineRule="atLeast"/>
              <w:rPr>
                <w:rFonts w:eastAsia="Calibri"/>
                <w:lang w:eastAsia="en-US"/>
              </w:rPr>
            </w:pPr>
            <w:r w:rsidRPr="008D46F8">
              <w:rPr>
                <w:rFonts w:eastAsia="Calibri"/>
                <w:lang w:eastAsia="en-US"/>
              </w:rPr>
              <w:t xml:space="preserve">3 groups of 4 animals </w:t>
            </w:r>
          </w:p>
          <w:p w:rsidR="00DE69DD" w:rsidRPr="008D46F8" w:rsidRDefault="00DE69DD" w:rsidP="00185B88">
            <w:pPr>
              <w:keepNext/>
              <w:snapToGrid w:val="0"/>
              <w:spacing w:line="260" w:lineRule="atLeast"/>
              <w:rPr>
                <w:rFonts w:eastAsia="Calibri"/>
                <w:lang w:eastAsia="en-US"/>
              </w:rPr>
            </w:pPr>
          </w:p>
          <w:p w:rsidR="00DE69DD" w:rsidRPr="008D46F8" w:rsidRDefault="00DE69DD" w:rsidP="00185B88">
            <w:pPr>
              <w:keepNext/>
              <w:snapToGrid w:val="0"/>
              <w:spacing w:line="260" w:lineRule="atLeast"/>
              <w:rPr>
                <w:rFonts w:eastAsia="Calibri"/>
                <w:lang w:eastAsia="en-US"/>
              </w:rPr>
            </w:pPr>
            <w:r w:rsidRPr="008D46F8">
              <w:rPr>
                <w:rFonts w:eastAsia="Calibri"/>
                <w:lang w:eastAsia="en-US"/>
              </w:rPr>
              <w:t>1 group for negative control</w:t>
            </w:r>
          </w:p>
        </w:tc>
        <w:tc>
          <w:tcPr>
            <w:tcW w:w="1989" w:type="dxa"/>
            <w:tcBorders>
              <w:top w:val="single" w:sz="4" w:space="0" w:color="000000"/>
              <w:left w:val="single" w:sz="4" w:space="0" w:color="000000"/>
              <w:bottom w:val="single" w:sz="4" w:space="0" w:color="000000"/>
            </w:tcBorders>
            <w:shd w:val="clear" w:color="auto" w:fill="auto"/>
          </w:tcPr>
          <w:p w:rsidR="00DE69DD" w:rsidRPr="008D46F8" w:rsidRDefault="00DE69DD" w:rsidP="00DE69DD">
            <w:pPr>
              <w:snapToGrid w:val="0"/>
              <w:spacing w:line="260" w:lineRule="atLeast"/>
              <w:rPr>
                <w:rFonts w:eastAsia="Calibri"/>
                <w:lang w:eastAsia="en-US"/>
              </w:rPr>
            </w:pPr>
            <w:r w:rsidRPr="008D46F8">
              <w:rPr>
                <w:rFonts w:eastAsia="Calibri"/>
                <w:lang w:eastAsia="en-US"/>
              </w:rPr>
              <w:t xml:space="preserve">Test substance: PVE 01802 (chlorocresol 5.1%, ethanol 10%, dowanol PM 9.75%), vehicle MEK </w:t>
            </w:r>
          </w:p>
          <w:p w:rsidR="00DE69DD" w:rsidRPr="008D46F8" w:rsidRDefault="00DE69DD" w:rsidP="00DE69DD">
            <w:pPr>
              <w:snapToGrid w:val="0"/>
              <w:spacing w:line="260" w:lineRule="atLeast"/>
              <w:rPr>
                <w:rFonts w:eastAsia="Calibri"/>
                <w:lang w:eastAsia="en-US"/>
              </w:rPr>
            </w:pPr>
          </w:p>
          <w:p w:rsidR="00DE69DD" w:rsidRPr="008D46F8" w:rsidRDefault="00DE69DD" w:rsidP="00DE69DD">
            <w:pPr>
              <w:snapToGrid w:val="0"/>
              <w:spacing w:line="260" w:lineRule="atLeast"/>
              <w:rPr>
                <w:rFonts w:eastAsia="Calibri"/>
                <w:lang w:eastAsia="en-US"/>
              </w:rPr>
            </w:pPr>
            <w:r w:rsidRPr="008D46F8">
              <w:rPr>
                <w:rFonts w:eastAsia="Calibri"/>
                <w:lang w:eastAsia="en-US"/>
              </w:rPr>
              <w:t xml:space="preserve">3 concentrations: </w:t>
            </w:r>
          </w:p>
          <w:p w:rsidR="00DE69DD" w:rsidRPr="008D46F8" w:rsidRDefault="00DE69DD" w:rsidP="00DE69DD">
            <w:pPr>
              <w:snapToGrid w:val="0"/>
              <w:spacing w:line="260" w:lineRule="atLeast"/>
              <w:rPr>
                <w:rFonts w:eastAsia="Calibri"/>
                <w:lang w:eastAsia="en-US"/>
              </w:rPr>
            </w:pPr>
            <w:r w:rsidRPr="008D46F8">
              <w:rPr>
                <w:rFonts w:eastAsia="Calibri"/>
                <w:lang w:eastAsia="en-US"/>
              </w:rPr>
              <w:t>undiluted (100%) and 50% and 25% in methylethyl ketone (MEK)</w:t>
            </w:r>
          </w:p>
          <w:p w:rsidR="00DE69DD" w:rsidRPr="008D46F8" w:rsidRDefault="00DE69DD" w:rsidP="00DE69DD">
            <w:pPr>
              <w:snapToGrid w:val="0"/>
              <w:spacing w:line="260" w:lineRule="atLeast"/>
              <w:rPr>
                <w:rFonts w:eastAsia="Calibri"/>
                <w:lang w:eastAsia="en-US"/>
              </w:rPr>
            </w:pPr>
          </w:p>
          <w:p w:rsidR="00DE69DD" w:rsidRPr="008D46F8" w:rsidRDefault="00DE69DD" w:rsidP="00185B88">
            <w:pPr>
              <w:snapToGrid w:val="0"/>
              <w:spacing w:line="260" w:lineRule="atLeast"/>
              <w:rPr>
                <w:rFonts w:eastAsia="Calibri"/>
                <w:lang w:eastAsia="en-US"/>
              </w:rPr>
            </w:pPr>
            <w:r w:rsidRPr="008D46F8">
              <w:rPr>
                <w:rFonts w:eastAsia="Calibri"/>
                <w:lang w:eastAsia="en-US"/>
              </w:rPr>
              <w:t>Topical application (25 µL) to the dorsal surface of each ear for 3 consecutive days</w:t>
            </w:r>
          </w:p>
        </w:tc>
        <w:tc>
          <w:tcPr>
            <w:tcW w:w="3261" w:type="dxa"/>
            <w:tcBorders>
              <w:top w:val="single" w:sz="4" w:space="0" w:color="000000"/>
              <w:left w:val="single" w:sz="4" w:space="0" w:color="000000"/>
              <w:bottom w:val="single" w:sz="4" w:space="0" w:color="000000"/>
            </w:tcBorders>
            <w:shd w:val="clear" w:color="auto" w:fill="auto"/>
          </w:tcPr>
          <w:p w:rsidR="00DE69DD" w:rsidRPr="008D46F8" w:rsidRDefault="00DE69DD" w:rsidP="00DE69DD">
            <w:pPr>
              <w:widowControl w:val="0"/>
              <w:spacing w:line="260" w:lineRule="atLeast"/>
              <w:rPr>
                <w:rFonts w:eastAsia="Calibri"/>
                <w:lang w:eastAsia="en-US"/>
              </w:rPr>
            </w:pPr>
            <w:r w:rsidRPr="008D46F8">
              <w:rPr>
                <w:rFonts w:eastAsia="Calibri"/>
                <w:lang w:eastAsia="en-US"/>
              </w:rPr>
              <w:t xml:space="preserve">No mortality and no signs of systemic toxicity were noted in the test and control animals during the test. </w:t>
            </w:r>
          </w:p>
          <w:p w:rsidR="00DE69DD" w:rsidRPr="008D46F8" w:rsidRDefault="00DE69DD" w:rsidP="00DE69DD">
            <w:pPr>
              <w:widowControl w:val="0"/>
              <w:spacing w:line="260" w:lineRule="atLeast"/>
              <w:rPr>
                <w:rFonts w:eastAsia="Calibri"/>
                <w:lang w:eastAsia="en-US"/>
              </w:rPr>
            </w:pPr>
            <w:r w:rsidRPr="008D46F8">
              <w:rPr>
                <w:rFonts w:eastAsia="Calibri"/>
                <w:lang w:eastAsia="en-US"/>
              </w:rPr>
              <w:t xml:space="preserve">Dryness of the skin was noted in animals treated at 100% on day 6. </w:t>
            </w:r>
          </w:p>
          <w:p w:rsidR="00DE69DD" w:rsidRPr="008D46F8" w:rsidRDefault="00DE69DD" w:rsidP="00DE69DD">
            <w:pPr>
              <w:widowControl w:val="0"/>
              <w:spacing w:line="260" w:lineRule="atLeast"/>
              <w:rPr>
                <w:rFonts w:eastAsia="Calibri"/>
                <w:lang w:eastAsia="en-US"/>
              </w:rPr>
            </w:pPr>
            <w:r w:rsidRPr="008D46F8">
              <w:rPr>
                <w:rFonts w:eastAsia="Calibri"/>
                <w:lang w:eastAsia="en-US"/>
              </w:rPr>
              <w:t xml:space="preserve">An increase in ear thickness (+7.9%, +5.1%, +1.4%) was noted in animals treated at 25%, 50% and 100%, respectively. </w:t>
            </w:r>
          </w:p>
          <w:p w:rsidR="00DE69DD" w:rsidRPr="008D46F8" w:rsidRDefault="00DE69DD" w:rsidP="00DE69DD">
            <w:pPr>
              <w:widowControl w:val="0"/>
              <w:spacing w:line="260" w:lineRule="atLeast"/>
              <w:rPr>
                <w:rFonts w:eastAsia="Calibri"/>
                <w:lang w:eastAsia="en-US"/>
              </w:rPr>
            </w:pPr>
            <w:r w:rsidRPr="008D46F8">
              <w:rPr>
                <w:rFonts w:eastAsia="Calibri"/>
                <w:lang w:eastAsia="en-US"/>
              </w:rPr>
              <w:t xml:space="preserve">An increase in ear weight (+43.5%) was noted in animals treated at 100%. </w:t>
            </w:r>
          </w:p>
          <w:p w:rsidR="00DE69DD" w:rsidRPr="008D46F8" w:rsidRDefault="00DE69DD" w:rsidP="00DE69DD">
            <w:pPr>
              <w:widowControl w:val="0"/>
              <w:spacing w:line="260" w:lineRule="atLeast"/>
              <w:rPr>
                <w:rFonts w:eastAsia="Calibri"/>
                <w:lang w:eastAsia="en-US"/>
              </w:rPr>
            </w:pPr>
          </w:p>
          <w:p w:rsidR="00DE69DD" w:rsidRPr="008D46F8" w:rsidRDefault="00DE69DD" w:rsidP="00185B88">
            <w:pPr>
              <w:widowControl w:val="0"/>
              <w:spacing w:line="260" w:lineRule="atLeast"/>
              <w:rPr>
                <w:rFonts w:eastAsia="Calibri"/>
                <w:lang w:eastAsia="en-US"/>
              </w:rPr>
            </w:pPr>
            <w:r w:rsidRPr="008D46F8">
              <w:rPr>
                <w:rFonts w:eastAsia="Calibri"/>
                <w:lang w:eastAsia="en-US"/>
              </w:rPr>
              <w:t>Stimulation index (SI) was 0.77, 1.01 and 1.01 at 25%, 50% and 100%, respectively. EC</w:t>
            </w:r>
            <w:r w:rsidRPr="008D46F8">
              <w:rPr>
                <w:rFonts w:eastAsia="Calibri"/>
                <w:vertAlign w:val="subscript"/>
                <w:lang w:eastAsia="en-US"/>
              </w:rPr>
              <w:t xml:space="preserve">1.6 </w:t>
            </w:r>
            <w:r w:rsidRPr="008D46F8">
              <w:rPr>
                <w:rFonts w:eastAsia="Calibri"/>
                <w:lang w:eastAsia="en-US"/>
              </w:rPr>
              <w:t>cannot be determined due to the absence of SI value higher that 1.6.</w:t>
            </w:r>
          </w:p>
        </w:tc>
        <w:tc>
          <w:tcPr>
            <w:tcW w:w="1275" w:type="dxa"/>
            <w:tcBorders>
              <w:top w:val="single" w:sz="4" w:space="0" w:color="000000"/>
              <w:left w:val="single" w:sz="4" w:space="0" w:color="000000"/>
              <w:bottom w:val="single" w:sz="4" w:space="0" w:color="000000"/>
            </w:tcBorders>
            <w:shd w:val="clear" w:color="auto" w:fill="auto"/>
          </w:tcPr>
          <w:p w:rsidR="00DE69DD" w:rsidRPr="008D46F8" w:rsidRDefault="00D32AAA" w:rsidP="00D32AAA">
            <w:pPr>
              <w:keepNext/>
              <w:snapToGrid w:val="0"/>
              <w:spacing w:line="260" w:lineRule="atLeast"/>
              <w:rPr>
                <w:rFonts w:eastAsia="Calibri"/>
                <w:lang w:eastAsia="en-US"/>
              </w:rPr>
            </w:pPr>
            <w:r>
              <w:rPr>
                <w:rFonts w:eastAsia="Calibri"/>
                <w:lang w:eastAsia="en-US"/>
              </w:rPr>
              <w:t>The study was perfo</w:t>
            </w:r>
            <w:r w:rsidR="00672571">
              <w:rPr>
                <w:rFonts w:eastAsia="Calibri"/>
                <w:lang w:eastAsia="en-US"/>
              </w:rPr>
              <w:t>r</w:t>
            </w:r>
            <w:r>
              <w:rPr>
                <w:rFonts w:eastAsia="Calibri"/>
                <w:lang w:eastAsia="en-US"/>
              </w:rPr>
              <w:t>med with a formulation containing more substance classified for skin sensitisation.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69DD" w:rsidRPr="008D46F8" w:rsidRDefault="00AD0FDE" w:rsidP="00DE69DD">
            <w:pPr>
              <w:keepNext/>
              <w:snapToGrid w:val="0"/>
              <w:spacing w:line="260" w:lineRule="atLeast"/>
              <w:rPr>
                <w:rFonts w:eastAsia="Calibri"/>
                <w:lang w:eastAsia="en-US"/>
              </w:rPr>
            </w:pPr>
            <w:r w:rsidRPr="006E793D">
              <w:rPr>
                <w:rFonts w:eastAsia="ArialUnicodeMS"/>
                <w:szCs w:val="18"/>
                <w:lang w:val="en-US"/>
              </w:rPr>
              <w:t>F. Richeux, 2018</w:t>
            </w:r>
          </w:p>
        </w:tc>
      </w:tr>
    </w:tbl>
    <w:p w:rsidR="009D0C0B" w:rsidRPr="008D46F8" w:rsidRDefault="009D0C0B" w:rsidP="00B60C31">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811"/>
        <w:gridCol w:w="6530"/>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keepNext/>
              <w:spacing w:line="260" w:lineRule="atLeast"/>
            </w:pPr>
            <w:r w:rsidRPr="008D46F8">
              <w:rPr>
                <w:rFonts w:eastAsia="Calibri"/>
                <w:b/>
                <w:bCs/>
                <w:lang w:eastAsia="en-US"/>
              </w:rPr>
              <w:lastRenderedPageBreak/>
              <w:t>Conclusion used in Risk Assessment – Skin sensitisation</w:t>
            </w:r>
          </w:p>
        </w:tc>
      </w:tr>
      <w:tr w:rsidR="00DE69DD" w:rsidRPr="008D46F8" w:rsidTr="00185B88">
        <w:trPr>
          <w:trHeight w:val="298"/>
        </w:trPr>
        <w:tc>
          <w:tcPr>
            <w:tcW w:w="2811" w:type="dxa"/>
            <w:tcBorders>
              <w:top w:val="single" w:sz="6" w:space="0" w:color="000000"/>
              <w:left w:val="single" w:sz="4" w:space="0" w:color="000000"/>
              <w:bottom w:val="single" w:sz="6" w:space="0" w:color="000000"/>
            </w:tcBorders>
            <w:shd w:val="clear" w:color="auto" w:fill="auto"/>
          </w:tcPr>
          <w:p w:rsidR="00DE69DD" w:rsidRPr="008D46F8" w:rsidRDefault="00DE69DD" w:rsidP="00DE69DD">
            <w:pPr>
              <w:keepNext/>
              <w:spacing w:line="260" w:lineRule="atLeast"/>
              <w:rPr>
                <w:rFonts w:eastAsia="Calibri"/>
                <w:lang w:eastAsia="en-US"/>
              </w:rPr>
            </w:pPr>
            <w:r w:rsidRPr="008D46F8">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DE69DD" w:rsidRPr="008D46F8" w:rsidRDefault="00DE69DD" w:rsidP="00DE69DD">
            <w:pPr>
              <w:keepNext/>
              <w:snapToGrid w:val="0"/>
              <w:spacing w:line="260" w:lineRule="atLeast"/>
              <w:rPr>
                <w:rFonts w:eastAsia="Calibri"/>
                <w:lang w:eastAsia="en-US"/>
              </w:rPr>
            </w:pPr>
            <w:r w:rsidRPr="008D46F8">
              <w:rPr>
                <w:rFonts w:eastAsia="Calibri"/>
                <w:lang w:eastAsia="en-US"/>
              </w:rPr>
              <w:t>Not sensitising to the skin</w:t>
            </w:r>
            <w:r w:rsidR="00C13A91">
              <w:rPr>
                <w:rFonts w:eastAsia="Calibri"/>
                <w:lang w:eastAsia="en-US"/>
              </w:rPr>
              <w:t>.</w:t>
            </w:r>
          </w:p>
        </w:tc>
      </w:tr>
      <w:tr w:rsidR="00DE69DD" w:rsidRPr="008D46F8" w:rsidTr="00185B88">
        <w:tc>
          <w:tcPr>
            <w:tcW w:w="2811" w:type="dxa"/>
            <w:tcBorders>
              <w:top w:val="single" w:sz="6" w:space="0" w:color="000000"/>
              <w:left w:val="single" w:sz="4" w:space="0" w:color="000000"/>
              <w:bottom w:val="single" w:sz="6" w:space="0" w:color="000000"/>
            </w:tcBorders>
            <w:shd w:val="clear" w:color="auto" w:fill="auto"/>
          </w:tcPr>
          <w:p w:rsidR="00DE69DD" w:rsidRPr="008D46F8" w:rsidRDefault="00DE69DD" w:rsidP="00DE69DD">
            <w:pPr>
              <w:keepNext/>
              <w:spacing w:line="260" w:lineRule="atLeast"/>
              <w:rPr>
                <w:rFonts w:eastAsia="Calibri"/>
                <w:lang w:eastAsia="en-US"/>
              </w:rPr>
            </w:pPr>
            <w:r w:rsidRPr="008D46F8">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FE2EEC" w:rsidRDefault="00DE69DD" w:rsidP="00DE69DD">
            <w:pPr>
              <w:keepNext/>
              <w:snapToGrid w:val="0"/>
              <w:spacing w:line="260" w:lineRule="atLeast"/>
              <w:rPr>
                <w:rFonts w:eastAsia="Calibri"/>
                <w:lang w:eastAsia="en-US"/>
              </w:rPr>
            </w:pPr>
            <w:r w:rsidRPr="008D46F8">
              <w:rPr>
                <w:rFonts w:eastAsia="Calibri"/>
                <w:lang w:eastAsia="en-US"/>
              </w:rPr>
              <w:t>Study is acceptable</w:t>
            </w:r>
            <w:r w:rsidR="00C13A91">
              <w:rPr>
                <w:rFonts w:eastAsia="Calibri"/>
                <w:lang w:eastAsia="en-US"/>
              </w:rPr>
              <w:t>.</w:t>
            </w:r>
          </w:p>
          <w:p w:rsidR="00DE69DD" w:rsidRPr="008D46F8" w:rsidRDefault="00FE2EEC" w:rsidP="00354E41">
            <w:pPr>
              <w:keepNext/>
              <w:snapToGrid w:val="0"/>
              <w:spacing w:line="260" w:lineRule="atLeast"/>
              <w:jc w:val="both"/>
              <w:rPr>
                <w:rFonts w:eastAsia="Calibri"/>
                <w:lang w:eastAsia="en-US"/>
              </w:rPr>
            </w:pPr>
            <w:r>
              <w:rPr>
                <w:rFonts w:eastAsia="Calibri"/>
                <w:lang w:eastAsia="en-US"/>
              </w:rPr>
              <w:t xml:space="preserve">Deviations </w:t>
            </w:r>
            <w:r w:rsidR="0026283A">
              <w:rPr>
                <w:rFonts w:eastAsia="Calibri"/>
                <w:lang w:eastAsia="en-US"/>
              </w:rPr>
              <w:t>from the guideline 442</w:t>
            </w:r>
            <w:r w:rsidR="00513A5B">
              <w:rPr>
                <w:rFonts w:eastAsia="Calibri"/>
                <w:lang w:eastAsia="en-US"/>
              </w:rPr>
              <w:t>-</w:t>
            </w:r>
            <w:r w:rsidR="0026283A">
              <w:rPr>
                <w:rFonts w:eastAsia="Calibri"/>
                <w:lang w:eastAsia="en-US"/>
              </w:rPr>
              <w:t xml:space="preserve">B </w:t>
            </w:r>
            <w:r>
              <w:rPr>
                <w:rFonts w:eastAsia="Calibri"/>
                <w:lang w:eastAsia="en-US"/>
              </w:rPr>
              <w:t>are</w:t>
            </w:r>
            <w:r w:rsidR="0026283A">
              <w:rPr>
                <w:rFonts w:eastAsia="Calibri"/>
                <w:lang w:eastAsia="en-US"/>
              </w:rPr>
              <w:t xml:space="preserve"> noted</w:t>
            </w:r>
            <w:r>
              <w:rPr>
                <w:rFonts w:eastAsia="Calibri"/>
                <w:lang w:eastAsia="en-US"/>
              </w:rPr>
              <w:t>: Stop solution was added to the test after 5 to 30 min, with a m</w:t>
            </w:r>
            <w:r w:rsidRPr="00FE2EEC">
              <w:rPr>
                <w:rFonts w:eastAsia="Calibri"/>
                <w:lang w:eastAsia="en-US"/>
              </w:rPr>
              <w:t>easurement at an absorbance of 450 nm with a reference wavelength of 690 nm, while an absorbance of 370 nm with a reference wavelength of 492 nm is proposed in the guideline</w:t>
            </w:r>
            <w:r>
              <w:rPr>
                <w:rFonts w:eastAsia="Calibri"/>
                <w:lang w:eastAsia="en-US"/>
              </w:rPr>
              <w:t xml:space="preserve"> without stop solution</w:t>
            </w:r>
            <w:r w:rsidRPr="00FE2EEC">
              <w:rPr>
                <w:rFonts w:eastAsia="Calibri"/>
                <w:lang w:eastAsia="en-US"/>
              </w:rPr>
              <w:t>.</w:t>
            </w:r>
            <w:r>
              <w:rPr>
                <w:rFonts w:eastAsia="Calibri"/>
                <w:lang w:eastAsia="en-US"/>
              </w:rPr>
              <w:t xml:space="preserve"> These considerations come from </w:t>
            </w:r>
            <w:r w:rsidRPr="00FE2EEC">
              <w:rPr>
                <w:rFonts w:eastAsia="Calibri"/>
                <w:lang w:eastAsia="en-US"/>
              </w:rPr>
              <w:t>ICCVAM Test method evaluation report on th</w:t>
            </w:r>
            <w:r w:rsidR="0026283A">
              <w:rPr>
                <w:rFonts w:eastAsia="Calibri"/>
                <w:lang w:eastAsia="en-US"/>
              </w:rPr>
              <w:t>e Murine Local Lymph Node Assay</w:t>
            </w:r>
            <w:r w:rsidRPr="00FE2EEC">
              <w:rPr>
                <w:rFonts w:eastAsia="Calibri"/>
                <w:lang w:eastAsia="en-US"/>
              </w:rPr>
              <w:t>: BrDu-ELISA</w:t>
            </w:r>
            <w:r>
              <w:rPr>
                <w:rFonts w:eastAsia="Calibri"/>
                <w:lang w:eastAsia="en-US"/>
              </w:rPr>
              <w:t xml:space="preserve">, March 2010: </w:t>
            </w:r>
            <w:r w:rsidR="0026283A">
              <w:rPr>
                <w:rFonts w:eastAsia="Calibri"/>
                <w:lang w:eastAsia="en-US"/>
              </w:rPr>
              <w:t>“</w:t>
            </w:r>
            <w:r w:rsidRPr="00FE2EEC">
              <w:rPr>
                <w:rFonts w:eastAsia="Calibri"/>
                <w:lang w:eastAsia="en-US"/>
              </w:rPr>
              <w:t xml:space="preserve">Measure an absorbance (ABS) at 370 nm with a reference wavelength of 492 nm. When using stop solution (1 M sulfuric acid, 25 </w:t>
            </w:r>
            <w:r w:rsidR="00354E41">
              <w:rPr>
                <w:rFonts w:eastAsia="Calibri"/>
                <w:lang w:eastAsia="en-US"/>
              </w:rPr>
              <w:t>µ</w:t>
            </w:r>
            <w:r w:rsidRPr="00FE2EEC">
              <w:rPr>
                <w:rFonts w:eastAsia="Calibri"/>
                <w:lang w:eastAsia="en-US"/>
              </w:rPr>
              <w:t>L/well), measure ABS at 450 nm with a reference wavelength of 690 nm.</w:t>
            </w:r>
            <w:r w:rsidR="0026283A">
              <w:rPr>
                <w:rFonts w:eastAsia="Calibri"/>
                <w:lang w:eastAsia="en-US"/>
              </w:rPr>
              <w:t>”</w:t>
            </w:r>
          </w:p>
        </w:tc>
      </w:tr>
      <w:tr w:rsidR="00DE69DD" w:rsidRPr="008D46F8" w:rsidTr="00185B88">
        <w:tc>
          <w:tcPr>
            <w:tcW w:w="2811" w:type="dxa"/>
            <w:tcBorders>
              <w:top w:val="single" w:sz="6" w:space="0" w:color="000000"/>
              <w:left w:val="single" w:sz="4" w:space="0" w:color="000000"/>
              <w:bottom w:val="single" w:sz="6" w:space="0" w:color="000000"/>
            </w:tcBorders>
            <w:shd w:val="clear" w:color="auto" w:fill="auto"/>
          </w:tcPr>
          <w:p w:rsidR="00DE69DD" w:rsidRPr="008D46F8" w:rsidRDefault="00DE69DD" w:rsidP="00DE69DD">
            <w:pPr>
              <w:keepNext/>
              <w:spacing w:line="260" w:lineRule="atLeast"/>
              <w:rPr>
                <w:rFonts w:eastAsia="Calibri"/>
                <w:lang w:eastAsia="en-US"/>
              </w:rPr>
            </w:pPr>
            <w:r w:rsidRPr="008D46F8">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DE69DD" w:rsidRDefault="00DE69DD" w:rsidP="006E793D">
            <w:pPr>
              <w:keepNext/>
              <w:spacing w:line="260" w:lineRule="atLeast"/>
              <w:jc w:val="both"/>
              <w:rPr>
                <w:lang w:eastAsia="en-US"/>
              </w:rPr>
            </w:pPr>
            <w:r w:rsidRPr="008D46F8">
              <w:rPr>
                <w:lang w:eastAsia="en-US"/>
              </w:rPr>
              <w:t>No classification for skin sensitisation is required for meta SPC 1 and meta SPC 2.</w:t>
            </w:r>
          </w:p>
          <w:p w:rsidR="00517DA5" w:rsidRPr="008D46F8" w:rsidRDefault="00517DA5" w:rsidP="006E793D">
            <w:pPr>
              <w:keepNext/>
              <w:spacing w:line="260" w:lineRule="atLeast"/>
              <w:jc w:val="both"/>
            </w:pPr>
            <w:r>
              <w:rPr>
                <w:lang w:eastAsia="en-US"/>
              </w:rPr>
              <w:t xml:space="preserve">The label “EUH208 </w:t>
            </w:r>
            <w:r w:rsidRPr="003A6F22">
              <w:rPr>
                <w:lang w:eastAsia="fi-FI"/>
              </w:rPr>
              <w:t>Contains Chlorocresol. May produce an allergic reaction.</w:t>
            </w:r>
            <w:r>
              <w:rPr>
                <w:lang w:eastAsia="fi-FI"/>
              </w:rPr>
              <w:t>” is proposed for meta SPC 1 and meta SPC 2.</w:t>
            </w:r>
          </w:p>
        </w:tc>
      </w:tr>
    </w:tbl>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FA480B" w:rsidP="00DE69DD">
      <w:pPr>
        <w:keepNext/>
        <w:rPr>
          <w:rFonts w:ascii="Times New Roman" w:eastAsia="Calibri" w:hAnsi="Times New Roman" w:cs="Times New Roman"/>
          <w:i/>
          <w:iCs/>
          <w:lang w:eastAsia="en-US"/>
        </w:rPr>
      </w:pPr>
      <w:r w:rsidRPr="008D46F8">
        <w:rPr>
          <w:rFonts w:eastAsia="Calibri"/>
          <w:b/>
          <w:i/>
          <w:sz w:val="22"/>
          <w:szCs w:val="22"/>
          <w:lang w:eastAsia="en-US"/>
        </w:rPr>
        <w:t>Respiratory sensitization (ADS)</w:t>
      </w:r>
    </w:p>
    <w:p w:rsidR="009D0C0B" w:rsidRPr="008D46F8" w:rsidRDefault="009D0C0B" w:rsidP="00DE69DD">
      <w:pPr>
        <w:keepNext/>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811"/>
        <w:gridCol w:w="6530"/>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DE69DD">
            <w:pPr>
              <w:keepNext/>
              <w:spacing w:line="260" w:lineRule="atLeast"/>
            </w:pPr>
            <w:r w:rsidRPr="008D46F8">
              <w:rPr>
                <w:rFonts w:eastAsia="Calibri"/>
                <w:b/>
                <w:bCs/>
                <w:lang w:eastAsia="en-US"/>
              </w:rPr>
              <w:t>Conclusion</w:t>
            </w:r>
            <w:r w:rsidRPr="008D46F8">
              <w:rPr>
                <w:rFonts w:eastAsia="Calibri"/>
                <w:lang w:eastAsia="en-US"/>
              </w:rPr>
              <w:t xml:space="preserve"> </w:t>
            </w:r>
            <w:r w:rsidRPr="008D46F8">
              <w:rPr>
                <w:rFonts w:eastAsia="Calibri"/>
                <w:b/>
                <w:bCs/>
                <w:lang w:eastAsia="en-US"/>
              </w:rPr>
              <w:t>used in Risk Assessment – Respiratory sensitisation</w:t>
            </w:r>
          </w:p>
        </w:tc>
      </w:tr>
      <w:tr w:rsidR="00E10BA2" w:rsidRPr="008D46F8" w:rsidTr="001C7B1B">
        <w:trPr>
          <w:trHeight w:val="298"/>
        </w:trPr>
        <w:tc>
          <w:tcPr>
            <w:tcW w:w="2811" w:type="dxa"/>
            <w:tcBorders>
              <w:top w:val="single" w:sz="6" w:space="0" w:color="000000"/>
              <w:left w:val="single" w:sz="4" w:space="0" w:color="000000"/>
              <w:bottom w:val="single" w:sz="6" w:space="0" w:color="000000"/>
            </w:tcBorders>
            <w:shd w:val="clear" w:color="auto" w:fill="auto"/>
          </w:tcPr>
          <w:p w:rsidR="00E10BA2" w:rsidRPr="008D46F8" w:rsidRDefault="00E10BA2" w:rsidP="00E10BA2">
            <w:pPr>
              <w:keepNext/>
              <w:spacing w:line="260" w:lineRule="atLeast"/>
              <w:rPr>
                <w:rFonts w:eastAsia="Calibri"/>
                <w:lang w:eastAsia="en-US"/>
              </w:rPr>
            </w:pPr>
            <w:r w:rsidRPr="008D46F8">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0BA2" w:rsidRPr="008D46F8" w:rsidRDefault="00E10BA2" w:rsidP="00E10BA2">
            <w:pPr>
              <w:keepNext/>
              <w:snapToGrid w:val="0"/>
              <w:spacing w:line="260" w:lineRule="atLeast"/>
              <w:rPr>
                <w:rFonts w:eastAsia="Calibri"/>
                <w:lang w:eastAsia="en-US"/>
              </w:rPr>
            </w:pPr>
            <w:r w:rsidRPr="008D46F8">
              <w:rPr>
                <w:lang w:eastAsia="en-US"/>
              </w:rPr>
              <w:t>Not sensitising to the respiratory system.</w:t>
            </w:r>
          </w:p>
        </w:tc>
      </w:tr>
      <w:tr w:rsidR="00E10BA2" w:rsidRPr="008D46F8" w:rsidTr="001C7B1B">
        <w:tc>
          <w:tcPr>
            <w:tcW w:w="2811" w:type="dxa"/>
            <w:tcBorders>
              <w:top w:val="single" w:sz="6" w:space="0" w:color="000000"/>
              <w:left w:val="single" w:sz="4" w:space="0" w:color="000000"/>
              <w:bottom w:val="single" w:sz="6" w:space="0" w:color="000000"/>
            </w:tcBorders>
            <w:shd w:val="clear" w:color="auto" w:fill="auto"/>
          </w:tcPr>
          <w:p w:rsidR="00E10BA2" w:rsidRPr="008D46F8" w:rsidRDefault="00E10BA2" w:rsidP="00E10BA2">
            <w:pPr>
              <w:keepNext/>
              <w:spacing w:line="260" w:lineRule="atLeast"/>
              <w:rPr>
                <w:rFonts w:eastAsia="Calibri"/>
                <w:lang w:eastAsia="en-US"/>
              </w:rPr>
            </w:pPr>
            <w:r w:rsidRPr="008D46F8">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0BA2" w:rsidRPr="008D46F8" w:rsidRDefault="00E10BA2" w:rsidP="00E10BA2">
            <w:pPr>
              <w:keepNext/>
              <w:snapToGrid w:val="0"/>
              <w:spacing w:line="260" w:lineRule="atLeast"/>
              <w:rPr>
                <w:rFonts w:eastAsia="Calibri"/>
                <w:lang w:eastAsia="en-US"/>
              </w:rPr>
            </w:pPr>
            <w:r w:rsidRPr="008D46F8">
              <w:rPr>
                <w:lang w:eastAsia="en-US"/>
              </w:rPr>
              <w:t>According to the composition, none of the component is toxicologically relevant for respiratory.</w:t>
            </w:r>
          </w:p>
        </w:tc>
      </w:tr>
      <w:tr w:rsidR="00E10BA2" w:rsidRPr="008D46F8" w:rsidTr="001C7B1B">
        <w:tc>
          <w:tcPr>
            <w:tcW w:w="2811" w:type="dxa"/>
            <w:tcBorders>
              <w:top w:val="single" w:sz="6" w:space="0" w:color="000000"/>
              <w:left w:val="single" w:sz="4" w:space="0" w:color="000000"/>
              <w:bottom w:val="single" w:sz="6" w:space="0" w:color="000000"/>
            </w:tcBorders>
            <w:shd w:val="clear" w:color="auto" w:fill="auto"/>
          </w:tcPr>
          <w:p w:rsidR="00E10BA2" w:rsidRPr="008D46F8" w:rsidRDefault="00E10BA2" w:rsidP="00E10BA2">
            <w:pPr>
              <w:widowControl w:val="0"/>
              <w:spacing w:line="260" w:lineRule="atLeast"/>
              <w:rPr>
                <w:rFonts w:eastAsia="Calibri"/>
                <w:lang w:eastAsia="en-US"/>
              </w:rPr>
            </w:pPr>
            <w:r w:rsidRPr="008D46F8">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0BA2" w:rsidRPr="008D46F8" w:rsidRDefault="00E10BA2" w:rsidP="00E10BA2">
            <w:pPr>
              <w:widowControl w:val="0"/>
              <w:spacing w:line="260" w:lineRule="atLeast"/>
            </w:pPr>
            <w:r w:rsidRPr="008D46F8">
              <w:rPr>
                <w:lang w:eastAsia="en-US"/>
              </w:rPr>
              <w:t>No classification for respiratory sensitisation is required</w:t>
            </w:r>
            <w:r w:rsidR="003424E5" w:rsidRPr="008D46F8">
              <w:rPr>
                <w:lang w:eastAsia="en-US"/>
              </w:rPr>
              <w:t xml:space="preserve"> for meta SPC 1 and meta SPC 2</w:t>
            </w:r>
            <w:r w:rsidRPr="008D46F8">
              <w:rPr>
                <w:lang w:eastAsia="en-US"/>
              </w:rPr>
              <w:t>.</w:t>
            </w:r>
          </w:p>
        </w:tc>
      </w:tr>
    </w:tbl>
    <w:p w:rsidR="008D46F8" w:rsidRDefault="008D46F8" w:rsidP="008D46F8">
      <w:pPr>
        <w:widowControl w:val="0"/>
        <w:spacing w:line="260" w:lineRule="atLeast"/>
        <w:rPr>
          <w:rFonts w:ascii="Times New Roman" w:eastAsia="Calibri" w:hAnsi="Times New Roman" w:cs="Times New Roman"/>
          <w:i/>
          <w:iCs/>
          <w:lang w:eastAsia="en-US"/>
        </w:rPr>
      </w:pPr>
    </w:p>
    <w:p w:rsidR="008D46F8" w:rsidRDefault="008D46F8" w:rsidP="008D46F8">
      <w:pPr>
        <w:widowControl w:val="0"/>
        <w:spacing w:line="260" w:lineRule="atLeast"/>
        <w:rPr>
          <w:rFonts w:ascii="Times New Roman" w:eastAsia="Calibri" w:hAnsi="Times New Roman" w:cs="Times New Roman"/>
          <w:i/>
          <w:iCs/>
          <w:lang w:eastAsia="en-US"/>
        </w:rPr>
      </w:pPr>
    </w:p>
    <w:p w:rsidR="009D0C0B" w:rsidRPr="008D46F8" w:rsidRDefault="00FA480B" w:rsidP="008D46F8">
      <w:pPr>
        <w:widowControl w:val="0"/>
        <w:spacing w:line="260" w:lineRule="atLeast"/>
        <w:rPr>
          <w:rFonts w:eastAsia="Calibri"/>
          <w:lang w:eastAsia="en-US"/>
        </w:rPr>
      </w:pPr>
      <w:r w:rsidRPr="008D46F8">
        <w:rPr>
          <w:rFonts w:eastAsia="Calibri"/>
          <w:b/>
          <w:i/>
          <w:sz w:val="22"/>
          <w:szCs w:val="22"/>
          <w:lang w:eastAsia="en-US"/>
        </w:rPr>
        <w:t>Acute toxicity</w:t>
      </w:r>
    </w:p>
    <w:p w:rsidR="00C13A91" w:rsidRDefault="00C13A91" w:rsidP="00B60C31">
      <w:pPr>
        <w:widowControl w:val="0"/>
        <w:rPr>
          <w:rFonts w:eastAsia="Calibri"/>
          <w:i/>
          <w:u w:val="single"/>
          <w:lang w:eastAsia="en-US"/>
        </w:rPr>
      </w:pPr>
    </w:p>
    <w:p w:rsidR="009D0C0B" w:rsidRPr="008D46F8" w:rsidRDefault="00FA480B" w:rsidP="00B60C31">
      <w:pPr>
        <w:widowControl w:val="0"/>
        <w:rPr>
          <w:rFonts w:ascii="Times New Roman" w:eastAsia="Calibri" w:hAnsi="Times New Roman" w:cs="Times New Roman"/>
          <w:i/>
          <w:iCs/>
          <w:lang w:eastAsia="en-US"/>
        </w:rPr>
      </w:pPr>
      <w:r w:rsidRPr="008D46F8">
        <w:rPr>
          <w:rFonts w:eastAsia="Calibri"/>
          <w:i/>
          <w:u w:val="single"/>
          <w:lang w:eastAsia="en-US"/>
        </w:rPr>
        <w:t>Acute toxicity by oral route</w:t>
      </w:r>
    </w:p>
    <w:p w:rsidR="009D0C0B" w:rsidRPr="008D46F8" w:rsidRDefault="009D0C0B" w:rsidP="00B60C31">
      <w:pPr>
        <w:widowControl w:val="0"/>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2841"/>
        <w:gridCol w:w="6530"/>
      </w:tblGrid>
      <w:tr w:rsidR="009D0C0B" w:rsidRPr="008D46F8">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widowControl w:val="0"/>
              <w:spacing w:line="260" w:lineRule="atLeast"/>
            </w:pPr>
            <w:r w:rsidRPr="008D46F8">
              <w:rPr>
                <w:rFonts w:eastAsia="Calibri"/>
                <w:b/>
                <w:bCs/>
                <w:lang w:eastAsia="en-US"/>
              </w:rPr>
              <w:t>Value used in the Risk Assessment – Acute oral toxicity</w:t>
            </w:r>
          </w:p>
        </w:tc>
      </w:tr>
      <w:tr w:rsidR="008F3CB0" w:rsidRPr="008D46F8" w:rsidTr="008D46F8">
        <w:tc>
          <w:tcPr>
            <w:tcW w:w="284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rsidP="008F3CB0">
            <w:pPr>
              <w:widowControl w:val="0"/>
              <w:rPr>
                <w:rFonts w:eastAsia="Calibri"/>
                <w:lang w:eastAsia="en-US"/>
              </w:rPr>
            </w:pPr>
            <w:r>
              <w:rPr>
                <w:lang w:eastAsia="en-US"/>
              </w:rPr>
              <w:t>Not a</w:t>
            </w:r>
            <w:r w:rsidRPr="00F63C43">
              <w:rPr>
                <w:lang w:eastAsia="en-US"/>
              </w:rPr>
              <w:t xml:space="preserve">cutely toxic via </w:t>
            </w:r>
            <w:r>
              <w:rPr>
                <w:lang w:eastAsia="en-US"/>
              </w:rPr>
              <w:t>the oral route</w:t>
            </w:r>
            <w:r w:rsidRPr="00F63C43">
              <w:rPr>
                <w:lang w:eastAsia="en-US"/>
              </w:rPr>
              <w:t>.</w:t>
            </w:r>
          </w:p>
        </w:tc>
      </w:tr>
      <w:tr w:rsidR="008F3CB0" w:rsidRPr="008D46F8" w:rsidTr="00C2782A">
        <w:trPr>
          <w:trHeight w:val="114"/>
        </w:trPr>
        <w:tc>
          <w:tcPr>
            <w:tcW w:w="284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3424E5" w:rsidRDefault="008F3CB0" w:rsidP="008F3CB0">
            <w:pPr>
              <w:widowControl w:val="0"/>
              <w:snapToGrid w:val="0"/>
              <w:spacing w:line="260" w:lineRule="atLeast"/>
              <w:jc w:val="both"/>
              <w:rPr>
                <w:lang w:eastAsia="en-US"/>
              </w:rPr>
            </w:pPr>
            <w:r w:rsidRPr="007858DE">
              <w:rPr>
                <w:lang w:eastAsia="en-US"/>
              </w:rPr>
              <w:t>The classification has been determined using the calculation method.</w:t>
            </w:r>
            <w:r>
              <w:rPr>
                <w:lang w:eastAsia="en-US"/>
              </w:rPr>
              <w:t xml:space="preserve"> Chlorocresol is classified acute toxicity (oral) cat. 4, H302. </w:t>
            </w:r>
          </w:p>
          <w:p w:rsidR="008F3CB0" w:rsidRPr="008D46F8" w:rsidRDefault="008F3CB0" w:rsidP="008F3CB0">
            <w:pPr>
              <w:widowControl w:val="0"/>
              <w:snapToGrid w:val="0"/>
              <w:spacing w:line="260" w:lineRule="atLeast"/>
              <w:jc w:val="both"/>
              <w:rPr>
                <w:rFonts w:eastAsia="Calibri"/>
                <w:lang w:eastAsia="en-US"/>
              </w:rPr>
            </w:pPr>
            <w:r>
              <w:rPr>
                <w:lang w:eastAsia="en-US"/>
              </w:rPr>
              <w:t>ATEmix of 63100 is obtained (1830/2.9 x100) for meta SPC1</w:t>
            </w:r>
            <w:r w:rsidR="003424E5">
              <w:rPr>
                <w:lang w:eastAsia="en-US"/>
              </w:rPr>
              <w:t xml:space="preserve"> and 573667 for meta SPC2.</w:t>
            </w:r>
          </w:p>
        </w:tc>
      </w:tr>
      <w:tr w:rsidR="008F3CB0" w:rsidRPr="008D46F8" w:rsidTr="008D46F8">
        <w:tc>
          <w:tcPr>
            <w:tcW w:w="284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rsidP="008F3CB0">
            <w:pPr>
              <w:widowControl w:val="0"/>
              <w:spacing w:line="260" w:lineRule="atLeast"/>
            </w:pPr>
            <w:r w:rsidRPr="0041376A">
              <w:rPr>
                <w:lang w:eastAsia="en-US"/>
              </w:rPr>
              <w:t xml:space="preserve">No classification for acute </w:t>
            </w:r>
            <w:r>
              <w:rPr>
                <w:lang w:eastAsia="en-US"/>
              </w:rPr>
              <w:t>oral</w:t>
            </w:r>
            <w:r w:rsidRPr="0041376A">
              <w:rPr>
                <w:lang w:eastAsia="en-US"/>
              </w:rPr>
              <w:t xml:space="preserve"> toxicity is required</w:t>
            </w:r>
            <w:r w:rsidR="003424E5" w:rsidRPr="008D46F8">
              <w:rPr>
                <w:lang w:eastAsia="en-US"/>
              </w:rPr>
              <w:t xml:space="preserve"> for meta SPC 1 and meta SPC 2</w:t>
            </w:r>
            <w:r w:rsidRPr="0041376A">
              <w:rPr>
                <w:lang w:eastAsia="en-US"/>
              </w:rPr>
              <w:t>.</w:t>
            </w:r>
          </w:p>
        </w:tc>
      </w:tr>
    </w:tbl>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FA480B" w:rsidP="00B60C31">
      <w:pPr>
        <w:widowControl w:val="0"/>
        <w:spacing w:line="260" w:lineRule="atLeast"/>
        <w:rPr>
          <w:rFonts w:ascii="Times New Roman" w:eastAsia="Calibri" w:hAnsi="Times New Roman" w:cs="Times New Roman"/>
          <w:i/>
          <w:iCs/>
          <w:lang w:eastAsia="en-US"/>
        </w:rPr>
      </w:pPr>
      <w:r w:rsidRPr="008D46F8">
        <w:rPr>
          <w:rFonts w:eastAsia="Calibri"/>
          <w:i/>
          <w:u w:val="single"/>
          <w:lang w:eastAsia="en-US"/>
        </w:rPr>
        <w:t>Acute toxicity by inhalation</w:t>
      </w:r>
    </w:p>
    <w:tbl>
      <w:tblPr>
        <w:tblW w:w="0" w:type="auto"/>
        <w:tblInd w:w="-9" w:type="dxa"/>
        <w:tblLayout w:type="fixed"/>
        <w:tblLook w:val="0000" w:firstRow="0" w:lastRow="0" w:firstColumn="0" w:lastColumn="0" w:noHBand="0" w:noVBand="0"/>
      </w:tblPr>
      <w:tblGrid>
        <w:gridCol w:w="2811"/>
        <w:gridCol w:w="6530"/>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widowControl w:val="0"/>
              <w:spacing w:line="260" w:lineRule="atLeast"/>
            </w:pPr>
            <w:r w:rsidRPr="008D46F8">
              <w:rPr>
                <w:rFonts w:eastAsia="Calibri"/>
                <w:b/>
                <w:bCs/>
                <w:lang w:eastAsia="en-US"/>
              </w:rPr>
              <w:t>Value used in the Risk Assessment – Acute inhalation toxicity</w:t>
            </w:r>
          </w:p>
        </w:tc>
      </w:tr>
      <w:tr w:rsidR="008F3CB0" w:rsidRPr="008D46F8" w:rsidTr="008D46F8">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rsidP="008F3CB0">
            <w:pPr>
              <w:widowControl w:val="0"/>
              <w:snapToGrid w:val="0"/>
              <w:spacing w:line="260" w:lineRule="atLeast"/>
              <w:rPr>
                <w:rFonts w:eastAsia="Calibri"/>
                <w:lang w:eastAsia="en-US"/>
              </w:rPr>
            </w:pPr>
            <w:r>
              <w:rPr>
                <w:lang w:eastAsia="en-US"/>
              </w:rPr>
              <w:t>Not a</w:t>
            </w:r>
            <w:r w:rsidRPr="00F63C43">
              <w:rPr>
                <w:lang w:eastAsia="en-US"/>
              </w:rPr>
              <w:t>cutely toxic via inhalation.</w:t>
            </w:r>
          </w:p>
        </w:tc>
      </w:tr>
      <w:tr w:rsidR="008F3CB0" w:rsidRPr="008D46F8" w:rsidTr="008D46F8">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8F3CB0" w:rsidRPr="00C2782A" w:rsidRDefault="008F3CB0" w:rsidP="008F3CB0">
            <w:pPr>
              <w:keepNext/>
              <w:jc w:val="both"/>
              <w:rPr>
                <w:lang w:eastAsia="en-US"/>
              </w:rPr>
            </w:pPr>
            <w:r w:rsidRPr="00F63C43">
              <w:rPr>
                <w:lang w:eastAsia="en-US"/>
              </w:rPr>
              <w:t>The classification has been determined using the calculation method.</w:t>
            </w:r>
            <w:r>
              <w:rPr>
                <w:lang w:eastAsia="en-US"/>
              </w:rPr>
              <w:t xml:space="preserve"> None of the components is classified for acute inhalation toxicity.</w:t>
            </w:r>
          </w:p>
        </w:tc>
      </w:tr>
      <w:tr w:rsidR="008F3CB0" w:rsidRPr="008D46F8" w:rsidTr="008D46F8">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lastRenderedPageBreak/>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rsidP="008F3CB0">
            <w:pPr>
              <w:widowControl w:val="0"/>
              <w:spacing w:line="260" w:lineRule="atLeast"/>
            </w:pPr>
            <w:r w:rsidRPr="0041376A">
              <w:rPr>
                <w:lang w:eastAsia="en-US"/>
              </w:rPr>
              <w:t xml:space="preserve">No classification for acute </w:t>
            </w:r>
            <w:r>
              <w:rPr>
                <w:lang w:eastAsia="en-US"/>
              </w:rPr>
              <w:t>inhalation</w:t>
            </w:r>
            <w:r w:rsidRPr="0041376A">
              <w:rPr>
                <w:lang w:eastAsia="en-US"/>
              </w:rPr>
              <w:t xml:space="preserve"> toxicity is required</w:t>
            </w:r>
            <w:r w:rsidR="003424E5" w:rsidRPr="008D46F8">
              <w:rPr>
                <w:lang w:eastAsia="en-US"/>
              </w:rPr>
              <w:t xml:space="preserve"> for meta SPC 1 and meta SPC 2</w:t>
            </w:r>
            <w:r w:rsidRPr="0041376A">
              <w:rPr>
                <w:lang w:eastAsia="en-US"/>
              </w:rPr>
              <w:t>.</w:t>
            </w:r>
          </w:p>
        </w:tc>
      </w:tr>
    </w:tbl>
    <w:p w:rsidR="009D0C0B" w:rsidRPr="008D46F8" w:rsidRDefault="009D0C0B" w:rsidP="00B60C31">
      <w:pPr>
        <w:widowControl w:val="0"/>
        <w:spacing w:line="260" w:lineRule="atLeast"/>
        <w:rPr>
          <w:rFonts w:eastAsia="Calibri"/>
          <w:lang w:eastAsia="en-US"/>
        </w:rPr>
      </w:pPr>
    </w:p>
    <w:p w:rsidR="009D0C0B" w:rsidRPr="008D46F8" w:rsidRDefault="00FA480B" w:rsidP="00B60C31">
      <w:pPr>
        <w:widowControl w:val="0"/>
        <w:rPr>
          <w:rFonts w:ascii="Times New Roman" w:eastAsia="Calibri" w:hAnsi="Times New Roman" w:cs="Times New Roman"/>
          <w:i/>
          <w:iCs/>
          <w:lang w:eastAsia="en-US"/>
        </w:rPr>
      </w:pPr>
      <w:r w:rsidRPr="008D46F8">
        <w:rPr>
          <w:rFonts w:eastAsia="Calibri"/>
          <w:i/>
          <w:u w:val="single"/>
          <w:lang w:eastAsia="en-US"/>
        </w:rPr>
        <w:t>Acute toxicity by dermal route</w:t>
      </w:r>
    </w:p>
    <w:p w:rsidR="009D0C0B" w:rsidRPr="008D46F8" w:rsidRDefault="009D0C0B" w:rsidP="00B60C31">
      <w:pPr>
        <w:widowControl w:val="0"/>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811"/>
        <w:gridCol w:w="6530"/>
      </w:tblGrid>
      <w:tr w:rsidR="009D0C0B" w:rsidRPr="008D46F8">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B60C31">
            <w:pPr>
              <w:widowControl w:val="0"/>
              <w:spacing w:line="260" w:lineRule="atLeast"/>
            </w:pPr>
            <w:r w:rsidRPr="008D46F8">
              <w:rPr>
                <w:rFonts w:eastAsia="Calibri"/>
                <w:b/>
                <w:bCs/>
                <w:lang w:eastAsia="en-US"/>
              </w:rPr>
              <w:t>Value used in the Risk Assessment – Acute dermal toxicity</w:t>
            </w:r>
          </w:p>
        </w:tc>
      </w:tr>
      <w:tr w:rsidR="008F3CB0" w:rsidRPr="008D46F8" w:rsidTr="00C803C7">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3CB0" w:rsidRPr="008D46F8" w:rsidRDefault="008F3CB0" w:rsidP="008F3CB0">
            <w:pPr>
              <w:widowControl w:val="0"/>
              <w:snapToGrid w:val="0"/>
              <w:spacing w:line="260" w:lineRule="atLeast"/>
              <w:rPr>
                <w:rFonts w:eastAsia="Calibri"/>
                <w:lang w:eastAsia="en-US"/>
              </w:rPr>
            </w:pPr>
            <w:r w:rsidRPr="0041376A">
              <w:rPr>
                <w:lang w:eastAsia="en-US"/>
              </w:rPr>
              <w:t>Not acutely toxic via the dermal route.</w:t>
            </w:r>
          </w:p>
        </w:tc>
      </w:tr>
      <w:tr w:rsidR="008F3CB0" w:rsidRPr="008D46F8" w:rsidTr="00C803C7">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Justification for the 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3CB0" w:rsidRPr="008D46F8" w:rsidRDefault="008F3CB0" w:rsidP="008F3CB0">
            <w:pPr>
              <w:widowControl w:val="0"/>
              <w:snapToGrid w:val="0"/>
              <w:spacing w:line="260" w:lineRule="atLeast"/>
              <w:rPr>
                <w:rFonts w:eastAsia="Calibri"/>
                <w:lang w:eastAsia="en-US"/>
              </w:rPr>
            </w:pPr>
            <w:r w:rsidRPr="0041376A">
              <w:rPr>
                <w:lang w:eastAsia="en-US"/>
              </w:rPr>
              <w:t>The classification has been determined using the calculation method.</w:t>
            </w:r>
            <w:r>
              <w:rPr>
                <w:lang w:eastAsia="en-US"/>
              </w:rPr>
              <w:t xml:space="preserve"> None of the components is classified for acute dermal toxicity.</w:t>
            </w:r>
          </w:p>
        </w:tc>
      </w:tr>
      <w:tr w:rsidR="008F3CB0" w:rsidRPr="008D46F8" w:rsidTr="00C803C7">
        <w:tc>
          <w:tcPr>
            <w:tcW w:w="2811"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widowControl w:val="0"/>
              <w:spacing w:line="260" w:lineRule="atLeast"/>
              <w:rPr>
                <w:rFonts w:eastAsia="Calibri"/>
                <w:lang w:eastAsia="en-US"/>
              </w:rPr>
            </w:pPr>
            <w:r w:rsidRPr="008D46F8">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3CB0" w:rsidRPr="008D46F8" w:rsidRDefault="008F3CB0" w:rsidP="008F3CB0">
            <w:pPr>
              <w:widowControl w:val="0"/>
              <w:spacing w:line="260" w:lineRule="atLeast"/>
            </w:pPr>
            <w:r w:rsidRPr="0041376A">
              <w:rPr>
                <w:lang w:eastAsia="en-US"/>
              </w:rPr>
              <w:t>No classification for acute dermal toxicity is required</w:t>
            </w:r>
            <w:r w:rsidR="003424E5" w:rsidRPr="008D46F8">
              <w:rPr>
                <w:lang w:eastAsia="en-US"/>
              </w:rPr>
              <w:t xml:space="preserve"> for meta SPC 1 and meta SPC 2</w:t>
            </w:r>
            <w:r w:rsidRPr="0041376A">
              <w:rPr>
                <w:lang w:eastAsia="en-US"/>
              </w:rPr>
              <w:t>.</w:t>
            </w:r>
          </w:p>
        </w:tc>
      </w:tr>
    </w:tbl>
    <w:p w:rsidR="009D0C0B" w:rsidRPr="008D46F8" w:rsidRDefault="009D0C0B" w:rsidP="00B60C31">
      <w:pPr>
        <w:widowControl w:val="0"/>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eastAsia="Calibri"/>
          <w:lang w:eastAsia="en-US"/>
        </w:rPr>
      </w:pPr>
    </w:p>
    <w:p w:rsidR="009D0C0B" w:rsidRPr="008D46F8" w:rsidRDefault="00FA480B" w:rsidP="008D46F8">
      <w:pPr>
        <w:keepNext/>
        <w:rPr>
          <w:rFonts w:ascii="Times New Roman" w:eastAsia="Calibri" w:hAnsi="Times New Roman" w:cs="Times New Roman"/>
          <w:i/>
          <w:iCs/>
          <w:lang w:eastAsia="en-US"/>
        </w:rPr>
      </w:pPr>
      <w:r w:rsidRPr="008D46F8">
        <w:rPr>
          <w:rFonts w:eastAsia="Calibri"/>
          <w:b/>
          <w:i/>
          <w:sz w:val="22"/>
          <w:szCs w:val="22"/>
          <w:lang w:eastAsia="en-US"/>
        </w:rPr>
        <w:t>Information on dermal absorption</w:t>
      </w:r>
    </w:p>
    <w:p w:rsidR="009D0C0B" w:rsidRPr="008D46F8" w:rsidRDefault="009D0C0B" w:rsidP="008D46F8">
      <w:pPr>
        <w:keepNext/>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7320"/>
      </w:tblGrid>
      <w:tr w:rsidR="009D0C0B" w:rsidRPr="008D46F8">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Pr="008D46F8" w:rsidRDefault="00FA480B" w:rsidP="008D46F8">
            <w:pPr>
              <w:keepNext/>
              <w:spacing w:line="260" w:lineRule="atLeast"/>
            </w:pPr>
            <w:r w:rsidRPr="008D46F8">
              <w:rPr>
                <w:rFonts w:eastAsia="Calibri"/>
                <w:b/>
                <w:bCs/>
                <w:lang w:eastAsia="en-US"/>
              </w:rPr>
              <w:t>Value(s) used in the Risk Assessment – Dermal absorption</w:t>
            </w:r>
          </w:p>
        </w:tc>
      </w:tr>
      <w:tr w:rsidR="008F3CB0" w:rsidRPr="008D46F8" w:rsidTr="00C803C7">
        <w:tc>
          <w:tcPr>
            <w:tcW w:w="1937"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keepNext/>
              <w:spacing w:line="260" w:lineRule="atLeast"/>
              <w:rPr>
                <w:rFonts w:eastAsia="Calibri"/>
                <w:lang w:eastAsia="en-US"/>
              </w:rPr>
            </w:pPr>
            <w:r w:rsidRPr="008D46F8">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rsidP="008F3CB0">
            <w:pPr>
              <w:keepNext/>
              <w:snapToGrid w:val="0"/>
              <w:spacing w:line="260" w:lineRule="atLeast"/>
              <w:rPr>
                <w:rFonts w:eastAsia="Calibri"/>
                <w:lang w:eastAsia="en-US"/>
              </w:rPr>
            </w:pPr>
            <w:r>
              <w:rPr>
                <w:rFonts w:eastAsia="Calibri"/>
                <w:lang w:eastAsia="en-US"/>
              </w:rPr>
              <w:t>Chlorocresol</w:t>
            </w:r>
          </w:p>
        </w:tc>
      </w:tr>
      <w:tr w:rsidR="008F3CB0" w:rsidRPr="008D46F8" w:rsidTr="00C803C7">
        <w:tc>
          <w:tcPr>
            <w:tcW w:w="1937"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keepNext/>
              <w:spacing w:line="260" w:lineRule="atLeast"/>
              <w:rPr>
                <w:rFonts w:eastAsia="Calibri"/>
                <w:lang w:eastAsia="en-US"/>
              </w:rPr>
            </w:pPr>
            <w:r w:rsidRPr="008D46F8">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A279C4" w:rsidP="008F3CB0">
            <w:pPr>
              <w:keepNext/>
              <w:snapToGrid w:val="0"/>
              <w:spacing w:line="260" w:lineRule="atLeast"/>
              <w:rPr>
                <w:rFonts w:eastAsia="Calibri"/>
                <w:lang w:eastAsia="en-US"/>
              </w:rPr>
            </w:pPr>
            <w:r>
              <w:rPr>
                <w:rFonts w:eastAsia="Calibri"/>
                <w:lang w:eastAsia="en-US"/>
              </w:rPr>
              <w:t>The meta SPC 1 and 2 contain active substance at a concentration inferior to 5%. Therefore, a dermal absorption of 50% is used for meta SPC 1 (concentrate and diluted) and meta SPC 2.</w:t>
            </w:r>
          </w:p>
        </w:tc>
      </w:tr>
      <w:tr w:rsidR="008F3CB0" w:rsidRPr="008D46F8" w:rsidTr="00C803C7">
        <w:tc>
          <w:tcPr>
            <w:tcW w:w="1937" w:type="dxa"/>
            <w:tcBorders>
              <w:top w:val="single" w:sz="6" w:space="0" w:color="000000"/>
              <w:left w:val="single" w:sz="4" w:space="0" w:color="000000"/>
              <w:bottom w:val="single" w:sz="6" w:space="0" w:color="000000"/>
            </w:tcBorders>
            <w:shd w:val="clear" w:color="auto" w:fill="auto"/>
          </w:tcPr>
          <w:p w:rsidR="008F3CB0" w:rsidRPr="008D46F8" w:rsidRDefault="008F3CB0" w:rsidP="008F3CB0">
            <w:pPr>
              <w:keepNext/>
              <w:spacing w:line="260" w:lineRule="atLeast"/>
              <w:rPr>
                <w:rFonts w:eastAsia="Calibri"/>
                <w:lang w:eastAsia="en-US"/>
              </w:rPr>
            </w:pPr>
            <w:r w:rsidRPr="008D46F8">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8F3CB0" w:rsidRPr="008D46F8" w:rsidRDefault="008F3CB0">
            <w:pPr>
              <w:keepNext/>
              <w:snapToGrid w:val="0"/>
              <w:spacing w:line="260" w:lineRule="atLeast"/>
              <w:jc w:val="both"/>
              <w:rPr>
                <w:rFonts w:eastAsia="Calibri"/>
                <w:lang w:eastAsia="en-US"/>
              </w:rPr>
            </w:pPr>
            <w:r>
              <w:t>Default value from EFSA</w:t>
            </w:r>
            <w:r w:rsidRPr="00602632">
              <w:t xml:space="preserve"> guidance on dermal absorption 2017 for water-based</w:t>
            </w:r>
            <w:r>
              <w:t>.</w:t>
            </w:r>
          </w:p>
        </w:tc>
      </w:tr>
    </w:tbl>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rsidP="008D46F8">
      <w:pPr>
        <w:keepNext/>
        <w:rPr>
          <w:rFonts w:ascii="Times New Roman" w:eastAsia="Calibri" w:hAnsi="Times New Roman" w:cs="Times New Roman"/>
          <w:i/>
          <w:iCs/>
          <w:lang w:eastAsia="en-US"/>
        </w:rPr>
      </w:pPr>
      <w:r w:rsidRPr="008D46F8">
        <w:rPr>
          <w:rFonts w:eastAsia="Calibri"/>
          <w:b/>
          <w:i/>
          <w:sz w:val="22"/>
          <w:szCs w:val="22"/>
          <w:lang w:eastAsia="en-US"/>
        </w:rPr>
        <w:t>Available toxicological data relating to non active substance(s) (i.e. substance(s) of concern)</w:t>
      </w:r>
    </w:p>
    <w:p w:rsidR="00B60C31" w:rsidRPr="008D46F8" w:rsidRDefault="00B60C31" w:rsidP="008D46F8">
      <w:pPr>
        <w:keepNext/>
        <w:spacing w:line="260" w:lineRule="atLeast"/>
        <w:jc w:val="both"/>
        <w:rPr>
          <w:lang w:eastAsia="en-US"/>
        </w:rPr>
      </w:pPr>
    </w:p>
    <w:p w:rsidR="00B60C31" w:rsidRPr="008D46F8" w:rsidRDefault="00B60C31" w:rsidP="008D46F8">
      <w:pPr>
        <w:keepNext/>
        <w:spacing w:line="260" w:lineRule="atLeast"/>
        <w:jc w:val="both"/>
        <w:rPr>
          <w:lang w:eastAsia="en-US"/>
        </w:rPr>
      </w:pPr>
      <w:r w:rsidRPr="008D46F8">
        <w:rPr>
          <w:lang w:eastAsia="en-US"/>
        </w:rPr>
        <w:t xml:space="preserve">According to the definition of a substance of concern laid down in the Guidance on the BPR Volume III Human Health – Part B and C Risk Assessment, the co-formulant </w:t>
      </w:r>
      <w:r w:rsidRPr="008D46F8">
        <w:rPr>
          <w:rFonts w:cs="Times"/>
          <w:bCs/>
          <w:szCs w:val="29"/>
        </w:rPr>
        <w:t>1-methoxy-2-propanol</w:t>
      </w:r>
      <w:r w:rsidRPr="008D46F8">
        <w:rPr>
          <w:lang w:eastAsia="en-US"/>
        </w:rPr>
        <w:t xml:space="preserve"> has been identified as substance of concern:</w:t>
      </w:r>
    </w:p>
    <w:p w:rsidR="00B60C31" w:rsidRPr="008D46F8" w:rsidRDefault="00B60C31" w:rsidP="008D46F8">
      <w:pPr>
        <w:keepNext/>
        <w:spacing w:line="260" w:lineRule="atLeast"/>
        <w:jc w:val="both"/>
        <w:rPr>
          <w:rFonts w:ascii="Times New Roman" w:eastAsia="Calibri" w:hAnsi="Times New Roman" w:cs="Times New Roman"/>
          <w:i/>
          <w:iCs/>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4"/>
        <w:gridCol w:w="1952"/>
        <w:gridCol w:w="977"/>
        <w:gridCol w:w="2788"/>
        <w:gridCol w:w="1496"/>
      </w:tblGrid>
      <w:tr w:rsidR="00B60C31" w:rsidRPr="008D46F8" w:rsidTr="00185B88">
        <w:trPr>
          <w:trHeight w:val="262"/>
          <w:tblHeader/>
        </w:trPr>
        <w:tc>
          <w:tcPr>
            <w:tcW w:w="1109" w:type="pct"/>
            <w:shd w:val="clear" w:color="auto" w:fill="D9D9D9" w:themeFill="background1" w:themeFillShade="D9"/>
            <w:tcMar>
              <w:top w:w="57" w:type="dxa"/>
              <w:bottom w:w="57" w:type="dxa"/>
            </w:tcMar>
            <w:vAlign w:val="center"/>
          </w:tcPr>
          <w:p w:rsidR="00B60C31" w:rsidRPr="008D46F8" w:rsidRDefault="00B60C31" w:rsidP="008D46F8">
            <w:pPr>
              <w:keepNext/>
              <w:tabs>
                <w:tab w:val="center" w:pos="4536"/>
                <w:tab w:val="right" w:pos="9072"/>
              </w:tabs>
              <w:rPr>
                <w:b/>
                <w:bCs/>
                <w:sz w:val="16"/>
                <w:szCs w:val="16"/>
                <w:lang w:eastAsia="en-GB"/>
              </w:rPr>
            </w:pPr>
            <w:r w:rsidRPr="008D46F8">
              <w:rPr>
                <w:b/>
                <w:bCs/>
                <w:sz w:val="16"/>
                <w:szCs w:val="16"/>
                <w:lang w:eastAsia="en-GB"/>
              </w:rPr>
              <w:t xml:space="preserve">Name and CAS  </w:t>
            </w:r>
          </w:p>
          <w:p w:rsidR="00B60C31" w:rsidRPr="008D46F8" w:rsidRDefault="00B60C31" w:rsidP="008D46F8">
            <w:pPr>
              <w:keepNext/>
              <w:tabs>
                <w:tab w:val="center" w:pos="4536"/>
                <w:tab w:val="right" w:pos="9072"/>
              </w:tabs>
              <w:rPr>
                <w:b/>
                <w:bCs/>
                <w:sz w:val="16"/>
                <w:szCs w:val="16"/>
                <w:lang w:eastAsia="en-GB"/>
              </w:rPr>
            </w:pPr>
            <w:r w:rsidRPr="008D46F8">
              <w:rPr>
                <w:b/>
                <w:bCs/>
                <w:sz w:val="16"/>
                <w:szCs w:val="16"/>
                <w:lang w:eastAsia="en-GB"/>
              </w:rPr>
              <w:t>SOC</w:t>
            </w:r>
          </w:p>
        </w:tc>
        <w:tc>
          <w:tcPr>
            <w:tcW w:w="1053" w:type="pct"/>
            <w:shd w:val="clear" w:color="auto" w:fill="D9D9D9" w:themeFill="background1" w:themeFillShade="D9"/>
            <w:tcMar>
              <w:top w:w="57" w:type="dxa"/>
              <w:bottom w:w="57" w:type="dxa"/>
            </w:tcMar>
            <w:vAlign w:val="center"/>
          </w:tcPr>
          <w:p w:rsidR="00B60C31" w:rsidRPr="008D46F8" w:rsidRDefault="00B60C31" w:rsidP="008D46F8">
            <w:pPr>
              <w:keepNext/>
              <w:tabs>
                <w:tab w:val="center" w:pos="4536"/>
                <w:tab w:val="right" w:pos="9072"/>
              </w:tabs>
              <w:rPr>
                <w:bCs/>
                <w:sz w:val="16"/>
                <w:szCs w:val="16"/>
                <w:lang w:eastAsia="en-GB"/>
              </w:rPr>
            </w:pPr>
            <w:r w:rsidRPr="008D46F8">
              <w:rPr>
                <w:b/>
                <w:bCs/>
                <w:sz w:val="16"/>
                <w:szCs w:val="16"/>
                <w:lang w:eastAsia="en-GB"/>
              </w:rPr>
              <w:t>Reason(s) for identification</w:t>
            </w:r>
          </w:p>
        </w:tc>
        <w:tc>
          <w:tcPr>
            <w:tcW w:w="527" w:type="pct"/>
            <w:shd w:val="clear" w:color="auto" w:fill="D9D9D9" w:themeFill="background1" w:themeFillShade="D9"/>
            <w:tcMar>
              <w:top w:w="57" w:type="dxa"/>
              <w:bottom w:w="57" w:type="dxa"/>
            </w:tcMar>
            <w:vAlign w:val="center"/>
          </w:tcPr>
          <w:p w:rsidR="00B60C31" w:rsidRPr="008D46F8" w:rsidRDefault="00B60C31" w:rsidP="008D46F8">
            <w:pPr>
              <w:keepNext/>
              <w:tabs>
                <w:tab w:val="center" w:pos="4536"/>
                <w:tab w:val="right" w:pos="9072"/>
              </w:tabs>
              <w:rPr>
                <w:bCs/>
                <w:sz w:val="16"/>
                <w:szCs w:val="16"/>
                <w:lang w:eastAsia="en-GB"/>
              </w:rPr>
            </w:pPr>
            <w:r w:rsidRPr="008D46F8">
              <w:rPr>
                <w:b/>
                <w:bCs/>
                <w:sz w:val="16"/>
                <w:szCs w:val="16"/>
                <w:lang w:eastAsia="en-GB"/>
              </w:rPr>
              <w:t>Relation to band</w:t>
            </w:r>
          </w:p>
        </w:tc>
        <w:tc>
          <w:tcPr>
            <w:tcW w:w="1504" w:type="pct"/>
            <w:shd w:val="clear" w:color="auto" w:fill="D9D9D9" w:themeFill="background1" w:themeFillShade="D9"/>
            <w:tcMar>
              <w:top w:w="57" w:type="dxa"/>
              <w:bottom w:w="57" w:type="dxa"/>
            </w:tcMar>
            <w:vAlign w:val="center"/>
          </w:tcPr>
          <w:p w:rsidR="00B60C31" w:rsidRPr="008D46F8" w:rsidRDefault="00B60C31" w:rsidP="008D46F8">
            <w:pPr>
              <w:keepNext/>
              <w:tabs>
                <w:tab w:val="center" w:pos="4536"/>
                <w:tab w:val="right" w:pos="9072"/>
              </w:tabs>
              <w:rPr>
                <w:bCs/>
                <w:sz w:val="16"/>
                <w:szCs w:val="16"/>
                <w:highlight w:val="yellow"/>
                <w:lang w:eastAsia="en-GB"/>
              </w:rPr>
            </w:pPr>
            <w:r w:rsidRPr="008D46F8">
              <w:rPr>
                <w:b/>
                <w:bCs/>
                <w:sz w:val="16"/>
                <w:szCs w:val="16"/>
                <w:lang w:eastAsia="en-GB"/>
              </w:rPr>
              <w:t>Consequences on the Human Risk assessment</w:t>
            </w:r>
          </w:p>
        </w:tc>
        <w:tc>
          <w:tcPr>
            <w:tcW w:w="807" w:type="pct"/>
            <w:shd w:val="clear" w:color="auto" w:fill="D9D9D9" w:themeFill="background1" w:themeFillShade="D9"/>
            <w:vAlign w:val="center"/>
          </w:tcPr>
          <w:p w:rsidR="00B60C31" w:rsidRPr="008D46F8" w:rsidRDefault="00B60C31" w:rsidP="008D46F8">
            <w:pPr>
              <w:keepNext/>
              <w:tabs>
                <w:tab w:val="center" w:pos="4536"/>
                <w:tab w:val="right" w:pos="9072"/>
              </w:tabs>
              <w:rPr>
                <w:b/>
                <w:bCs/>
                <w:sz w:val="16"/>
                <w:szCs w:val="16"/>
                <w:lang w:eastAsia="en-GB"/>
              </w:rPr>
            </w:pPr>
            <w:r w:rsidRPr="008D46F8">
              <w:rPr>
                <w:b/>
                <w:bCs/>
                <w:sz w:val="16"/>
                <w:szCs w:val="16"/>
                <w:lang w:eastAsia="en-GB"/>
              </w:rPr>
              <w:t xml:space="preserve">Community workplace exposure limit </w:t>
            </w:r>
            <w:r w:rsidRPr="008D46F8">
              <w:rPr>
                <w:bCs/>
                <w:sz w:val="16"/>
                <w:szCs w:val="16"/>
                <w:lang w:eastAsia="en-GB"/>
              </w:rPr>
              <w:t>(mg/m</w:t>
            </w:r>
            <w:r w:rsidRPr="008D46F8">
              <w:rPr>
                <w:bCs/>
                <w:sz w:val="16"/>
                <w:szCs w:val="16"/>
                <w:vertAlign w:val="superscript"/>
                <w:lang w:eastAsia="en-GB"/>
              </w:rPr>
              <w:t>3</w:t>
            </w:r>
            <w:r w:rsidRPr="008D46F8">
              <w:rPr>
                <w:bCs/>
                <w:sz w:val="16"/>
                <w:szCs w:val="16"/>
                <w:lang w:eastAsia="en-GB"/>
              </w:rPr>
              <w:t xml:space="preserve">) </w:t>
            </w:r>
            <w:r w:rsidRPr="008D46F8">
              <w:rPr>
                <w:bCs/>
                <w:sz w:val="16"/>
                <w:szCs w:val="16"/>
                <w:vertAlign w:val="superscript"/>
                <w:lang w:eastAsia="en-GB"/>
              </w:rPr>
              <w:footnoteReference w:id="6"/>
            </w:r>
          </w:p>
        </w:tc>
      </w:tr>
      <w:tr w:rsidR="00B60C31" w:rsidRPr="008D46F8" w:rsidTr="00185B88">
        <w:trPr>
          <w:trHeight w:val="129"/>
          <w:tblHeader/>
        </w:trPr>
        <w:tc>
          <w:tcPr>
            <w:tcW w:w="1109" w:type="pct"/>
            <w:tcMar>
              <w:top w:w="57" w:type="dxa"/>
              <w:bottom w:w="57" w:type="dxa"/>
            </w:tcMar>
            <w:vAlign w:val="center"/>
          </w:tcPr>
          <w:p w:rsidR="00B60C31" w:rsidRPr="008D46F8" w:rsidRDefault="00B60C31" w:rsidP="008D46F8">
            <w:pPr>
              <w:keepNext/>
              <w:rPr>
                <w:b/>
                <w:sz w:val="16"/>
                <w:szCs w:val="16"/>
                <w:lang w:eastAsia="de-DE"/>
              </w:rPr>
            </w:pPr>
            <w:r w:rsidRPr="008D46F8">
              <w:rPr>
                <w:b/>
                <w:sz w:val="16"/>
                <w:szCs w:val="16"/>
                <w:lang w:eastAsia="de-DE"/>
              </w:rPr>
              <w:t xml:space="preserve">1-methoxy-2-propanol </w:t>
            </w:r>
          </w:p>
          <w:p w:rsidR="00B60C31" w:rsidRPr="008D46F8" w:rsidRDefault="00B60C31" w:rsidP="008D46F8">
            <w:pPr>
              <w:keepNext/>
              <w:rPr>
                <w:b/>
                <w:sz w:val="16"/>
                <w:szCs w:val="16"/>
                <w:lang w:eastAsia="de-DE"/>
              </w:rPr>
            </w:pPr>
          </w:p>
          <w:p w:rsidR="00B60C31" w:rsidRPr="008D46F8" w:rsidRDefault="00B60C31" w:rsidP="008D46F8">
            <w:pPr>
              <w:keepNext/>
              <w:rPr>
                <w:sz w:val="16"/>
                <w:szCs w:val="16"/>
                <w:lang w:eastAsia="de-DE"/>
              </w:rPr>
            </w:pPr>
            <w:r w:rsidRPr="008D46F8">
              <w:rPr>
                <w:sz w:val="16"/>
                <w:szCs w:val="16"/>
                <w:lang w:eastAsia="de-DE"/>
              </w:rPr>
              <w:t>CAS 107-98-2</w:t>
            </w:r>
          </w:p>
        </w:tc>
        <w:tc>
          <w:tcPr>
            <w:tcW w:w="1053" w:type="pct"/>
            <w:shd w:val="clear" w:color="auto" w:fill="auto"/>
            <w:tcMar>
              <w:top w:w="57" w:type="dxa"/>
              <w:bottom w:w="57" w:type="dxa"/>
            </w:tcMar>
            <w:vAlign w:val="center"/>
          </w:tcPr>
          <w:p w:rsidR="00B60C31" w:rsidRPr="008D46F8" w:rsidRDefault="00B60C31" w:rsidP="008D46F8">
            <w:pPr>
              <w:keepNext/>
              <w:tabs>
                <w:tab w:val="center" w:pos="4536"/>
                <w:tab w:val="right" w:pos="9072"/>
              </w:tabs>
              <w:rPr>
                <w:sz w:val="16"/>
                <w:szCs w:val="16"/>
                <w:lang w:eastAsia="en-GB"/>
              </w:rPr>
            </w:pPr>
            <w:r w:rsidRPr="008D46F8">
              <w:rPr>
                <w:sz w:val="16"/>
                <w:szCs w:val="16"/>
                <w:lang w:eastAsia="en-GB"/>
              </w:rPr>
              <w:t>Substances for which there are Community workplace exposure limits.</w:t>
            </w:r>
          </w:p>
        </w:tc>
        <w:tc>
          <w:tcPr>
            <w:tcW w:w="527" w:type="pct"/>
            <w:tcMar>
              <w:top w:w="57" w:type="dxa"/>
              <w:bottom w:w="57" w:type="dxa"/>
            </w:tcMar>
            <w:vAlign w:val="center"/>
          </w:tcPr>
          <w:p w:rsidR="00B60C31" w:rsidRPr="008D46F8" w:rsidRDefault="00B60C31" w:rsidP="008D46F8">
            <w:pPr>
              <w:keepNext/>
              <w:tabs>
                <w:tab w:val="center" w:pos="4536"/>
                <w:tab w:val="right" w:pos="9072"/>
              </w:tabs>
              <w:rPr>
                <w:sz w:val="16"/>
                <w:szCs w:val="16"/>
                <w:lang w:eastAsia="en-GB"/>
              </w:rPr>
            </w:pPr>
            <w:r w:rsidRPr="008D46F8">
              <w:rPr>
                <w:sz w:val="16"/>
                <w:szCs w:val="16"/>
                <w:lang w:eastAsia="en-GB"/>
              </w:rPr>
              <w:t>Band C</w:t>
            </w:r>
          </w:p>
        </w:tc>
        <w:tc>
          <w:tcPr>
            <w:tcW w:w="1504" w:type="pct"/>
            <w:shd w:val="clear" w:color="auto" w:fill="auto"/>
            <w:tcMar>
              <w:top w:w="57" w:type="dxa"/>
              <w:bottom w:w="57" w:type="dxa"/>
            </w:tcMar>
            <w:vAlign w:val="center"/>
          </w:tcPr>
          <w:p w:rsidR="00B60C31" w:rsidRPr="008D46F8" w:rsidRDefault="00B60C31" w:rsidP="008D46F8">
            <w:pPr>
              <w:keepNext/>
              <w:tabs>
                <w:tab w:val="center" w:pos="4536"/>
                <w:tab w:val="right" w:pos="9072"/>
              </w:tabs>
              <w:rPr>
                <w:sz w:val="16"/>
                <w:szCs w:val="16"/>
                <w:highlight w:val="yellow"/>
                <w:lang w:eastAsia="en-GB"/>
              </w:rPr>
            </w:pPr>
            <w:r w:rsidRPr="008D46F8">
              <w:rPr>
                <w:sz w:val="16"/>
              </w:rPr>
              <w:t>Quantitative inhalation risk assessment for the professional</w:t>
            </w:r>
          </w:p>
        </w:tc>
        <w:tc>
          <w:tcPr>
            <w:tcW w:w="807" w:type="pct"/>
            <w:vAlign w:val="center"/>
          </w:tcPr>
          <w:p w:rsidR="00B60C31" w:rsidRPr="008D46F8" w:rsidRDefault="00B60C31" w:rsidP="008D46F8">
            <w:pPr>
              <w:keepNext/>
              <w:tabs>
                <w:tab w:val="center" w:pos="4536"/>
                <w:tab w:val="right" w:pos="9072"/>
              </w:tabs>
              <w:jc w:val="center"/>
              <w:rPr>
                <w:sz w:val="16"/>
                <w:szCs w:val="16"/>
                <w:lang w:eastAsia="en-GB"/>
              </w:rPr>
            </w:pPr>
            <w:r w:rsidRPr="008D46F8">
              <w:rPr>
                <w:sz w:val="16"/>
                <w:szCs w:val="16"/>
                <w:lang w:eastAsia="en-GB"/>
              </w:rPr>
              <w:t>375 (long-term)</w:t>
            </w:r>
          </w:p>
          <w:p w:rsidR="00B60C31" w:rsidRPr="008D46F8" w:rsidRDefault="00B60C31" w:rsidP="008D46F8">
            <w:pPr>
              <w:keepNext/>
              <w:tabs>
                <w:tab w:val="center" w:pos="4536"/>
                <w:tab w:val="right" w:pos="9072"/>
              </w:tabs>
              <w:jc w:val="center"/>
              <w:rPr>
                <w:sz w:val="16"/>
                <w:szCs w:val="16"/>
                <w:lang w:eastAsia="en-GB"/>
              </w:rPr>
            </w:pPr>
            <w:r w:rsidRPr="008D46F8">
              <w:rPr>
                <w:sz w:val="16"/>
                <w:szCs w:val="16"/>
                <w:lang w:eastAsia="en-GB"/>
              </w:rPr>
              <w:t>568 (short-term)</w:t>
            </w:r>
          </w:p>
        </w:tc>
      </w:tr>
    </w:tbl>
    <w:p w:rsidR="00B60C31" w:rsidRPr="008D46F8" w:rsidRDefault="00B60C31" w:rsidP="00B60C31">
      <w:pPr>
        <w:spacing w:line="260" w:lineRule="atLeast"/>
        <w:jc w:val="both"/>
        <w:rPr>
          <w:rFonts w:ascii="Times New Roman" w:eastAsia="Calibri" w:hAnsi="Times New Roman" w:cs="Times New Roman"/>
          <w:i/>
          <w:iCs/>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rPr>
          <w:rFonts w:eastAsia="Calibri"/>
          <w:lang w:eastAsia="en-US"/>
        </w:rPr>
      </w:pPr>
      <w:r w:rsidRPr="008D46F8">
        <w:rPr>
          <w:rFonts w:eastAsia="Calibri"/>
          <w:b/>
          <w:i/>
          <w:sz w:val="22"/>
          <w:szCs w:val="22"/>
          <w:lang w:eastAsia="en-US"/>
        </w:rPr>
        <w:t xml:space="preserve">Available toxicological data relating to a mixture </w:t>
      </w:r>
    </w:p>
    <w:p w:rsidR="009D0C0B" w:rsidRPr="008D46F8" w:rsidRDefault="00B60C31">
      <w:pPr>
        <w:spacing w:line="260" w:lineRule="atLeast"/>
        <w:rPr>
          <w:rFonts w:ascii="Times New Roman" w:eastAsia="Calibri" w:hAnsi="Times New Roman" w:cs="Times New Roman"/>
          <w:i/>
          <w:iCs/>
          <w:lang w:eastAsia="en-US"/>
        </w:rPr>
      </w:pPr>
      <w:r w:rsidRPr="008D46F8">
        <w:rPr>
          <w:rFonts w:eastAsia="Calibri"/>
          <w:lang w:eastAsia="en-US"/>
        </w:rPr>
        <w:t>No data</w:t>
      </w: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9D0C0B">
      <w:pPr>
        <w:spacing w:line="260" w:lineRule="atLeast"/>
        <w:jc w:val="both"/>
        <w:rPr>
          <w:rFonts w:ascii="Times New Roman" w:eastAsia="Calibri" w:hAnsi="Times New Roman" w:cs="Times New Roman"/>
          <w:i/>
          <w:iCs/>
          <w:lang w:eastAsia="en-US"/>
        </w:rPr>
      </w:pPr>
    </w:p>
    <w:p w:rsidR="009D0C0B" w:rsidRPr="008D46F8" w:rsidRDefault="009D0C0B">
      <w:pPr>
        <w:spacing w:line="260" w:lineRule="atLeast"/>
        <w:jc w:val="both"/>
        <w:rPr>
          <w:rFonts w:ascii="Times New Roman" w:eastAsia="Calibri" w:hAnsi="Times New Roman" w:cs="Times New Roman"/>
          <w:i/>
          <w:iCs/>
          <w:lang w:eastAsia="en-US"/>
        </w:rPr>
      </w:pPr>
    </w:p>
    <w:p w:rsidR="009D0C0B" w:rsidRPr="008D46F8" w:rsidRDefault="00FA480B">
      <w:pPr>
        <w:pStyle w:val="Titre4"/>
        <w:rPr>
          <w:rFonts w:ascii="Times New Roman" w:hAnsi="Times New Roman" w:cs="Times New Roman"/>
          <w:i/>
          <w:iCs/>
          <w:lang w:val="en-GB" w:eastAsia="en-US"/>
        </w:rPr>
      </w:pPr>
      <w:bookmarkStart w:id="214" w:name="_Toc37426428"/>
      <w:r w:rsidRPr="008D46F8">
        <w:rPr>
          <w:lang w:val="en-GB"/>
        </w:rPr>
        <w:lastRenderedPageBreak/>
        <w:t>Exposure assessment</w:t>
      </w:r>
      <w:bookmarkEnd w:id="214"/>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rsidP="00AC5F74">
      <w:pPr>
        <w:keepNext/>
        <w:spacing w:line="260" w:lineRule="atLeast"/>
        <w:jc w:val="both"/>
        <w:rPr>
          <w:rFonts w:eastAsia="Calibri"/>
          <w:b/>
          <w:bCs/>
          <w:lang w:eastAsia="en-US"/>
        </w:rPr>
      </w:pPr>
      <w:r w:rsidRPr="008D46F8">
        <w:rPr>
          <w:rFonts w:eastAsia="Calibri"/>
          <w:b/>
          <w:bCs/>
          <w:lang w:eastAsia="en-US"/>
        </w:rPr>
        <w:t>Identification of main paths of human exposure towards active substance(s) and substances of concern from its use in biocidal product</w:t>
      </w:r>
    </w:p>
    <w:p w:rsidR="009D0C0B" w:rsidRPr="008D46F8" w:rsidRDefault="009D0C0B" w:rsidP="00AC5F74">
      <w:pPr>
        <w:keepNext/>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rsidRPr="008D46F8" w:rsidTr="00DE69DD">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rsidP="00AC5F74">
            <w:pPr>
              <w:keepNext/>
              <w:spacing w:line="260" w:lineRule="atLeast"/>
              <w:jc w:val="center"/>
            </w:pPr>
            <w:r w:rsidRPr="008D46F8">
              <w:rPr>
                <w:rFonts w:eastAsia="Calibri"/>
                <w:b/>
                <w:lang w:eastAsia="en-US"/>
              </w:rPr>
              <w:t>Summary table: relevant paths of human exposure</w:t>
            </w:r>
          </w:p>
        </w:tc>
      </w:tr>
      <w:tr w:rsidR="009D0C0B" w:rsidRPr="008D46F8" w:rsidTr="00DE69DD">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rsidR="009D0C0B" w:rsidRPr="00701EE7" w:rsidRDefault="00FA480B" w:rsidP="00AC5F74">
            <w:pPr>
              <w:keepNext/>
              <w:spacing w:line="260" w:lineRule="atLeast"/>
              <w:rPr>
                <w:sz w:val="16"/>
              </w:rPr>
            </w:pPr>
            <w:r w:rsidRPr="00701EE7">
              <w:rPr>
                <w:rFonts w:eastAsia="Calibri"/>
                <w:b/>
                <w:sz w:val="16"/>
                <w:lang w:eastAsia="en-US"/>
              </w:rPr>
              <w:t xml:space="preserve">Secondary (indirect) exposure </w:t>
            </w:r>
          </w:p>
        </w:tc>
      </w:tr>
      <w:tr w:rsidR="009D0C0B" w:rsidRPr="008D46F8" w:rsidTr="00DE69DD">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rsidR="009D0C0B" w:rsidRPr="00701EE7" w:rsidRDefault="009D0C0B" w:rsidP="00AC5F74">
            <w:pPr>
              <w:keepNext/>
              <w:rPr>
                <w:sz w:val="16"/>
              </w:rPr>
            </w:pPr>
          </w:p>
        </w:tc>
        <w:tc>
          <w:tcPr>
            <w:tcW w:w="1134"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rsidR="009D0C0B" w:rsidRPr="00701EE7" w:rsidRDefault="00FA480B" w:rsidP="00AC5F74">
            <w:pPr>
              <w:keepNext/>
              <w:spacing w:line="260" w:lineRule="atLeast"/>
              <w:rPr>
                <w:rFonts w:eastAsia="Calibri"/>
                <w:b/>
                <w:sz w:val="16"/>
                <w:lang w:eastAsia="en-US"/>
              </w:rPr>
            </w:pPr>
            <w:r w:rsidRPr="00701EE7">
              <w:rPr>
                <w:rFonts w:eastAsia="Calibri"/>
                <w:b/>
                <w:sz w:val="16"/>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9D0C0B" w:rsidRPr="00701EE7" w:rsidRDefault="00FA480B" w:rsidP="00AC5F74">
            <w:pPr>
              <w:keepNext/>
              <w:spacing w:line="260" w:lineRule="atLeast"/>
              <w:rPr>
                <w:sz w:val="16"/>
              </w:rPr>
            </w:pPr>
            <w:r w:rsidRPr="006E793D">
              <w:rPr>
                <w:rFonts w:eastAsia="Calibri"/>
                <w:b/>
                <w:sz w:val="16"/>
                <w:lang w:eastAsia="en-US"/>
              </w:rPr>
              <w:t>Via food</w:t>
            </w:r>
          </w:p>
        </w:tc>
      </w:tr>
      <w:tr w:rsidR="00DE69DD" w:rsidRPr="008D46F8" w:rsidTr="00DE69DD">
        <w:tc>
          <w:tcPr>
            <w:tcW w:w="1208"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pacing w:line="260" w:lineRule="atLeast"/>
              <w:rPr>
                <w:rFonts w:eastAsia="Calibri"/>
                <w:lang w:eastAsia="en-US"/>
              </w:rPr>
            </w:pPr>
            <w:r w:rsidRPr="008D46F8">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849"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DE69DD" w:rsidRPr="008D46F8" w:rsidRDefault="006A12B1" w:rsidP="00AC5F74">
            <w:pPr>
              <w:keepNext/>
              <w:snapToGrid w:val="0"/>
              <w:spacing w:line="260" w:lineRule="atLeast"/>
              <w:rPr>
                <w:rFonts w:eastAsia="Calibri"/>
                <w:lang w:eastAsia="en-US"/>
              </w:rPr>
            </w:pPr>
            <w:r>
              <w:rPr>
                <w:rFonts w:eastAsia="Calibri"/>
                <w:lang w:eastAsia="en-US"/>
              </w:rPr>
              <w:t>nr</w:t>
            </w:r>
          </w:p>
        </w:tc>
      </w:tr>
      <w:tr w:rsidR="00DE69DD" w:rsidRPr="008D46F8" w:rsidTr="00DE69DD">
        <w:tc>
          <w:tcPr>
            <w:tcW w:w="1208"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pacing w:line="260" w:lineRule="atLeast"/>
              <w:rPr>
                <w:rFonts w:eastAsia="Calibri"/>
                <w:lang w:eastAsia="en-US"/>
              </w:rPr>
            </w:pPr>
            <w:r w:rsidRPr="008D46F8">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849"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DE69DD" w:rsidRPr="008D46F8" w:rsidRDefault="006A12B1" w:rsidP="00AC5F74">
            <w:pPr>
              <w:keepNext/>
              <w:snapToGrid w:val="0"/>
              <w:spacing w:line="260" w:lineRule="atLeast"/>
              <w:rPr>
                <w:rFonts w:eastAsia="Calibri"/>
                <w:lang w:eastAsia="en-US"/>
              </w:rPr>
            </w:pPr>
            <w:r>
              <w:rPr>
                <w:rFonts w:eastAsia="Calibri"/>
                <w:lang w:eastAsia="en-US"/>
              </w:rPr>
              <w:t>nr</w:t>
            </w:r>
          </w:p>
        </w:tc>
      </w:tr>
      <w:tr w:rsidR="00DE69DD" w:rsidRPr="008D46F8" w:rsidTr="00DE69DD">
        <w:tc>
          <w:tcPr>
            <w:tcW w:w="1208"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pacing w:line="260" w:lineRule="atLeast"/>
              <w:rPr>
                <w:rFonts w:eastAsia="Calibri"/>
                <w:lang w:eastAsia="en-US"/>
              </w:rPr>
            </w:pPr>
            <w:r w:rsidRPr="008D46F8">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97"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rsidR="00DE69DD" w:rsidRPr="008D46F8" w:rsidRDefault="00DE69DD" w:rsidP="00AC5F74">
            <w:pPr>
              <w:keepNext/>
              <w:snapToGrid w:val="0"/>
              <w:spacing w:line="260" w:lineRule="atLeast"/>
              <w:rPr>
                <w:rFonts w:eastAsia="Calibri"/>
                <w:lang w:eastAsia="en-US"/>
              </w:rPr>
            </w:pPr>
            <w:r w:rsidRPr="008D46F8">
              <w:rPr>
                <w:rFonts w:eastAsia="Calibri"/>
                <w:lang w:eastAsia="en-US"/>
              </w:rPr>
              <w:t>n.a</w:t>
            </w:r>
          </w:p>
        </w:tc>
        <w:tc>
          <w:tcPr>
            <w:tcW w:w="1373" w:type="dxa"/>
            <w:tcBorders>
              <w:top w:val="single" w:sz="6" w:space="0" w:color="000000"/>
              <w:left w:val="single" w:sz="6" w:space="0" w:color="000000"/>
              <w:bottom w:val="single" w:sz="6" w:space="0" w:color="000000"/>
            </w:tcBorders>
            <w:shd w:val="clear" w:color="auto" w:fill="auto"/>
          </w:tcPr>
          <w:p w:rsidR="00DE69DD" w:rsidRPr="008D46F8" w:rsidRDefault="00701EE7" w:rsidP="00AC5F74">
            <w:pPr>
              <w:keepNext/>
              <w:snapToGrid w:val="0"/>
              <w:spacing w:line="260" w:lineRule="atLeast"/>
              <w:rPr>
                <w:rFonts w:eastAsia="Calibri"/>
                <w:lang w:eastAsia="en-US"/>
              </w:rPr>
            </w:pPr>
            <w:r w:rsidRPr="008D46F8">
              <w:rPr>
                <w:rFonts w:eastAsia="Calibri"/>
                <w:lang w:eastAsia="en-US"/>
              </w:rPr>
              <w:t>N</w:t>
            </w:r>
            <w:r w:rsidR="00DE69DD" w:rsidRPr="008D46F8">
              <w:rPr>
                <w:rFonts w:eastAsia="Calibri"/>
                <w:lang w:eastAsia="en-US"/>
              </w:rPr>
              <w:t>o</w:t>
            </w:r>
          </w:p>
        </w:tc>
        <w:tc>
          <w:tcPr>
            <w:tcW w:w="849" w:type="dxa"/>
            <w:tcBorders>
              <w:top w:val="single" w:sz="6" w:space="0" w:color="000000"/>
              <w:left w:val="single" w:sz="6" w:space="0" w:color="000000"/>
              <w:bottom w:val="single" w:sz="6" w:space="0" w:color="000000"/>
            </w:tcBorders>
            <w:shd w:val="clear" w:color="auto" w:fill="auto"/>
          </w:tcPr>
          <w:p w:rsidR="00DE69DD" w:rsidRPr="008D46F8" w:rsidRDefault="00701EE7" w:rsidP="00AC5F74">
            <w:pPr>
              <w:keepNext/>
              <w:snapToGrid w:val="0"/>
              <w:spacing w:line="260" w:lineRule="atLeast"/>
              <w:rPr>
                <w:rFonts w:eastAsia="Calibri"/>
                <w:lang w:eastAsia="en-US"/>
              </w:rPr>
            </w:pPr>
            <w:r w:rsidRPr="008D46F8">
              <w:rPr>
                <w:rFonts w:eastAsia="Calibri"/>
                <w:lang w:eastAsia="en-US"/>
              </w:rPr>
              <w:t>Y</w:t>
            </w:r>
            <w:r w:rsidR="00DE69DD" w:rsidRPr="008D46F8">
              <w:rPr>
                <w:rFonts w:eastAsia="Calibri"/>
                <w:lang w:eastAsia="en-US"/>
              </w:rPr>
              <w:t>es</w:t>
            </w:r>
            <w:r>
              <w:rPr>
                <w:rFonts w:eastAsia="Calibri"/>
                <w:lang w:eastAsia="en-US"/>
              </w:rPr>
              <w:t xml:space="preserve"> </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DE69DD" w:rsidRPr="008D46F8" w:rsidRDefault="00630EE4" w:rsidP="00AC5F74">
            <w:pPr>
              <w:keepNext/>
              <w:snapToGrid w:val="0"/>
              <w:spacing w:line="260" w:lineRule="atLeast"/>
              <w:rPr>
                <w:rFonts w:eastAsia="Calibri"/>
                <w:lang w:eastAsia="en-US"/>
              </w:rPr>
            </w:pPr>
            <w:r>
              <w:rPr>
                <w:rFonts w:eastAsia="Calibri"/>
                <w:lang w:eastAsia="en-US"/>
              </w:rPr>
              <w:t>Yes</w:t>
            </w:r>
          </w:p>
        </w:tc>
      </w:tr>
    </w:tbl>
    <w:p w:rsidR="009D0C0B" w:rsidRPr="008D46F8" w:rsidRDefault="00FA480B">
      <w:pPr>
        <w:pageBreakBefore/>
        <w:rPr>
          <w:rFonts w:ascii="Times New Roman" w:eastAsia="Calibri" w:hAnsi="Times New Roman" w:cs="Times New Roman"/>
          <w:i/>
          <w:szCs w:val="22"/>
          <w:lang w:eastAsia="en-US"/>
        </w:rPr>
      </w:pPr>
      <w:r w:rsidRPr="008D46F8">
        <w:rPr>
          <w:rFonts w:eastAsia="Calibri"/>
          <w:b/>
          <w:i/>
          <w:sz w:val="22"/>
          <w:szCs w:val="22"/>
          <w:lang w:eastAsia="en-US"/>
        </w:rPr>
        <w:lastRenderedPageBreak/>
        <w:t>List of scenarios</w:t>
      </w:r>
    </w:p>
    <w:p w:rsidR="009D0C0B" w:rsidRPr="008D46F8" w:rsidRDefault="009D0C0B">
      <w:pPr>
        <w:rPr>
          <w:rFonts w:ascii="Times New Roman" w:eastAsia="Calibri" w:hAnsi="Times New Roman" w:cs="Times New Roman"/>
          <w:b/>
          <w:i/>
          <w:szCs w:val="22"/>
          <w:lang w:eastAsia="en-US"/>
        </w:rPr>
      </w:pPr>
    </w:p>
    <w:tbl>
      <w:tblPr>
        <w:tblW w:w="10000" w:type="dxa"/>
        <w:tblInd w:w="-7" w:type="dxa"/>
        <w:tblLayout w:type="fixed"/>
        <w:tblCellMar>
          <w:left w:w="70" w:type="dxa"/>
          <w:right w:w="70" w:type="dxa"/>
        </w:tblCellMar>
        <w:tblLook w:val="0000" w:firstRow="0" w:lastRow="0" w:firstColumn="0" w:lastColumn="0" w:noHBand="0" w:noVBand="0"/>
      </w:tblPr>
      <w:tblGrid>
        <w:gridCol w:w="644"/>
        <w:gridCol w:w="2127"/>
        <w:gridCol w:w="5386"/>
        <w:gridCol w:w="1843"/>
      </w:tblGrid>
      <w:tr w:rsidR="009D0C0B" w:rsidRPr="008D46F8" w:rsidTr="00DF70B3">
        <w:trPr>
          <w:tblHeader/>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pPr>
              <w:keepNext/>
              <w:widowControl w:val="0"/>
              <w:tabs>
                <w:tab w:val="center" w:pos="4536"/>
                <w:tab w:val="right" w:pos="9072"/>
              </w:tabs>
              <w:spacing w:before="60" w:after="60"/>
              <w:jc w:val="center"/>
            </w:pPr>
            <w:r w:rsidRPr="008D46F8">
              <w:rPr>
                <w:rFonts w:eastAsia="Calibri"/>
                <w:b/>
                <w:bCs/>
                <w:color w:val="000000"/>
                <w:sz w:val="18"/>
                <w:szCs w:val="18"/>
                <w:lang w:eastAsia="en-GB"/>
              </w:rPr>
              <w:t>Summary table: scenarios</w:t>
            </w:r>
          </w:p>
        </w:tc>
      </w:tr>
      <w:tr w:rsidR="009D0C0B" w:rsidRPr="008D46F8" w:rsidTr="00BB07AA">
        <w:tc>
          <w:tcPr>
            <w:tcW w:w="644" w:type="dxa"/>
            <w:tcBorders>
              <w:top w:val="single" w:sz="6" w:space="0" w:color="000000"/>
              <w:left w:val="single" w:sz="6" w:space="0" w:color="000000"/>
              <w:bottom w:val="single" w:sz="6" w:space="0" w:color="000000"/>
            </w:tcBorders>
            <w:shd w:val="clear" w:color="auto" w:fill="auto"/>
          </w:tcPr>
          <w:p w:rsidR="009D0C0B" w:rsidRPr="008D46F8" w:rsidRDefault="00FA480B">
            <w:pPr>
              <w:keepNext/>
              <w:widowControl w:val="0"/>
              <w:tabs>
                <w:tab w:val="center" w:pos="4536"/>
                <w:tab w:val="right" w:pos="9072"/>
              </w:tabs>
              <w:rPr>
                <w:rFonts w:eastAsia="Calibri"/>
                <w:b/>
                <w:bCs/>
                <w:color w:val="000000"/>
                <w:sz w:val="18"/>
                <w:szCs w:val="18"/>
                <w:lang w:eastAsia="en-GB"/>
              </w:rPr>
            </w:pPr>
            <w:r w:rsidRPr="008D46F8">
              <w:rPr>
                <w:rFonts w:eastAsia="Calibri"/>
                <w:b/>
                <w:bCs/>
                <w:color w:val="000000"/>
                <w:sz w:val="18"/>
                <w:szCs w:val="18"/>
                <w:lang w:eastAsia="en-GB"/>
              </w:rPr>
              <w:t>Scenario number</w:t>
            </w:r>
          </w:p>
        </w:tc>
        <w:tc>
          <w:tcPr>
            <w:tcW w:w="2127" w:type="dxa"/>
            <w:tcBorders>
              <w:top w:val="single" w:sz="6" w:space="0" w:color="000000"/>
              <w:left w:val="single" w:sz="6" w:space="0" w:color="000000"/>
              <w:bottom w:val="single" w:sz="6" w:space="0" w:color="000000"/>
            </w:tcBorders>
            <w:shd w:val="clear" w:color="auto" w:fill="auto"/>
          </w:tcPr>
          <w:p w:rsidR="009D0C0B" w:rsidRPr="00701EE7" w:rsidRDefault="00FA480B" w:rsidP="00701EE7">
            <w:pPr>
              <w:keepNext/>
              <w:widowControl w:val="0"/>
              <w:tabs>
                <w:tab w:val="center" w:pos="4536"/>
                <w:tab w:val="right" w:pos="9072"/>
              </w:tabs>
              <w:rPr>
                <w:rFonts w:eastAsia="Calibri"/>
                <w:bCs/>
                <w:color w:val="000000"/>
                <w:sz w:val="18"/>
                <w:szCs w:val="18"/>
                <w:lang w:eastAsia="en-GB"/>
              </w:rPr>
            </w:pPr>
            <w:r w:rsidRPr="008D46F8">
              <w:rPr>
                <w:rFonts w:eastAsia="Calibri"/>
                <w:b/>
                <w:bCs/>
                <w:color w:val="000000"/>
                <w:sz w:val="18"/>
                <w:szCs w:val="18"/>
                <w:lang w:eastAsia="en-GB"/>
              </w:rPr>
              <w:t>Scenario</w:t>
            </w:r>
          </w:p>
        </w:tc>
        <w:tc>
          <w:tcPr>
            <w:tcW w:w="5386" w:type="dxa"/>
            <w:tcBorders>
              <w:top w:val="single" w:sz="6" w:space="0" w:color="000000"/>
              <w:left w:val="single" w:sz="6" w:space="0" w:color="000000"/>
              <w:bottom w:val="single" w:sz="6" w:space="0" w:color="000000"/>
            </w:tcBorders>
            <w:shd w:val="clear" w:color="auto" w:fill="auto"/>
          </w:tcPr>
          <w:p w:rsidR="009D0C0B" w:rsidRPr="008D46F8" w:rsidRDefault="00FA480B">
            <w:pPr>
              <w:keepNext/>
              <w:widowControl w:val="0"/>
              <w:tabs>
                <w:tab w:val="center" w:pos="4536"/>
                <w:tab w:val="right" w:pos="9072"/>
              </w:tabs>
              <w:rPr>
                <w:rFonts w:eastAsia="Calibri"/>
                <w:b/>
                <w:bCs/>
                <w:color w:val="000000"/>
                <w:sz w:val="18"/>
                <w:szCs w:val="18"/>
                <w:lang w:eastAsia="en-GB"/>
              </w:rPr>
            </w:pPr>
            <w:r w:rsidRPr="008D46F8">
              <w:rPr>
                <w:rFonts w:eastAsia="Calibri"/>
                <w:b/>
                <w:bCs/>
                <w:color w:val="000000"/>
                <w:sz w:val="18"/>
                <w:szCs w:val="18"/>
                <w:lang w:eastAsia="en-GB"/>
              </w:rPr>
              <w:t xml:space="preserve">Primary or secondary exposure </w:t>
            </w:r>
          </w:p>
          <w:p w:rsidR="009D0C0B" w:rsidRPr="008D46F8" w:rsidRDefault="00FA480B">
            <w:pPr>
              <w:keepNext/>
              <w:widowControl w:val="0"/>
              <w:tabs>
                <w:tab w:val="center" w:pos="4536"/>
                <w:tab w:val="right" w:pos="9072"/>
              </w:tabs>
              <w:rPr>
                <w:rFonts w:eastAsia="Calibri"/>
                <w:b/>
                <w:bCs/>
                <w:color w:val="000000"/>
                <w:sz w:val="18"/>
                <w:szCs w:val="18"/>
                <w:lang w:eastAsia="en-GB"/>
              </w:rPr>
            </w:pPr>
            <w:r w:rsidRPr="008D46F8">
              <w:rPr>
                <w:rFonts w:eastAsia="Calibri"/>
                <w:b/>
                <w:bCs/>
                <w:color w:val="000000"/>
                <w:sz w:val="18"/>
                <w:szCs w:val="18"/>
                <w:lang w:eastAsia="en-GB"/>
              </w:rPr>
              <w:t>Description of scenario</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D0C0B" w:rsidRPr="008D46F8" w:rsidRDefault="00FA480B">
            <w:pPr>
              <w:keepNext/>
              <w:widowControl w:val="0"/>
              <w:tabs>
                <w:tab w:val="center" w:pos="4536"/>
                <w:tab w:val="right" w:pos="9072"/>
              </w:tabs>
              <w:rPr>
                <w:rFonts w:eastAsia="Calibri"/>
                <w:bCs/>
                <w:color w:val="000000"/>
                <w:sz w:val="18"/>
                <w:szCs w:val="18"/>
                <w:lang w:eastAsia="en-GB"/>
              </w:rPr>
            </w:pPr>
            <w:r w:rsidRPr="008D46F8">
              <w:rPr>
                <w:rFonts w:eastAsia="Calibri"/>
                <w:b/>
                <w:bCs/>
                <w:color w:val="000000"/>
                <w:sz w:val="18"/>
                <w:szCs w:val="18"/>
                <w:lang w:eastAsia="en-GB"/>
              </w:rPr>
              <w:t>Exposed group</w:t>
            </w:r>
          </w:p>
          <w:p w:rsidR="009D0C0B" w:rsidRPr="008D46F8" w:rsidRDefault="009D0C0B">
            <w:pPr>
              <w:keepNext/>
              <w:widowControl w:val="0"/>
              <w:tabs>
                <w:tab w:val="center" w:pos="4536"/>
                <w:tab w:val="right" w:pos="9072"/>
              </w:tabs>
            </w:pPr>
          </w:p>
        </w:tc>
      </w:tr>
      <w:tr w:rsidR="0001169F"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01169F" w:rsidRPr="008D46F8" w:rsidRDefault="0001169F" w:rsidP="0001169F">
            <w:pPr>
              <w:keepNext/>
              <w:rPr>
                <w:rFonts w:eastAsia="Calibri"/>
                <w:color w:val="000000"/>
                <w:sz w:val="18"/>
                <w:szCs w:val="18"/>
                <w:lang w:eastAsia="en-GB"/>
              </w:rPr>
            </w:pPr>
            <w:r w:rsidRPr="008D46F8">
              <w:rPr>
                <w:rFonts w:eastAsia="Calibri"/>
                <w:sz w:val="18"/>
                <w:szCs w:val="18"/>
              </w:rPr>
              <w:t>1.</w:t>
            </w:r>
          </w:p>
        </w:tc>
        <w:tc>
          <w:tcPr>
            <w:tcW w:w="2127" w:type="dxa"/>
            <w:tcBorders>
              <w:top w:val="single" w:sz="6" w:space="0" w:color="000000"/>
              <w:left w:val="single" w:sz="6" w:space="0" w:color="000000"/>
              <w:bottom w:val="single" w:sz="6" w:space="0" w:color="000000"/>
            </w:tcBorders>
            <w:shd w:val="clear" w:color="auto" w:fill="auto"/>
            <w:vAlign w:val="center"/>
          </w:tcPr>
          <w:p w:rsidR="0001169F" w:rsidRPr="008D46F8" w:rsidRDefault="00D574B4" w:rsidP="00004F52">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W</w:t>
            </w:r>
            <w:r w:rsidR="003C3AAB">
              <w:rPr>
                <w:rFonts w:eastAsia="Calibri"/>
                <w:color w:val="000000"/>
                <w:sz w:val="18"/>
                <w:szCs w:val="18"/>
                <w:lang w:eastAsia="en-GB"/>
              </w:rPr>
              <w:t>iping</w:t>
            </w:r>
            <w:r w:rsidR="00004F52">
              <w:rPr>
                <w:rFonts w:eastAsia="Calibri"/>
                <w:color w:val="000000"/>
                <w:sz w:val="18"/>
                <w:szCs w:val="18"/>
                <w:lang w:eastAsia="en-GB"/>
              </w:rPr>
              <w:t xml:space="preserve"> (brush, wet cloth)</w:t>
            </w:r>
            <w:r w:rsidR="00C65324">
              <w:rPr>
                <w:rFonts w:eastAsia="Calibri"/>
                <w:color w:val="000000"/>
                <w:sz w:val="18"/>
                <w:szCs w:val="18"/>
                <w:lang w:eastAsia="en-GB"/>
              </w:rPr>
              <w:t xml:space="preserve"> and </w:t>
            </w:r>
            <w:r>
              <w:rPr>
                <w:rFonts w:eastAsia="Calibri"/>
                <w:color w:val="000000"/>
                <w:sz w:val="18"/>
                <w:szCs w:val="18"/>
                <w:lang w:eastAsia="en-GB"/>
              </w:rPr>
              <w:t>mopping application</w:t>
            </w:r>
          </w:p>
        </w:tc>
        <w:tc>
          <w:tcPr>
            <w:tcW w:w="5386" w:type="dxa"/>
            <w:tcBorders>
              <w:top w:val="single" w:sz="6" w:space="0" w:color="000000"/>
              <w:left w:val="single" w:sz="6" w:space="0" w:color="000000"/>
              <w:bottom w:val="single" w:sz="6" w:space="0" w:color="000000"/>
            </w:tcBorders>
            <w:shd w:val="clear" w:color="auto" w:fill="auto"/>
            <w:vAlign w:val="center"/>
          </w:tcPr>
          <w:p w:rsidR="0001169F" w:rsidRDefault="0001169F" w:rsidP="00765BA5">
            <w:pPr>
              <w:keepNext/>
              <w:widowControl w:val="0"/>
              <w:tabs>
                <w:tab w:val="center" w:pos="4536"/>
                <w:tab w:val="right" w:pos="9072"/>
              </w:tabs>
              <w:rPr>
                <w:b/>
                <w:color w:val="000000"/>
                <w:sz w:val="18"/>
                <w:szCs w:val="18"/>
                <w:lang w:eastAsia="en-GB"/>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p>
          <w:p w:rsidR="0001169F" w:rsidRPr="008D46F8" w:rsidRDefault="00D574B4" w:rsidP="00004F52">
            <w:pPr>
              <w:keepNext/>
              <w:widowControl w:val="0"/>
              <w:tabs>
                <w:tab w:val="center" w:pos="4536"/>
                <w:tab w:val="right" w:pos="9072"/>
              </w:tabs>
              <w:rPr>
                <w:rFonts w:eastAsia="Calibri"/>
                <w:color w:val="000000"/>
                <w:sz w:val="18"/>
                <w:szCs w:val="18"/>
                <w:lang w:eastAsia="en-GB"/>
              </w:rPr>
            </w:pPr>
            <w:r>
              <w:rPr>
                <w:color w:val="000000"/>
                <w:sz w:val="18"/>
                <w:szCs w:val="18"/>
                <w:lang w:eastAsia="en-GB"/>
              </w:rPr>
              <w:t xml:space="preserve">The treated surfaces can </w:t>
            </w:r>
            <w:r w:rsidRPr="00701EE7">
              <w:rPr>
                <w:color w:val="000000"/>
                <w:sz w:val="18"/>
                <w:szCs w:val="18"/>
                <w:lang w:eastAsia="en-GB"/>
              </w:rPr>
              <w:t>be wiped</w:t>
            </w:r>
            <w:r w:rsidR="00004F52">
              <w:rPr>
                <w:color w:val="000000"/>
                <w:sz w:val="18"/>
                <w:szCs w:val="18"/>
                <w:lang w:eastAsia="en-GB"/>
              </w:rPr>
              <w:t xml:space="preserve"> (brush, wet cloth)</w:t>
            </w:r>
            <w:r w:rsidRPr="00701EE7">
              <w:rPr>
                <w:color w:val="000000"/>
                <w:sz w:val="18"/>
                <w:szCs w:val="18"/>
                <w:lang w:eastAsia="en-GB"/>
              </w:rPr>
              <w:t xml:space="preserve"> </w:t>
            </w:r>
            <w:r>
              <w:rPr>
                <w:color w:val="000000"/>
                <w:sz w:val="18"/>
                <w:szCs w:val="18"/>
                <w:lang w:eastAsia="en-GB"/>
              </w:rPr>
              <w:t>or mopped after diluting and mixing the solution.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169F" w:rsidRPr="008D46F8" w:rsidRDefault="0001169F" w:rsidP="00BB07AA">
            <w:pPr>
              <w:keepNext/>
              <w:widowControl w:val="0"/>
              <w:tabs>
                <w:tab w:val="center" w:pos="4536"/>
                <w:tab w:val="right" w:pos="9072"/>
              </w:tabs>
              <w:snapToGrid w:val="0"/>
              <w:rPr>
                <w:rFonts w:eastAsia="Calibri"/>
                <w:color w:val="000000"/>
                <w:sz w:val="18"/>
                <w:szCs w:val="18"/>
                <w:lang w:eastAsia="en-GB"/>
              </w:rPr>
            </w:pPr>
            <w:r w:rsidRPr="008D46F8">
              <w:rPr>
                <w:rFonts w:eastAsia="Calibri"/>
                <w:bCs/>
                <w:color w:val="000000"/>
                <w:sz w:val="18"/>
                <w:szCs w:val="18"/>
                <w:lang w:eastAsia="en-GB"/>
              </w:rPr>
              <w:t>Professionals</w:t>
            </w:r>
            <w:r>
              <w:rPr>
                <w:rFonts w:eastAsia="Calibri"/>
                <w:bCs/>
                <w:color w:val="000000"/>
                <w:sz w:val="18"/>
                <w:szCs w:val="18"/>
                <w:lang w:eastAsia="en-GB"/>
              </w:rPr>
              <w:t xml:space="preserve"> </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C65324" w:rsidP="00465424">
            <w:pPr>
              <w:keepNext/>
              <w:rPr>
                <w:rFonts w:eastAsia="Calibri"/>
                <w:sz w:val="18"/>
                <w:szCs w:val="18"/>
              </w:rPr>
            </w:pPr>
            <w:r>
              <w:rPr>
                <w:rFonts w:eastAsia="Calibri"/>
                <w:sz w:val="18"/>
                <w:szCs w:val="18"/>
              </w:rPr>
              <w:t>2</w:t>
            </w:r>
            <w:r w:rsidR="00465424">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Default="00465424" w:rsidP="00465424">
            <w:pPr>
              <w:keepNext/>
              <w:widowControl w:val="0"/>
              <w:tabs>
                <w:tab w:val="center" w:pos="4536"/>
                <w:tab w:val="right" w:pos="9072"/>
              </w:tabs>
              <w:snapToGrid w:val="0"/>
              <w:rPr>
                <w:color w:val="000000"/>
                <w:sz w:val="18"/>
                <w:szCs w:val="18"/>
                <w:lang w:eastAsia="en-GB"/>
              </w:rPr>
            </w:pPr>
            <w:r>
              <w:rPr>
                <w:rFonts w:eastAsia="Calibri"/>
                <w:color w:val="000000"/>
                <w:sz w:val="18"/>
                <w:szCs w:val="18"/>
                <w:lang w:eastAsia="en-GB"/>
              </w:rPr>
              <w:t>Spray application (pressure washer)</w:t>
            </w:r>
          </w:p>
        </w:tc>
        <w:tc>
          <w:tcPr>
            <w:tcW w:w="5386" w:type="dxa"/>
            <w:tcBorders>
              <w:top w:val="single" w:sz="6" w:space="0" w:color="000000"/>
              <w:left w:val="single" w:sz="6" w:space="0" w:color="000000"/>
              <w:bottom w:val="single" w:sz="6" w:space="0" w:color="000000"/>
            </w:tcBorders>
            <w:shd w:val="clear" w:color="auto" w:fill="auto"/>
            <w:vAlign w:val="center"/>
          </w:tcPr>
          <w:p w:rsidR="00465424" w:rsidRPr="00BF3ACB" w:rsidRDefault="00465424" w:rsidP="00465424">
            <w:pPr>
              <w:keepNext/>
              <w:widowControl w:val="0"/>
              <w:tabs>
                <w:tab w:val="center" w:pos="4536"/>
                <w:tab w:val="right" w:pos="9072"/>
              </w:tabs>
              <w:rPr>
                <w:b/>
                <w:color w:val="000000"/>
                <w:sz w:val="18"/>
                <w:szCs w:val="18"/>
                <w:lang w:eastAsia="en-GB"/>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r>
              <w:rPr>
                <w:b/>
                <w:color w:val="000000"/>
                <w:sz w:val="18"/>
                <w:szCs w:val="18"/>
                <w:lang w:eastAsia="en-GB"/>
              </w:rPr>
              <w:t xml:space="preserve"> </w:t>
            </w:r>
            <w:r w:rsidRPr="00701EE7">
              <w:rPr>
                <w:color w:val="000000"/>
                <w:sz w:val="18"/>
                <w:szCs w:val="18"/>
                <w:lang w:eastAsia="en-GB"/>
              </w:rPr>
              <w:t>Pro</w:t>
            </w:r>
            <w:r>
              <w:rPr>
                <w:color w:val="000000"/>
                <w:sz w:val="18"/>
                <w:szCs w:val="18"/>
                <w:lang w:eastAsia="en-GB"/>
              </w:rPr>
              <w:t>duct sprayed for disinfection on surfaces with a high pressure washer after diluting and mixing.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Pr="008D46F8" w:rsidRDefault="00460C89" w:rsidP="00BB07AA">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C65324" w:rsidP="00465424">
            <w:pPr>
              <w:keepNext/>
              <w:rPr>
                <w:rFonts w:eastAsia="Calibri"/>
                <w:sz w:val="18"/>
                <w:szCs w:val="18"/>
              </w:rPr>
            </w:pPr>
            <w:r>
              <w:rPr>
                <w:rFonts w:eastAsia="Calibri"/>
                <w:sz w:val="18"/>
                <w:szCs w:val="18"/>
              </w:rPr>
              <w:t>3</w:t>
            </w:r>
            <w:r w:rsidR="00465424">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Default="00465424" w:rsidP="00465424">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Spraying  application (trigger spray)</w:t>
            </w:r>
          </w:p>
        </w:tc>
        <w:tc>
          <w:tcPr>
            <w:tcW w:w="5386" w:type="dxa"/>
            <w:tcBorders>
              <w:top w:val="single" w:sz="6" w:space="0" w:color="000000"/>
              <w:left w:val="single" w:sz="6" w:space="0" w:color="000000"/>
              <w:bottom w:val="single" w:sz="6" w:space="0" w:color="000000"/>
            </w:tcBorders>
            <w:shd w:val="clear" w:color="auto" w:fill="auto"/>
            <w:vAlign w:val="center"/>
          </w:tcPr>
          <w:p w:rsidR="00465424" w:rsidRPr="00BF3ACB" w:rsidRDefault="00465424" w:rsidP="00465424">
            <w:pPr>
              <w:keepNext/>
              <w:widowControl w:val="0"/>
              <w:tabs>
                <w:tab w:val="center" w:pos="4536"/>
                <w:tab w:val="right" w:pos="9072"/>
              </w:tabs>
              <w:rPr>
                <w:b/>
                <w:color w:val="000000"/>
                <w:sz w:val="18"/>
                <w:szCs w:val="18"/>
                <w:lang w:eastAsia="en-GB"/>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r>
              <w:rPr>
                <w:b/>
                <w:color w:val="000000"/>
                <w:sz w:val="18"/>
                <w:szCs w:val="18"/>
                <w:lang w:eastAsia="en-GB"/>
              </w:rPr>
              <w:t xml:space="preserve"> </w:t>
            </w:r>
            <w:r w:rsidRPr="00701EE7">
              <w:rPr>
                <w:color w:val="000000"/>
                <w:sz w:val="18"/>
                <w:szCs w:val="18"/>
                <w:lang w:eastAsia="en-GB"/>
              </w:rPr>
              <w:t>P</w:t>
            </w:r>
            <w:r>
              <w:rPr>
                <w:color w:val="000000"/>
                <w:sz w:val="18"/>
                <w:szCs w:val="18"/>
                <w:lang w:eastAsia="en-GB"/>
              </w:rPr>
              <w:t>roduct sprayed for disinfection on surfaces using a RTU trigger spray.</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Pr="008D46F8" w:rsidRDefault="00465424" w:rsidP="00BB07AA">
            <w:pPr>
              <w:keepNext/>
              <w:widowControl w:val="0"/>
              <w:tabs>
                <w:tab w:val="center" w:pos="4536"/>
                <w:tab w:val="right" w:pos="9072"/>
              </w:tabs>
              <w:snapToGrid w:val="0"/>
              <w:rPr>
                <w:rFonts w:eastAsia="Calibri"/>
                <w:bCs/>
                <w:color w:val="000000"/>
                <w:sz w:val="18"/>
                <w:szCs w:val="18"/>
                <w:lang w:eastAsia="en-GB"/>
              </w:rPr>
            </w:pPr>
            <w:r w:rsidRPr="008D46F8">
              <w:rPr>
                <w:rFonts w:eastAsia="Calibri"/>
                <w:bCs/>
                <w:color w:val="000000"/>
                <w:sz w:val="18"/>
                <w:szCs w:val="18"/>
                <w:lang w:eastAsia="en-GB"/>
              </w:rPr>
              <w:t>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Pr="008D46F8" w:rsidRDefault="00C65324" w:rsidP="00465424">
            <w:pPr>
              <w:keepNext/>
              <w:rPr>
                <w:rFonts w:eastAsia="Calibri"/>
                <w:sz w:val="18"/>
                <w:szCs w:val="18"/>
              </w:rPr>
            </w:pPr>
            <w:r>
              <w:rPr>
                <w:rFonts w:eastAsia="Calibri"/>
                <w:sz w:val="18"/>
                <w:szCs w:val="18"/>
              </w:rPr>
              <w:t>4</w:t>
            </w:r>
            <w:r w:rsidR="00465424">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Default="00465424" w:rsidP="00465424">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Cleaning equipment</w:t>
            </w:r>
          </w:p>
        </w:tc>
        <w:tc>
          <w:tcPr>
            <w:tcW w:w="5386" w:type="dxa"/>
            <w:tcBorders>
              <w:top w:val="single" w:sz="6" w:space="0" w:color="000000"/>
              <w:left w:val="single" w:sz="6" w:space="0" w:color="000000"/>
              <w:bottom w:val="single" w:sz="6" w:space="0" w:color="000000"/>
            </w:tcBorders>
            <w:shd w:val="clear" w:color="auto" w:fill="auto"/>
            <w:vAlign w:val="center"/>
          </w:tcPr>
          <w:p w:rsidR="00465424" w:rsidRPr="00785DA7" w:rsidRDefault="00465424" w:rsidP="00465424">
            <w:pPr>
              <w:keepNext/>
              <w:widowControl w:val="0"/>
              <w:tabs>
                <w:tab w:val="center" w:pos="4536"/>
                <w:tab w:val="right" w:pos="9072"/>
              </w:tabs>
              <w:rPr>
                <w:sz w:val="18"/>
                <w:szCs w:val="18"/>
                <w:lang w:eastAsia="en-GB"/>
              </w:rPr>
            </w:pPr>
            <w:r w:rsidRPr="009D589A">
              <w:rPr>
                <w:b/>
                <w:color w:val="000000"/>
                <w:sz w:val="18"/>
                <w:szCs w:val="18"/>
                <w:lang w:eastAsia="en-GB"/>
              </w:rPr>
              <w:t>Primary exposure –</w:t>
            </w:r>
            <w:r>
              <w:rPr>
                <w:b/>
                <w:color w:val="000000"/>
                <w:sz w:val="18"/>
                <w:szCs w:val="18"/>
                <w:lang w:eastAsia="en-GB"/>
              </w:rPr>
              <w:t xml:space="preserve"> Dermal </w:t>
            </w:r>
            <w:r w:rsidRPr="00785DA7">
              <w:rPr>
                <w:b/>
                <w:sz w:val="18"/>
                <w:szCs w:val="18"/>
                <w:lang w:eastAsia="en-GB"/>
              </w:rPr>
              <w:t>and inhalation</w:t>
            </w:r>
            <w:r>
              <w:rPr>
                <w:b/>
                <w:sz w:val="18"/>
                <w:szCs w:val="18"/>
                <w:lang w:eastAsia="en-GB"/>
              </w:rPr>
              <w:t xml:space="preserve"> routes</w:t>
            </w:r>
          </w:p>
          <w:p w:rsidR="00465424" w:rsidRPr="008D46F8" w:rsidRDefault="00465424" w:rsidP="00465424">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After application of the product by spraying with pressure washer, cleaning equipment is considered.</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Pr="008D46F8" w:rsidRDefault="00465424" w:rsidP="00BB07AA">
            <w:pPr>
              <w:keepNext/>
              <w:widowControl w:val="0"/>
              <w:tabs>
                <w:tab w:val="center" w:pos="4536"/>
                <w:tab w:val="right" w:pos="9072"/>
              </w:tabs>
              <w:snapToGrid w:val="0"/>
              <w:rPr>
                <w:rFonts w:eastAsia="Calibri"/>
                <w:color w:val="000000"/>
                <w:sz w:val="18"/>
                <w:szCs w:val="18"/>
                <w:lang w:eastAsia="en-GB"/>
              </w:rPr>
            </w:pPr>
            <w:r w:rsidRPr="008D46F8">
              <w:rPr>
                <w:rFonts w:eastAsia="Calibri"/>
                <w:bCs/>
                <w:color w:val="000000"/>
                <w:sz w:val="18"/>
                <w:szCs w:val="18"/>
                <w:lang w:eastAsia="en-GB"/>
              </w:rPr>
              <w:t>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C65324" w:rsidP="00465424">
            <w:pPr>
              <w:keepNext/>
              <w:rPr>
                <w:rFonts w:eastAsia="Calibri"/>
                <w:sz w:val="18"/>
                <w:szCs w:val="18"/>
              </w:rPr>
            </w:pPr>
            <w:r>
              <w:rPr>
                <w:rFonts w:eastAsia="Calibri"/>
                <w:sz w:val="18"/>
                <w:szCs w:val="18"/>
              </w:rPr>
              <w:t>5</w:t>
            </w:r>
            <w:r w:rsidR="00BB07AA">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Pr="00052BF7" w:rsidRDefault="00BB07AA" w:rsidP="00465424">
            <w:pPr>
              <w:keepNext/>
              <w:widowControl w:val="0"/>
              <w:tabs>
                <w:tab w:val="center" w:pos="4536"/>
                <w:tab w:val="right" w:pos="9072"/>
              </w:tabs>
              <w:snapToGrid w:val="0"/>
              <w:rPr>
                <w:rFonts w:eastAsia="Calibri"/>
                <w:color w:val="000000"/>
                <w:sz w:val="18"/>
                <w:szCs w:val="18"/>
                <w:lang w:eastAsia="en-GB"/>
              </w:rPr>
            </w:pPr>
            <w:r w:rsidRPr="00052BF7">
              <w:rPr>
                <w:rFonts w:eastAsia="Calibri"/>
                <w:color w:val="000000"/>
                <w:sz w:val="18"/>
                <w:szCs w:val="18"/>
                <w:lang w:eastAsia="en-GB"/>
              </w:rPr>
              <w:t>Rinsing off</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Pr="00052BF7" w:rsidRDefault="00460C89" w:rsidP="00460C89">
            <w:pPr>
              <w:keepNext/>
              <w:widowControl w:val="0"/>
              <w:tabs>
                <w:tab w:val="center" w:pos="4536"/>
                <w:tab w:val="right" w:pos="9072"/>
              </w:tabs>
              <w:rPr>
                <w:color w:val="000000"/>
                <w:sz w:val="18"/>
                <w:szCs w:val="18"/>
                <w:lang w:eastAsia="en-GB"/>
              </w:rPr>
            </w:pPr>
            <w:r w:rsidRPr="00052BF7">
              <w:rPr>
                <w:b/>
                <w:color w:val="000000"/>
                <w:sz w:val="18"/>
                <w:szCs w:val="18"/>
                <w:lang w:eastAsia="en-GB"/>
              </w:rPr>
              <w:t>Secondary exposure – Dermal exposure</w:t>
            </w:r>
          </w:p>
          <w:p w:rsidR="00465424" w:rsidRPr="00052BF7" w:rsidRDefault="00460C89" w:rsidP="00460C89">
            <w:pPr>
              <w:keepNext/>
              <w:widowControl w:val="0"/>
              <w:tabs>
                <w:tab w:val="center" w:pos="4536"/>
                <w:tab w:val="right" w:pos="9072"/>
              </w:tabs>
              <w:snapToGrid w:val="0"/>
              <w:rPr>
                <w:rFonts w:eastAsia="Calibri"/>
                <w:color w:val="000000"/>
                <w:sz w:val="18"/>
                <w:szCs w:val="18"/>
                <w:lang w:eastAsia="en-GB"/>
              </w:rPr>
            </w:pPr>
            <w:r w:rsidRPr="00052BF7">
              <w:rPr>
                <w:rFonts w:eastAsia="Calibri"/>
                <w:sz w:val="18"/>
                <w:szCs w:val="18"/>
                <w:lang w:eastAsia="en-US"/>
              </w:rPr>
              <w:t>Rinsing off treated surface after spraying application.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Pr="00052BF7" w:rsidRDefault="000874D3" w:rsidP="00BB07AA">
            <w:pPr>
              <w:keepNext/>
              <w:widowControl w:val="0"/>
              <w:tabs>
                <w:tab w:val="center" w:pos="4536"/>
                <w:tab w:val="right" w:pos="9072"/>
              </w:tabs>
              <w:snapToGrid w:val="0"/>
              <w:rPr>
                <w:rFonts w:eastAsia="Calibri"/>
                <w:color w:val="000000"/>
                <w:sz w:val="18"/>
                <w:szCs w:val="18"/>
                <w:lang w:eastAsia="en-GB"/>
              </w:rPr>
            </w:pPr>
            <w:r w:rsidRPr="00052BF7">
              <w:rPr>
                <w:rFonts w:eastAsia="Calibri"/>
                <w:bCs/>
                <w:color w:val="000000"/>
                <w:sz w:val="18"/>
                <w:szCs w:val="18"/>
                <w:lang w:eastAsia="en-GB"/>
              </w:rPr>
              <w:t>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C65324" w:rsidP="00465424">
            <w:pPr>
              <w:keepNext/>
              <w:rPr>
                <w:rFonts w:eastAsia="Calibri"/>
                <w:sz w:val="18"/>
                <w:szCs w:val="18"/>
              </w:rPr>
            </w:pPr>
            <w:r>
              <w:rPr>
                <w:rFonts w:eastAsia="Calibri"/>
                <w:sz w:val="18"/>
                <w:szCs w:val="18"/>
              </w:rPr>
              <w:t>6</w:t>
            </w:r>
            <w:r w:rsidR="00465424">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Pr="006F6822" w:rsidRDefault="005A7050" w:rsidP="00465424">
            <w:pPr>
              <w:keepNext/>
              <w:widowControl w:val="0"/>
              <w:tabs>
                <w:tab w:val="center" w:pos="4536"/>
                <w:tab w:val="right" w:pos="9072"/>
              </w:tabs>
              <w:snapToGrid w:val="0"/>
              <w:rPr>
                <w:color w:val="000000"/>
                <w:sz w:val="18"/>
                <w:szCs w:val="18"/>
                <w:lang w:eastAsia="en-GB"/>
              </w:rPr>
            </w:pPr>
            <w:r>
              <w:rPr>
                <w:color w:val="000000"/>
                <w:sz w:val="18"/>
                <w:szCs w:val="18"/>
                <w:lang w:eastAsia="en-GB"/>
              </w:rPr>
              <w:t>Loading</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Default="00460C89" w:rsidP="00465424">
            <w:pPr>
              <w:keepNext/>
              <w:widowControl w:val="0"/>
              <w:tabs>
                <w:tab w:val="center" w:pos="4536"/>
                <w:tab w:val="right" w:pos="9072"/>
              </w:tabs>
              <w:snapToGrid w:val="0"/>
              <w:rPr>
                <w:rFonts w:eastAsia="Calibri"/>
                <w:sz w:val="18"/>
                <w:szCs w:val="18"/>
                <w:lang w:eastAsia="en-US"/>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p>
          <w:p w:rsidR="005A7050" w:rsidRPr="00D92DDF" w:rsidRDefault="00460C89" w:rsidP="0073408C">
            <w:pPr>
              <w:keepNext/>
              <w:widowControl w:val="0"/>
              <w:tabs>
                <w:tab w:val="center" w:pos="4536"/>
                <w:tab w:val="right" w:pos="9072"/>
              </w:tabs>
              <w:snapToGrid w:val="0"/>
              <w:rPr>
                <w:rFonts w:eastAsia="Calibri"/>
                <w:sz w:val="18"/>
                <w:szCs w:val="18"/>
                <w:lang w:eastAsia="en-US"/>
              </w:rPr>
            </w:pPr>
            <w:r>
              <w:rPr>
                <w:rFonts w:eastAsia="Calibri"/>
                <w:sz w:val="18"/>
                <w:szCs w:val="18"/>
                <w:lang w:eastAsia="en-US"/>
              </w:rPr>
              <w:t>P</w:t>
            </w:r>
            <w:r w:rsidR="005A7050" w:rsidRPr="00D02C34">
              <w:rPr>
                <w:rFonts w:eastAsia="Calibri"/>
                <w:sz w:val="18"/>
                <w:szCs w:val="18"/>
                <w:lang w:eastAsia="en-US"/>
              </w:rPr>
              <w:t xml:space="preserve">ouring concentrate product via </w:t>
            </w:r>
            <w:r w:rsidR="0073408C">
              <w:rPr>
                <w:rFonts w:eastAsia="Calibri"/>
                <w:sz w:val="18"/>
                <w:szCs w:val="18"/>
                <w:lang w:eastAsia="en-US"/>
              </w:rPr>
              <w:t xml:space="preserve">measuring cup </w:t>
            </w:r>
            <w:r w:rsidR="005A7050" w:rsidRPr="00D02C34">
              <w:rPr>
                <w:rFonts w:eastAsia="Calibri"/>
                <w:sz w:val="18"/>
                <w:szCs w:val="18"/>
                <w:lang w:eastAsia="en-US"/>
              </w:rPr>
              <w:t>or direct transfer</w:t>
            </w:r>
            <w:r w:rsidR="0073408C">
              <w:rPr>
                <w:rFonts w:eastAsia="Calibri"/>
                <w:sz w:val="18"/>
                <w:szCs w:val="18"/>
                <w:lang w:eastAsia="en-US"/>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Pr="008D46F8" w:rsidRDefault="00465424" w:rsidP="00BB07AA">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Non-professionals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C65324" w:rsidP="00465424">
            <w:pPr>
              <w:keepNext/>
              <w:rPr>
                <w:rFonts w:eastAsia="Calibri"/>
                <w:sz w:val="18"/>
                <w:szCs w:val="18"/>
              </w:rPr>
            </w:pPr>
            <w:r>
              <w:rPr>
                <w:rFonts w:eastAsia="Calibri"/>
                <w:sz w:val="18"/>
                <w:szCs w:val="18"/>
              </w:rPr>
              <w:t>7</w:t>
            </w:r>
            <w:r w:rsidR="005A7050">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Pr="006F6822" w:rsidRDefault="005A7050" w:rsidP="00465424">
            <w:pPr>
              <w:keepNext/>
              <w:widowControl w:val="0"/>
              <w:tabs>
                <w:tab w:val="center" w:pos="4536"/>
                <w:tab w:val="right" w:pos="9072"/>
              </w:tabs>
              <w:snapToGrid w:val="0"/>
              <w:rPr>
                <w:color w:val="000000"/>
                <w:sz w:val="18"/>
                <w:szCs w:val="18"/>
                <w:lang w:eastAsia="en-GB"/>
              </w:rPr>
            </w:pPr>
            <w:r>
              <w:rPr>
                <w:rFonts w:eastAsia="Calibri"/>
                <w:color w:val="000000"/>
                <w:sz w:val="18"/>
                <w:szCs w:val="18"/>
                <w:lang w:eastAsia="en-GB"/>
              </w:rPr>
              <w:t>Wiping</w:t>
            </w:r>
            <w:r w:rsidR="00004F52">
              <w:rPr>
                <w:rFonts w:eastAsia="Calibri"/>
                <w:color w:val="000000"/>
                <w:sz w:val="18"/>
                <w:szCs w:val="18"/>
                <w:lang w:eastAsia="en-GB"/>
              </w:rPr>
              <w:t xml:space="preserve"> (brush, wet cloth)</w:t>
            </w:r>
            <w:r>
              <w:rPr>
                <w:rFonts w:eastAsia="Calibri"/>
                <w:color w:val="000000"/>
                <w:sz w:val="18"/>
                <w:szCs w:val="18"/>
                <w:lang w:eastAsia="en-GB"/>
              </w:rPr>
              <w:t>/mopping application</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Default="00460C89" w:rsidP="00460C89">
            <w:pPr>
              <w:keepNext/>
              <w:widowControl w:val="0"/>
              <w:tabs>
                <w:tab w:val="center" w:pos="4536"/>
                <w:tab w:val="right" w:pos="9072"/>
              </w:tabs>
              <w:snapToGrid w:val="0"/>
              <w:rPr>
                <w:rFonts w:eastAsia="Calibri"/>
                <w:sz w:val="18"/>
                <w:szCs w:val="18"/>
                <w:lang w:eastAsia="en-US"/>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p>
          <w:p w:rsidR="00465424" w:rsidRPr="00BB07AA" w:rsidRDefault="005A7050" w:rsidP="00BB07AA">
            <w:pPr>
              <w:keepNext/>
              <w:rPr>
                <w:rFonts w:ascii="Times New Roman" w:eastAsia="Calibri" w:hAnsi="Times New Roman" w:cs="Times New Roman"/>
                <w:iCs/>
                <w:sz w:val="18"/>
                <w:szCs w:val="18"/>
                <w:lang w:eastAsia="en-US"/>
              </w:rPr>
            </w:pPr>
            <w:r w:rsidRPr="00D02C34">
              <w:rPr>
                <w:rFonts w:eastAsia="Calibri"/>
                <w:sz w:val="18"/>
                <w:szCs w:val="18"/>
                <w:lang w:eastAsia="en-US"/>
              </w:rPr>
              <w:t>Application of diluted product with a mop</w:t>
            </w:r>
            <w:r w:rsidR="00004F52">
              <w:rPr>
                <w:rFonts w:eastAsia="Calibri"/>
                <w:sz w:val="18"/>
                <w:szCs w:val="18"/>
                <w:lang w:eastAsia="en-US"/>
              </w:rPr>
              <w:t>, brush</w:t>
            </w:r>
            <w:r w:rsidRPr="00D02C34">
              <w:rPr>
                <w:rFonts w:eastAsia="Calibri"/>
                <w:sz w:val="18"/>
                <w:szCs w:val="18"/>
                <w:lang w:eastAsia="en-US"/>
              </w:rPr>
              <w:t xml:space="preserve"> or wet cloth</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Default="005A7050" w:rsidP="00BB07AA">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Non-professionals</w:t>
            </w:r>
          </w:p>
        </w:tc>
      </w:tr>
      <w:tr w:rsidR="00460C89"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0C89" w:rsidRDefault="00BC0B99" w:rsidP="00460C89">
            <w:pPr>
              <w:keepNext/>
              <w:rPr>
                <w:rFonts w:eastAsia="Calibri"/>
                <w:sz w:val="18"/>
                <w:szCs w:val="18"/>
              </w:rPr>
            </w:pPr>
            <w:r>
              <w:rPr>
                <w:rFonts w:eastAsia="Calibri"/>
                <w:sz w:val="18"/>
                <w:szCs w:val="18"/>
              </w:rPr>
              <w:t>8</w:t>
            </w:r>
            <w:r w:rsidR="00460C89">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0C89" w:rsidRPr="006F6822" w:rsidRDefault="00460C89" w:rsidP="00460C89">
            <w:pPr>
              <w:keepNext/>
              <w:widowControl w:val="0"/>
              <w:tabs>
                <w:tab w:val="center" w:pos="4536"/>
                <w:tab w:val="right" w:pos="9072"/>
              </w:tabs>
              <w:snapToGrid w:val="0"/>
              <w:rPr>
                <w:color w:val="000000"/>
                <w:sz w:val="18"/>
                <w:szCs w:val="18"/>
                <w:lang w:eastAsia="en-GB"/>
              </w:rPr>
            </w:pPr>
            <w:r>
              <w:rPr>
                <w:rFonts w:eastAsia="Calibri"/>
                <w:color w:val="000000"/>
                <w:sz w:val="18"/>
                <w:szCs w:val="18"/>
                <w:lang w:eastAsia="en-GB"/>
              </w:rPr>
              <w:t>Spray application (pressure washer)</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Pr="00D02C34" w:rsidRDefault="00460C89" w:rsidP="00460C89">
            <w:pPr>
              <w:keepNext/>
              <w:widowControl w:val="0"/>
              <w:tabs>
                <w:tab w:val="center" w:pos="4536"/>
                <w:tab w:val="right" w:pos="9072"/>
              </w:tabs>
              <w:snapToGrid w:val="0"/>
              <w:rPr>
                <w:rFonts w:eastAsia="Calibri"/>
                <w:color w:val="000000"/>
                <w:sz w:val="18"/>
                <w:szCs w:val="18"/>
                <w:lang w:eastAsia="en-GB"/>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r>
              <w:rPr>
                <w:b/>
                <w:color w:val="000000"/>
                <w:sz w:val="18"/>
                <w:szCs w:val="18"/>
                <w:lang w:eastAsia="en-GB"/>
              </w:rPr>
              <w:t xml:space="preserve"> </w:t>
            </w:r>
            <w:r w:rsidRPr="00701EE7">
              <w:rPr>
                <w:color w:val="000000"/>
                <w:sz w:val="18"/>
                <w:szCs w:val="18"/>
                <w:lang w:eastAsia="en-GB"/>
              </w:rPr>
              <w:t>Pro</w:t>
            </w:r>
            <w:r>
              <w:rPr>
                <w:color w:val="000000"/>
                <w:sz w:val="18"/>
                <w:szCs w:val="18"/>
                <w:lang w:eastAsia="en-GB"/>
              </w:rPr>
              <w:t>duct sprayed for disinfection on surfaces with a high pressure washer after diluting and mixing.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0C89" w:rsidRDefault="00460C89" w:rsidP="00460C89">
            <w:pPr>
              <w:keepNext/>
              <w:widowControl w:val="0"/>
              <w:tabs>
                <w:tab w:val="center" w:pos="4536"/>
                <w:tab w:val="right" w:pos="9072"/>
              </w:tabs>
              <w:snapToGrid w:val="0"/>
              <w:rPr>
                <w:rFonts w:eastAsia="Calibri"/>
                <w:bCs/>
                <w:color w:val="000000"/>
                <w:sz w:val="18"/>
                <w:szCs w:val="18"/>
                <w:lang w:eastAsia="en-GB"/>
              </w:rPr>
            </w:pPr>
            <w:r w:rsidRPr="0025707C">
              <w:rPr>
                <w:rFonts w:eastAsia="Calibri"/>
                <w:bCs/>
                <w:color w:val="000000"/>
                <w:sz w:val="18"/>
                <w:szCs w:val="18"/>
                <w:lang w:eastAsia="en-GB"/>
              </w:rPr>
              <w:t>Non-professionals</w:t>
            </w:r>
          </w:p>
        </w:tc>
      </w:tr>
      <w:tr w:rsidR="00460C89"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0C89" w:rsidRDefault="00BC0B99" w:rsidP="00D92DDF">
            <w:pPr>
              <w:keepNext/>
              <w:rPr>
                <w:rFonts w:eastAsia="Calibri"/>
                <w:sz w:val="18"/>
                <w:szCs w:val="18"/>
              </w:rPr>
            </w:pPr>
            <w:r>
              <w:rPr>
                <w:rFonts w:eastAsia="Calibri"/>
                <w:sz w:val="18"/>
                <w:szCs w:val="18"/>
              </w:rPr>
              <w:t>9</w:t>
            </w:r>
            <w:r w:rsidR="00460C89">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0C89" w:rsidRPr="006F6822" w:rsidRDefault="00460C89" w:rsidP="00460C89">
            <w:pPr>
              <w:keepNext/>
              <w:widowControl w:val="0"/>
              <w:tabs>
                <w:tab w:val="center" w:pos="4536"/>
                <w:tab w:val="right" w:pos="9072"/>
              </w:tabs>
              <w:snapToGrid w:val="0"/>
              <w:rPr>
                <w:color w:val="000000"/>
                <w:sz w:val="18"/>
                <w:szCs w:val="18"/>
                <w:lang w:eastAsia="en-GB"/>
              </w:rPr>
            </w:pPr>
            <w:r>
              <w:rPr>
                <w:color w:val="000000"/>
                <w:sz w:val="18"/>
                <w:szCs w:val="18"/>
                <w:lang w:eastAsia="en-GB"/>
              </w:rPr>
              <w:t>Spraying  application (trigger spray)</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Pr="00BB07AA" w:rsidRDefault="00460C89" w:rsidP="00460C89">
            <w:pPr>
              <w:keepNext/>
              <w:widowControl w:val="0"/>
              <w:tabs>
                <w:tab w:val="center" w:pos="4536"/>
                <w:tab w:val="right" w:pos="9072"/>
              </w:tabs>
              <w:snapToGrid w:val="0"/>
              <w:rPr>
                <w:rFonts w:eastAsia="Calibri"/>
                <w:color w:val="000000"/>
                <w:sz w:val="18"/>
                <w:szCs w:val="18"/>
                <w:lang w:eastAsia="en-GB"/>
              </w:rPr>
            </w:pPr>
            <w:r w:rsidRPr="00BF3ACB">
              <w:rPr>
                <w:b/>
                <w:color w:val="000000"/>
                <w:sz w:val="18"/>
                <w:szCs w:val="18"/>
                <w:lang w:eastAsia="en-GB"/>
              </w:rPr>
              <w:t xml:space="preserve">Primary Exposure - </w:t>
            </w:r>
            <w:r>
              <w:rPr>
                <w:b/>
                <w:color w:val="000000"/>
                <w:sz w:val="18"/>
                <w:szCs w:val="18"/>
                <w:lang w:eastAsia="en-GB"/>
              </w:rPr>
              <w:t>D</w:t>
            </w:r>
            <w:r w:rsidRPr="00BF3ACB">
              <w:rPr>
                <w:b/>
                <w:color w:val="000000"/>
                <w:sz w:val="18"/>
                <w:szCs w:val="18"/>
                <w:lang w:eastAsia="en-GB"/>
              </w:rPr>
              <w:t>ermal and inhalation routes</w:t>
            </w:r>
            <w:r>
              <w:rPr>
                <w:b/>
                <w:color w:val="000000"/>
                <w:sz w:val="18"/>
                <w:szCs w:val="18"/>
                <w:lang w:eastAsia="en-GB"/>
              </w:rPr>
              <w:t xml:space="preserve"> </w:t>
            </w:r>
            <w:r w:rsidRPr="00701EE7">
              <w:rPr>
                <w:color w:val="000000"/>
                <w:sz w:val="18"/>
                <w:szCs w:val="18"/>
                <w:lang w:eastAsia="en-GB"/>
              </w:rPr>
              <w:t>P</w:t>
            </w:r>
            <w:r>
              <w:rPr>
                <w:color w:val="000000"/>
                <w:sz w:val="18"/>
                <w:szCs w:val="18"/>
                <w:lang w:eastAsia="en-GB"/>
              </w:rPr>
              <w:t xml:space="preserve">roduct sprayed for disinfection on surfaces </w:t>
            </w:r>
            <w:r w:rsidRPr="00D92DDF">
              <w:rPr>
                <w:b/>
                <w:color w:val="000000"/>
                <w:sz w:val="18"/>
                <w:szCs w:val="18"/>
                <w:lang w:eastAsia="en-GB"/>
              </w:rPr>
              <w:t xml:space="preserve">(indoors and housing of animals) </w:t>
            </w:r>
            <w:r>
              <w:rPr>
                <w:color w:val="000000"/>
                <w:sz w:val="18"/>
                <w:szCs w:val="18"/>
                <w:lang w:eastAsia="en-GB"/>
              </w:rPr>
              <w:t>using a RTU trigger spray.</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0C89" w:rsidRDefault="00460C89" w:rsidP="00460C89">
            <w:pPr>
              <w:keepNext/>
              <w:widowControl w:val="0"/>
              <w:tabs>
                <w:tab w:val="center" w:pos="4536"/>
                <w:tab w:val="right" w:pos="9072"/>
              </w:tabs>
              <w:snapToGrid w:val="0"/>
              <w:rPr>
                <w:rFonts w:eastAsia="Calibri"/>
                <w:bCs/>
                <w:color w:val="000000"/>
                <w:sz w:val="18"/>
                <w:szCs w:val="18"/>
                <w:lang w:eastAsia="en-GB"/>
              </w:rPr>
            </w:pPr>
            <w:r w:rsidRPr="0025707C">
              <w:rPr>
                <w:rFonts w:eastAsia="Calibri"/>
                <w:bCs/>
                <w:color w:val="000000"/>
                <w:sz w:val="18"/>
                <w:szCs w:val="18"/>
                <w:lang w:eastAsia="en-GB"/>
              </w:rPr>
              <w:t>Non-professionals</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D02C34" w:rsidP="00BB07AA">
            <w:pPr>
              <w:keepNext/>
              <w:rPr>
                <w:rFonts w:eastAsia="Calibri"/>
                <w:sz w:val="18"/>
                <w:szCs w:val="18"/>
              </w:rPr>
            </w:pPr>
            <w:r>
              <w:rPr>
                <w:rFonts w:eastAsia="Calibri"/>
                <w:sz w:val="18"/>
                <w:szCs w:val="18"/>
              </w:rPr>
              <w:t>1</w:t>
            </w:r>
            <w:r w:rsidR="00BC0B99">
              <w:rPr>
                <w:rFonts w:eastAsia="Calibri"/>
                <w:sz w:val="18"/>
                <w:szCs w:val="18"/>
              </w:rPr>
              <w:t>0</w:t>
            </w:r>
            <w:r>
              <w:rPr>
                <w:rFonts w:eastAsia="Calibri"/>
                <w:sz w:val="18"/>
                <w:szCs w:val="18"/>
              </w:rPr>
              <w:t xml:space="preserve">. </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Pr="006F6822" w:rsidRDefault="00D02C34" w:rsidP="00465424">
            <w:pPr>
              <w:keepNext/>
              <w:widowControl w:val="0"/>
              <w:tabs>
                <w:tab w:val="center" w:pos="4536"/>
                <w:tab w:val="right" w:pos="9072"/>
              </w:tabs>
              <w:snapToGrid w:val="0"/>
              <w:rPr>
                <w:color w:val="000000"/>
                <w:sz w:val="18"/>
                <w:szCs w:val="18"/>
                <w:lang w:eastAsia="en-GB"/>
              </w:rPr>
            </w:pPr>
            <w:r>
              <w:rPr>
                <w:color w:val="000000"/>
                <w:sz w:val="18"/>
                <w:szCs w:val="18"/>
                <w:lang w:eastAsia="en-GB"/>
              </w:rPr>
              <w:t>Cleaning equipment</w:t>
            </w:r>
          </w:p>
        </w:tc>
        <w:tc>
          <w:tcPr>
            <w:tcW w:w="5386" w:type="dxa"/>
            <w:tcBorders>
              <w:top w:val="single" w:sz="6" w:space="0" w:color="000000"/>
              <w:left w:val="single" w:sz="6" w:space="0" w:color="000000"/>
              <w:bottom w:val="single" w:sz="6" w:space="0" w:color="000000"/>
            </w:tcBorders>
            <w:shd w:val="clear" w:color="auto" w:fill="auto"/>
            <w:vAlign w:val="center"/>
          </w:tcPr>
          <w:p w:rsidR="00D02C34" w:rsidRPr="00785DA7" w:rsidRDefault="00D02C34" w:rsidP="00D02C34">
            <w:pPr>
              <w:keepNext/>
              <w:widowControl w:val="0"/>
              <w:tabs>
                <w:tab w:val="center" w:pos="4536"/>
                <w:tab w:val="right" w:pos="9072"/>
              </w:tabs>
              <w:rPr>
                <w:sz w:val="18"/>
                <w:szCs w:val="18"/>
                <w:lang w:eastAsia="en-GB"/>
              </w:rPr>
            </w:pPr>
            <w:r w:rsidRPr="009D589A">
              <w:rPr>
                <w:b/>
                <w:color w:val="000000"/>
                <w:sz w:val="18"/>
                <w:szCs w:val="18"/>
                <w:lang w:eastAsia="en-GB"/>
              </w:rPr>
              <w:t>Primary exposure –</w:t>
            </w:r>
            <w:r>
              <w:rPr>
                <w:b/>
                <w:color w:val="000000"/>
                <w:sz w:val="18"/>
                <w:szCs w:val="18"/>
                <w:lang w:eastAsia="en-GB"/>
              </w:rPr>
              <w:t xml:space="preserve"> Dermal </w:t>
            </w:r>
            <w:r w:rsidRPr="00785DA7">
              <w:rPr>
                <w:b/>
                <w:sz w:val="18"/>
                <w:szCs w:val="18"/>
                <w:lang w:eastAsia="en-GB"/>
              </w:rPr>
              <w:t>and inhalation</w:t>
            </w:r>
            <w:r>
              <w:rPr>
                <w:b/>
                <w:sz w:val="18"/>
                <w:szCs w:val="18"/>
                <w:lang w:eastAsia="en-GB"/>
              </w:rPr>
              <w:t xml:space="preserve"> routes</w:t>
            </w:r>
          </w:p>
          <w:p w:rsidR="00465424" w:rsidRPr="00D02C34" w:rsidRDefault="00D02C34" w:rsidP="00D02C34">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After application of the product by spraying with pressure washer, cleaning equipment is considered.</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Default="00D02C34" w:rsidP="00BB07AA">
            <w:pPr>
              <w:keepNext/>
              <w:widowControl w:val="0"/>
              <w:tabs>
                <w:tab w:val="center" w:pos="4536"/>
                <w:tab w:val="right" w:pos="9072"/>
              </w:tabs>
              <w:snapToGrid w:val="0"/>
              <w:rPr>
                <w:rFonts w:eastAsia="Calibri"/>
                <w:bCs/>
                <w:color w:val="000000"/>
                <w:sz w:val="18"/>
                <w:szCs w:val="18"/>
                <w:lang w:eastAsia="en-GB"/>
              </w:rPr>
            </w:pPr>
            <w:r w:rsidRPr="0025707C">
              <w:rPr>
                <w:rFonts w:eastAsia="Calibri"/>
                <w:bCs/>
                <w:color w:val="000000"/>
                <w:sz w:val="18"/>
                <w:szCs w:val="18"/>
                <w:lang w:eastAsia="en-GB"/>
              </w:rPr>
              <w:t>Non-professionals</w:t>
            </w:r>
          </w:p>
        </w:tc>
      </w:tr>
      <w:tr w:rsidR="00D02C3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D02C34" w:rsidRDefault="00D02C34" w:rsidP="00BB07AA">
            <w:pPr>
              <w:keepNext/>
              <w:rPr>
                <w:rFonts w:eastAsia="Calibri"/>
                <w:sz w:val="18"/>
                <w:szCs w:val="18"/>
              </w:rPr>
            </w:pPr>
            <w:r>
              <w:rPr>
                <w:rFonts w:eastAsia="Calibri"/>
                <w:sz w:val="18"/>
                <w:szCs w:val="18"/>
              </w:rPr>
              <w:t>1</w:t>
            </w:r>
            <w:r w:rsidR="00BC0B99">
              <w:rPr>
                <w:rFonts w:eastAsia="Calibri"/>
                <w:sz w:val="18"/>
                <w:szCs w:val="18"/>
              </w:rPr>
              <w:t>1</w:t>
            </w:r>
            <w:r>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D02C34" w:rsidRPr="00D02C34" w:rsidRDefault="00D02C34" w:rsidP="00465424">
            <w:pPr>
              <w:keepNext/>
              <w:widowControl w:val="0"/>
              <w:tabs>
                <w:tab w:val="center" w:pos="4536"/>
                <w:tab w:val="right" w:pos="9072"/>
              </w:tabs>
              <w:snapToGrid w:val="0"/>
              <w:rPr>
                <w:color w:val="000000"/>
                <w:sz w:val="18"/>
                <w:szCs w:val="18"/>
                <w:lang w:eastAsia="en-GB"/>
              </w:rPr>
            </w:pPr>
            <w:r w:rsidRPr="00DA3B28">
              <w:rPr>
                <w:color w:val="000000"/>
                <w:sz w:val="18"/>
                <w:szCs w:val="18"/>
                <w:lang w:eastAsia="en-GB"/>
              </w:rPr>
              <w:t>Rinsing off</w:t>
            </w:r>
          </w:p>
        </w:tc>
        <w:tc>
          <w:tcPr>
            <w:tcW w:w="5386" w:type="dxa"/>
            <w:tcBorders>
              <w:top w:val="single" w:sz="6" w:space="0" w:color="000000"/>
              <w:left w:val="single" w:sz="6" w:space="0" w:color="000000"/>
              <w:bottom w:val="single" w:sz="6" w:space="0" w:color="000000"/>
            </w:tcBorders>
            <w:shd w:val="clear" w:color="auto" w:fill="auto"/>
            <w:vAlign w:val="center"/>
          </w:tcPr>
          <w:p w:rsidR="00460C89" w:rsidRDefault="00460C89" w:rsidP="00460C89">
            <w:pPr>
              <w:keepNext/>
              <w:widowControl w:val="0"/>
              <w:tabs>
                <w:tab w:val="center" w:pos="4536"/>
                <w:tab w:val="right" w:pos="9072"/>
              </w:tabs>
              <w:rPr>
                <w:color w:val="000000"/>
                <w:sz w:val="18"/>
                <w:szCs w:val="18"/>
                <w:lang w:eastAsia="en-GB"/>
              </w:rPr>
            </w:pPr>
            <w:r>
              <w:rPr>
                <w:b/>
                <w:color w:val="000000"/>
                <w:sz w:val="18"/>
                <w:szCs w:val="18"/>
                <w:lang w:eastAsia="en-GB"/>
              </w:rPr>
              <w:t>Secondary</w:t>
            </w:r>
            <w:r w:rsidRPr="009D589A">
              <w:rPr>
                <w:b/>
                <w:color w:val="000000"/>
                <w:sz w:val="18"/>
                <w:szCs w:val="18"/>
                <w:lang w:eastAsia="en-GB"/>
              </w:rPr>
              <w:t xml:space="preserve"> exposure –</w:t>
            </w:r>
            <w:r>
              <w:rPr>
                <w:b/>
                <w:color w:val="000000"/>
                <w:sz w:val="18"/>
                <w:szCs w:val="18"/>
                <w:lang w:eastAsia="en-GB"/>
              </w:rPr>
              <w:t xml:space="preserve"> Dermal</w:t>
            </w:r>
            <w:r w:rsidRPr="009D589A">
              <w:rPr>
                <w:b/>
                <w:color w:val="000000"/>
                <w:sz w:val="18"/>
                <w:szCs w:val="18"/>
                <w:lang w:eastAsia="en-GB"/>
              </w:rPr>
              <w:t xml:space="preserve"> </w:t>
            </w:r>
            <w:r>
              <w:rPr>
                <w:b/>
                <w:color w:val="000000"/>
                <w:sz w:val="18"/>
                <w:szCs w:val="18"/>
                <w:lang w:eastAsia="en-GB"/>
              </w:rPr>
              <w:t>exposure</w:t>
            </w:r>
          </w:p>
          <w:p w:rsidR="00D02C34" w:rsidRPr="00D02C34" w:rsidRDefault="00D02C34" w:rsidP="00D02C34">
            <w:pPr>
              <w:keepNext/>
              <w:widowControl w:val="0"/>
              <w:tabs>
                <w:tab w:val="center" w:pos="4536"/>
                <w:tab w:val="right" w:pos="9072"/>
              </w:tabs>
              <w:rPr>
                <w:b/>
                <w:color w:val="000000"/>
                <w:sz w:val="18"/>
                <w:szCs w:val="18"/>
                <w:lang w:eastAsia="en-GB"/>
              </w:rPr>
            </w:pPr>
            <w:r w:rsidRPr="00DA3B28">
              <w:rPr>
                <w:rFonts w:eastAsia="Calibri"/>
                <w:sz w:val="18"/>
                <w:szCs w:val="18"/>
                <w:lang w:eastAsia="en-US"/>
              </w:rPr>
              <w:t>Rinsing off treated surface after spraying</w:t>
            </w:r>
            <w:r w:rsidR="00460C89">
              <w:rPr>
                <w:rFonts w:eastAsia="Calibri"/>
                <w:sz w:val="18"/>
                <w:szCs w:val="18"/>
                <w:lang w:eastAsia="en-US"/>
              </w:rPr>
              <w:t xml:space="preserve"> application.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2C34" w:rsidRPr="0025707C" w:rsidRDefault="00D02C34" w:rsidP="00BB07AA">
            <w:pPr>
              <w:keepNext/>
              <w:widowControl w:val="0"/>
              <w:tabs>
                <w:tab w:val="center" w:pos="4536"/>
                <w:tab w:val="right" w:pos="9072"/>
              </w:tabs>
              <w:snapToGrid w:val="0"/>
              <w:rPr>
                <w:rFonts w:eastAsia="Calibri"/>
                <w:bCs/>
                <w:color w:val="000000"/>
                <w:sz w:val="18"/>
                <w:szCs w:val="18"/>
                <w:lang w:eastAsia="en-GB"/>
              </w:rPr>
            </w:pPr>
            <w:r w:rsidRPr="0025707C">
              <w:rPr>
                <w:rFonts w:eastAsia="Calibri"/>
                <w:bCs/>
                <w:color w:val="000000"/>
                <w:sz w:val="18"/>
                <w:szCs w:val="18"/>
                <w:lang w:eastAsia="en-GB"/>
              </w:rPr>
              <w:t>Non-professionals</w:t>
            </w:r>
          </w:p>
        </w:tc>
      </w:tr>
      <w:tr w:rsidR="00C85BE2"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C85BE2" w:rsidRDefault="00BC0B99" w:rsidP="00BB07AA">
            <w:pPr>
              <w:keepNext/>
              <w:rPr>
                <w:rFonts w:eastAsia="Calibri"/>
                <w:sz w:val="18"/>
                <w:szCs w:val="18"/>
              </w:rPr>
            </w:pPr>
            <w:r>
              <w:rPr>
                <w:rFonts w:eastAsia="Calibri"/>
                <w:sz w:val="18"/>
                <w:szCs w:val="18"/>
              </w:rPr>
              <w:t>12</w:t>
            </w:r>
            <w:r w:rsidR="00C85BE2">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C85BE2" w:rsidRPr="00DA3B28" w:rsidRDefault="00C85BE2" w:rsidP="00465424">
            <w:pPr>
              <w:keepNext/>
              <w:widowControl w:val="0"/>
              <w:tabs>
                <w:tab w:val="center" w:pos="4536"/>
                <w:tab w:val="right" w:pos="9072"/>
              </w:tabs>
              <w:snapToGrid w:val="0"/>
              <w:rPr>
                <w:color w:val="000000"/>
                <w:sz w:val="18"/>
                <w:szCs w:val="18"/>
                <w:lang w:eastAsia="en-GB"/>
              </w:rPr>
            </w:pPr>
            <w:r>
              <w:rPr>
                <w:color w:val="000000"/>
                <w:sz w:val="18"/>
                <w:szCs w:val="18"/>
                <w:lang w:eastAsia="en-GB"/>
              </w:rPr>
              <w:t>V</w:t>
            </w:r>
            <w:r w:rsidRPr="00C85BE2">
              <w:rPr>
                <w:color w:val="000000"/>
                <w:sz w:val="18"/>
                <w:szCs w:val="18"/>
                <w:lang w:eastAsia="en-GB"/>
              </w:rPr>
              <w:t>olatilised residues</w:t>
            </w:r>
          </w:p>
        </w:tc>
        <w:tc>
          <w:tcPr>
            <w:tcW w:w="5386" w:type="dxa"/>
            <w:tcBorders>
              <w:top w:val="single" w:sz="6" w:space="0" w:color="000000"/>
              <w:left w:val="single" w:sz="6" w:space="0" w:color="000000"/>
              <w:bottom w:val="single" w:sz="6" w:space="0" w:color="000000"/>
            </w:tcBorders>
            <w:shd w:val="clear" w:color="auto" w:fill="auto"/>
            <w:vAlign w:val="center"/>
          </w:tcPr>
          <w:p w:rsidR="00C85BE2" w:rsidRDefault="00C85BE2" w:rsidP="00AE5B04">
            <w:pPr>
              <w:keepNext/>
              <w:widowControl w:val="0"/>
              <w:tabs>
                <w:tab w:val="center" w:pos="4536"/>
                <w:tab w:val="right" w:pos="9072"/>
              </w:tabs>
              <w:rPr>
                <w:color w:val="000000"/>
                <w:sz w:val="18"/>
                <w:szCs w:val="18"/>
                <w:lang w:eastAsia="en-GB"/>
              </w:rPr>
            </w:pPr>
            <w:r>
              <w:rPr>
                <w:b/>
                <w:color w:val="000000"/>
                <w:sz w:val="18"/>
                <w:szCs w:val="18"/>
                <w:lang w:eastAsia="en-GB"/>
              </w:rPr>
              <w:t>Secondary</w:t>
            </w:r>
            <w:r w:rsidRPr="009D589A">
              <w:rPr>
                <w:b/>
                <w:color w:val="000000"/>
                <w:sz w:val="18"/>
                <w:szCs w:val="18"/>
                <w:lang w:eastAsia="en-GB"/>
              </w:rPr>
              <w:t xml:space="preserve"> exposure –</w:t>
            </w:r>
            <w:r>
              <w:rPr>
                <w:b/>
                <w:color w:val="000000"/>
                <w:sz w:val="18"/>
                <w:szCs w:val="18"/>
                <w:lang w:eastAsia="en-GB"/>
              </w:rPr>
              <w:t xml:space="preserve"> Inhalation exposure</w:t>
            </w:r>
            <w:r w:rsidRPr="00C85BE2">
              <w:rPr>
                <w:color w:val="000000"/>
                <w:sz w:val="18"/>
                <w:szCs w:val="18"/>
                <w:lang w:eastAsia="en-GB"/>
              </w:rPr>
              <w:t xml:space="preserve"> </w:t>
            </w:r>
          </w:p>
          <w:p w:rsidR="00C85BE2" w:rsidRDefault="00C85BE2">
            <w:pPr>
              <w:keepNext/>
              <w:widowControl w:val="0"/>
              <w:tabs>
                <w:tab w:val="center" w:pos="4536"/>
                <w:tab w:val="right" w:pos="9072"/>
              </w:tabs>
              <w:rPr>
                <w:b/>
                <w:color w:val="000000"/>
                <w:sz w:val="18"/>
                <w:szCs w:val="18"/>
                <w:lang w:eastAsia="en-GB"/>
              </w:rPr>
            </w:pPr>
            <w:r>
              <w:rPr>
                <w:color w:val="000000"/>
                <w:sz w:val="18"/>
                <w:szCs w:val="18"/>
                <w:lang w:eastAsia="en-GB"/>
              </w:rPr>
              <w:t>V</w:t>
            </w:r>
            <w:r w:rsidRPr="00C85BE2">
              <w:rPr>
                <w:color w:val="000000"/>
                <w:sz w:val="18"/>
                <w:szCs w:val="18"/>
                <w:lang w:eastAsia="en-GB"/>
              </w:rPr>
              <w:t>olatilised residues after application</w:t>
            </w:r>
            <w:r>
              <w:rPr>
                <w:color w:val="000000"/>
                <w:sz w:val="18"/>
                <w:szCs w:val="18"/>
                <w:lang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85BE2" w:rsidRPr="0025707C" w:rsidRDefault="00BC0B99" w:rsidP="00BB07AA">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 xml:space="preserve">Professionals and </w:t>
            </w:r>
            <w:r w:rsidR="00C85BE2">
              <w:rPr>
                <w:rFonts w:eastAsia="Calibri"/>
                <w:bCs/>
                <w:color w:val="000000"/>
                <w:sz w:val="18"/>
                <w:szCs w:val="18"/>
                <w:lang w:eastAsia="en-GB"/>
              </w:rPr>
              <w:t>General public</w:t>
            </w:r>
          </w:p>
        </w:tc>
      </w:tr>
      <w:tr w:rsidR="00465424"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465424" w:rsidRDefault="00D02C34" w:rsidP="00D92DDF">
            <w:pPr>
              <w:keepNext/>
              <w:rPr>
                <w:rFonts w:eastAsia="Calibri"/>
                <w:sz w:val="18"/>
                <w:szCs w:val="18"/>
              </w:rPr>
            </w:pPr>
            <w:r>
              <w:rPr>
                <w:rFonts w:eastAsia="Calibri"/>
                <w:sz w:val="18"/>
                <w:szCs w:val="18"/>
              </w:rPr>
              <w:t>1</w:t>
            </w:r>
            <w:r w:rsidR="00BC0B99">
              <w:rPr>
                <w:rFonts w:eastAsia="Calibri"/>
                <w:sz w:val="18"/>
                <w:szCs w:val="18"/>
              </w:rPr>
              <w:t>3</w:t>
            </w:r>
            <w:r>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465424" w:rsidRPr="006F6822" w:rsidRDefault="00465424" w:rsidP="00465424">
            <w:pPr>
              <w:keepNext/>
              <w:widowControl w:val="0"/>
              <w:tabs>
                <w:tab w:val="center" w:pos="4536"/>
                <w:tab w:val="right" w:pos="9072"/>
              </w:tabs>
              <w:snapToGrid w:val="0"/>
              <w:rPr>
                <w:color w:val="000000"/>
                <w:sz w:val="18"/>
                <w:szCs w:val="18"/>
                <w:lang w:eastAsia="en-GB"/>
              </w:rPr>
            </w:pPr>
            <w:r w:rsidRPr="00701EE7">
              <w:rPr>
                <w:color w:val="000000"/>
                <w:sz w:val="18"/>
                <w:szCs w:val="18"/>
                <w:lang w:eastAsia="en-GB"/>
              </w:rPr>
              <w:t>Exposure to treated surfaces</w:t>
            </w:r>
            <w:r w:rsidR="00AA2092">
              <w:rPr>
                <w:color w:val="000000"/>
                <w:sz w:val="18"/>
                <w:szCs w:val="18"/>
                <w:lang w:eastAsia="en-GB"/>
              </w:rPr>
              <w:t>- Adults</w:t>
            </w:r>
          </w:p>
        </w:tc>
        <w:tc>
          <w:tcPr>
            <w:tcW w:w="5386" w:type="dxa"/>
            <w:tcBorders>
              <w:top w:val="single" w:sz="6" w:space="0" w:color="000000"/>
              <w:left w:val="single" w:sz="6" w:space="0" w:color="000000"/>
              <w:bottom w:val="single" w:sz="6" w:space="0" w:color="000000"/>
            </w:tcBorders>
            <w:shd w:val="clear" w:color="auto" w:fill="auto"/>
            <w:vAlign w:val="center"/>
          </w:tcPr>
          <w:p w:rsidR="00465424" w:rsidRDefault="00465424" w:rsidP="00465424">
            <w:pPr>
              <w:keepNext/>
              <w:widowControl w:val="0"/>
              <w:tabs>
                <w:tab w:val="center" w:pos="4536"/>
                <w:tab w:val="right" w:pos="9072"/>
              </w:tabs>
              <w:rPr>
                <w:color w:val="000000"/>
                <w:sz w:val="18"/>
                <w:szCs w:val="18"/>
                <w:lang w:eastAsia="en-GB"/>
              </w:rPr>
            </w:pPr>
            <w:r>
              <w:rPr>
                <w:b/>
                <w:color w:val="000000"/>
                <w:sz w:val="18"/>
                <w:szCs w:val="18"/>
                <w:lang w:eastAsia="en-GB"/>
              </w:rPr>
              <w:t>Secondary</w:t>
            </w:r>
            <w:r w:rsidRPr="009D589A">
              <w:rPr>
                <w:b/>
                <w:color w:val="000000"/>
                <w:sz w:val="18"/>
                <w:szCs w:val="18"/>
                <w:lang w:eastAsia="en-GB"/>
              </w:rPr>
              <w:t xml:space="preserve"> exposure –</w:t>
            </w:r>
            <w:r>
              <w:rPr>
                <w:b/>
                <w:color w:val="000000"/>
                <w:sz w:val="18"/>
                <w:szCs w:val="18"/>
                <w:lang w:eastAsia="en-GB"/>
              </w:rPr>
              <w:t xml:space="preserve"> Dermal</w:t>
            </w:r>
            <w:r w:rsidRPr="009D589A">
              <w:rPr>
                <w:b/>
                <w:color w:val="000000"/>
                <w:sz w:val="18"/>
                <w:szCs w:val="18"/>
                <w:lang w:eastAsia="en-GB"/>
              </w:rPr>
              <w:t xml:space="preserve"> </w:t>
            </w:r>
            <w:r>
              <w:rPr>
                <w:b/>
                <w:color w:val="000000"/>
                <w:sz w:val="18"/>
                <w:szCs w:val="18"/>
                <w:lang w:eastAsia="en-GB"/>
              </w:rPr>
              <w:t>exposure</w:t>
            </w:r>
          </w:p>
          <w:p w:rsidR="00465424" w:rsidRPr="008D46F8" w:rsidRDefault="00465424" w:rsidP="00331511">
            <w:pPr>
              <w:keepNext/>
              <w:widowControl w:val="0"/>
              <w:tabs>
                <w:tab w:val="center" w:pos="4536"/>
                <w:tab w:val="right" w:pos="9072"/>
              </w:tabs>
              <w:snapToGrid w:val="0"/>
              <w:rPr>
                <w:rFonts w:eastAsia="Calibri"/>
                <w:color w:val="000000"/>
                <w:sz w:val="18"/>
                <w:szCs w:val="18"/>
                <w:lang w:eastAsia="en-GB"/>
              </w:rPr>
            </w:pPr>
            <w:r>
              <w:rPr>
                <w:color w:val="000000"/>
                <w:sz w:val="18"/>
                <w:szCs w:val="18"/>
                <w:lang w:eastAsia="en-GB"/>
              </w:rPr>
              <w:t>After spraying on surfaces, secondary dermal exposure may occur during the contact with the treated surfaces.</w:t>
            </w:r>
            <w:r w:rsidR="00331511">
              <w:rPr>
                <w:color w:val="000000"/>
                <w:sz w:val="18"/>
                <w:szCs w:val="18"/>
                <w:lang w:eastAsia="en-GB"/>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5424" w:rsidRDefault="00BC0B99" w:rsidP="00AA2092">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Professionals and non-professionals</w:t>
            </w:r>
          </w:p>
        </w:tc>
      </w:tr>
      <w:tr w:rsidR="00AA2092" w:rsidRPr="008D46F8" w:rsidTr="00BB07AA">
        <w:tc>
          <w:tcPr>
            <w:tcW w:w="644" w:type="dxa"/>
            <w:tcBorders>
              <w:top w:val="single" w:sz="6" w:space="0" w:color="000000"/>
              <w:left w:val="single" w:sz="6" w:space="0" w:color="000000"/>
              <w:bottom w:val="single" w:sz="6" w:space="0" w:color="000000"/>
            </w:tcBorders>
            <w:shd w:val="clear" w:color="auto" w:fill="auto"/>
            <w:vAlign w:val="center"/>
          </w:tcPr>
          <w:p w:rsidR="00AA2092" w:rsidRDefault="00AA2092" w:rsidP="00AE5B04">
            <w:pPr>
              <w:keepNext/>
              <w:rPr>
                <w:rFonts w:eastAsia="Calibri"/>
                <w:sz w:val="18"/>
                <w:szCs w:val="18"/>
              </w:rPr>
            </w:pPr>
            <w:r>
              <w:rPr>
                <w:rFonts w:eastAsia="Calibri"/>
                <w:sz w:val="18"/>
                <w:szCs w:val="18"/>
              </w:rPr>
              <w:t>1</w:t>
            </w:r>
            <w:r w:rsidR="00BC0B99">
              <w:rPr>
                <w:rFonts w:eastAsia="Calibri"/>
                <w:sz w:val="18"/>
                <w:szCs w:val="18"/>
              </w:rPr>
              <w:t>4</w:t>
            </w:r>
            <w:r>
              <w:rPr>
                <w:rFonts w:eastAsia="Calibri"/>
                <w:sz w:val="18"/>
                <w:szCs w:val="18"/>
              </w:rPr>
              <w:t>.</w:t>
            </w:r>
          </w:p>
        </w:tc>
        <w:tc>
          <w:tcPr>
            <w:tcW w:w="2127" w:type="dxa"/>
            <w:tcBorders>
              <w:top w:val="single" w:sz="6" w:space="0" w:color="000000"/>
              <w:left w:val="single" w:sz="6" w:space="0" w:color="000000"/>
              <w:bottom w:val="single" w:sz="6" w:space="0" w:color="000000"/>
            </w:tcBorders>
            <w:shd w:val="clear" w:color="auto" w:fill="auto"/>
            <w:vAlign w:val="center"/>
          </w:tcPr>
          <w:p w:rsidR="00AA2092" w:rsidRPr="00701EE7" w:rsidRDefault="00AA2092" w:rsidP="00AA2092">
            <w:pPr>
              <w:keepNext/>
              <w:widowControl w:val="0"/>
              <w:tabs>
                <w:tab w:val="center" w:pos="4536"/>
                <w:tab w:val="right" w:pos="9072"/>
              </w:tabs>
              <w:snapToGrid w:val="0"/>
              <w:rPr>
                <w:color w:val="000000"/>
                <w:sz w:val="18"/>
                <w:szCs w:val="18"/>
                <w:lang w:eastAsia="en-GB"/>
              </w:rPr>
            </w:pPr>
            <w:r w:rsidRPr="00701EE7">
              <w:rPr>
                <w:color w:val="000000"/>
                <w:sz w:val="18"/>
                <w:szCs w:val="18"/>
                <w:lang w:eastAsia="en-GB"/>
              </w:rPr>
              <w:t>Exposure to treated surfaces</w:t>
            </w:r>
            <w:r>
              <w:rPr>
                <w:color w:val="000000"/>
                <w:sz w:val="18"/>
                <w:szCs w:val="18"/>
                <w:lang w:eastAsia="en-GB"/>
              </w:rPr>
              <w:t xml:space="preserve"> - Children</w:t>
            </w:r>
          </w:p>
        </w:tc>
        <w:tc>
          <w:tcPr>
            <w:tcW w:w="5386" w:type="dxa"/>
            <w:tcBorders>
              <w:top w:val="single" w:sz="6" w:space="0" w:color="000000"/>
              <w:left w:val="single" w:sz="6" w:space="0" w:color="000000"/>
              <w:bottom w:val="single" w:sz="6" w:space="0" w:color="000000"/>
            </w:tcBorders>
            <w:shd w:val="clear" w:color="auto" w:fill="auto"/>
            <w:vAlign w:val="center"/>
          </w:tcPr>
          <w:p w:rsidR="00AA2092" w:rsidRDefault="00AA2092" w:rsidP="00AA2092">
            <w:pPr>
              <w:keepNext/>
              <w:widowControl w:val="0"/>
              <w:tabs>
                <w:tab w:val="center" w:pos="4536"/>
                <w:tab w:val="right" w:pos="9072"/>
              </w:tabs>
              <w:rPr>
                <w:color w:val="000000"/>
                <w:sz w:val="18"/>
                <w:szCs w:val="18"/>
                <w:lang w:eastAsia="en-GB"/>
              </w:rPr>
            </w:pPr>
            <w:r>
              <w:rPr>
                <w:b/>
                <w:color w:val="000000"/>
                <w:sz w:val="18"/>
                <w:szCs w:val="18"/>
                <w:lang w:eastAsia="en-GB"/>
              </w:rPr>
              <w:t>Secondary</w:t>
            </w:r>
            <w:r w:rsidRPr="009D589A">
              <w:rPr>
                <w:b/>
                <w:color w:val="000000"/>
                <w:sz w:val="18"/>
                <w:szCs w:val="18"/>
                <w:lang w:eastAsia="en-GB"/>
              </w:rPr>
              <w:t xml:space="preserve"> exposure –</w:t>
            </w:r>
            <w:r>
              <w:rPr>
                <w:b/>
                <w:color w:val="000000"/>
                <w:sz w:val="18"/>
                <w:szCs w:val="18"/>
                <w:lang w:eastAsia="en-GB"/>
              </w:rPr>
              <w:t xml:space="preserve"> Dermal</w:t>
            </w:r>
            <w:r w:rsidRPr="009D589A">
              <w:rPr>
                <w:b/>
                <w:color w:val="000000"/>
                <w:sz w:val="18"/>
                <w:szCs w:val="18"/>
                <w:lang w:eastAsia="en-GB"/>
              </w:rPr>
              <w:t xml:space="preserve"> </w:t>
            </w:r>
            <w:r w:rsidR="00A14805">
              <w:rPr>
                <w:b/>
                <w:color w:val="000000"/>
                <w:sz w:val="18"/>
                <w:szCs w:val="18"/>
                <w:lang w:eastAsia="en-GB"/>
              </w:rPr>
              <w:t xml:space="preserve">and oral </w:t>
            </w:r>
            <w:r>
              <w:rPr>
                <w:b/>
                <w:color w:val="000000"/>
                <w:sz w:val="18"/>
                <w:szCs w:val="18"/>
                <w:lang w:eastAsia="en-GB"/>
              </w:rPr>
              <w:t>exposure</w:t>
            </w:r>
            <w:r w:rsidR="00A14805">
              <w:rPr>
                <w:b/>
                <w:color w:val="000000"/>
                <w:sz w:val="18"/>
                <w:szCs w:val="18"/>
                <w:lang w:eastAsia="en-GB"/>
              </w:rPr>
              <w:t>s</w:t>
            </w:r>
          </w:p>
          <w:p w:rsidR="00AA2092" w:rsidRDefault="00AA2092" w:rsidP="00AA2092">
            <w:pPr>
              <w:keepNext/>
              <w:widowControl w:val="0"/>
              <w:tabs>
                <w:tab w:val="center" w:pos="4536"/>
                <w:tab w:val="right" w:pos="9072"/>
              </w:tabs>
              <w:rPr>
                <w:b/>
                <w:color w:val="000000"/>
                <w:sz w:val="18"/>
                <w:szCs w:val="18"/>
                <w:lang w:eastAsia="en-GB"/>
              </w:rPr>
            </w:pPr>
            <w:r>
              <w:rPr>
                <w:color w:val="000000"/>
                <w:sz w:val="18"/>
                <w:szCs w:val="18"/>
                <w:lang w:eastAsia="en-GB"/>
              </w:rPr>
              <w:t>After spraying on surfaces, secondary dermal and oral exposures may occur during the contact with the treated surfaces.</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2092" w:rsidRDefault="00AA2092" w:rsidP="00AA2092">
            <w:pPr>
              <w:keepNext/>
              <w:widowControl w:val="0"/>
              <w:tabs>
                <w:tab w:val="center" w:pos="4536"/>
                <w:tab w:val="right" w:pos="9072"/>
              </w:tabs>
              <w:snapToGrid w:val="0"/>
              <w:rPr>
                <w:rFonts w:eastAsia="Calibri"/>
                <w:bCs/>
                <w:color w:val="000000"/>
                <w:sz w:val="18"/>
                <w:szCs w:val="18"/>
                <w:lang w:eastAsia="en-GB"/>
              </w:rPr>
            </w:pPr>
            <w:r>
              <w:rPr>
                <w:rFonts w:eastAsia="Calibri"/>
                <w:bCs/>
                <w:color w:val="000000"/>
                <w:sz w:val="18"/>
                <w:szCs w:val="18"/>
                <w:lang w:eastAsia="en-GB"/>
              </w:rPr>
              <w:t>Children</w:t>
            </w:r>
          </w:p>
        </w:tc>
      </w:tr>
    </w:tbl>
    <w:p w:rsidR="009D0C0B" w:rsidRPr="008D46F8" w:rsidRDefault="009D0C0B">
      <w:pPr>
        <w:spacing w:line="260" w:lineRule="atLeast"/>
        <w:rPr>
          <w:rFonts w:ascii="Times New Roman" w:eastAsia="Calibri" w:hAnsi="Times New Roman" w:cs="Times New Roman"/>
          <w:i/>
          <w:szCs w:val="22"/>
          <w:lang w:eastAsia="en-US"/>
        </w:rPr>
      </w:pPr>
    </w:p>
    <w:p w:rsidR="009D0C0B" w:rsidRPr="008D46F8" w:rsidRDefault="00FA480B" w:rsidP="00185B88">
      <w:pPr>
        <w:pageBreakBefore/>
        <w:rPr>
          <w:rFonts w:eastAsia="Calibri"/>
          <w:b/>
          <w:i/>
          <w:sz w:val="22"/>
          <w:szCs w:val="22"/>
          <w:lang w:eastAsia="en-US"/>
        </w:rPr>
      </w:pPr>
      <w:r w:rsidRPr="008D46F8">
        <w:rPr>
          <w:rFonts w:eastAsia="Calibri"/>
          <w:b/>
          <w:i/>
          <w:sz w:val="22"/>
          <w:szCs w:val="22"/>
          <w:lang w:eastAsia="en-US"/>
        </w:rPr>
        <w:lastRenderedPageBreak/>
        <w:t>Industrial exposure</w:t>
      </w:r>
    </w:p>
    <w:p w:rsidR="00185B88" w:rsidRPr="008D46F8" w:rsidRDefault="00185B88" w:rsidP="00185B88">
      <w:pPr>
        <w:spacing w:line="260" w:lineRule="atLeast"/>
        <w:rPr>
          <w:rFonts w:ascii="Times New Roman" w:eastAsia="Calibri" w:hAnsi="Times New Roman" w:cs="Times New Roman"/>
          <w:i/>
          <w:iCs/>
          <w:lang w:eastAsia="en-US"/>
        </w:rPr>
      </w:pPr>
      <w:r w:rsidRPr="008D46F8">
        <w:t>No exposure is foreseen.</w:t>
      </w:r>
    </w:p>
    <w:p w:rsidR="004C1D23" w:rsidRDefault="004C1D23">
      <w:pPr>
        <w:rPr>
          <w:rFonts w:eastAsia="Calibri"/>
          <w:iCs/>
          <w:sz w:val="16"/>
          <w:lang w:eastAsia="en-US"/>
        </w:rPr>
      </w:pPr>
    </w:p>
    <w:p w:rsidR="004C1D23" w:rsidRDefault="004C1D23">
      <w:pPr>
        <w:rPr>
          <w:rFonts w:eastAsia="Calibri"/>
          <w:iCs/>
          <w:sz w:val="16"/>
          <w:lang w:eastAsia="en-US"/>
        </w:rPr>
      </w:pPr>
    </w:p>
    <w:p w:rsidR="009D0C0B" w:rsidRPr="008D46F8" w:rsidRDefault="00FA480B">
      <w:pPr>
        <w:rPr>
          <w:rFonts w:eastAsia="Calibri"/>
          <w:b/>
          <w:i/>
          <w:sz w:val="22"/>
          <w:szCs w:val="22"/>
          <w:shd w:val="clear" w:color="auto" w:fill="00FFFF"/>
          <w:lang w:eastAsia="en-US"/>
        </w:rPr>
      </w:pPr>
      <w:r w:rsidRPr="008D46F8">
        <w:rPr>
          <w:rFonts w:eastAsia="Calibri"/>
          <w:b/>
          <w:i/>
          <w:sz w:val="22"/>
          <w:szCs w:val="22"/>
          <w:lang w:eastAsia="en-US"/>
        </w:rPr>
        <w:t xml:space="preserve">Professional exposure </w:t>
      </w:r>
    </w:p>
    <w:p w:rsidR="009D0C0B" w:rsidRPr="008D46F8" w:rsidRDefault="009D0C0B">
      <w:pPr>
        <w:spacing w:line="260" w:lineRule="atLeast"/>
        <w:rPr>
          <w:rFonts w:eastAsia="Calibri"/>
          <w:b/>
          <w:i/>
          <w:sz w:val="22"/>
          <w:szCs w:val="22"/>
          <w:shd w:val="clear" w:color="auto" w:fill="00FFFF"/>
          <w:lang w:eastAsia="en-US"/>
        </w:rPr>
      </w:pPr>
    </w:p>
    <w:p w:rsidR="009D0C0B" w:rsidRPr="008D46F8" w:rsidRDefault="00FA480B">
      <w:pPr>
        <w:rPr>
          <w:rFonts w:eastAsia="Calibri"/>
          <w:i/>
          <w:u w:val="single"/>
          <w:lang w:eastAsia="en-US"/>
        </w:rPr>
      </w:pPr>
      <w:r w:rsidRPr="008D46F8">
        <w:rPr>
          <w:rFonts w:eastAsia="Calibri"/>
          <w:i/>
          <w:u w:val="single"/>
          <w:lang w:eastAsia="en-US"/>
        </w:rPr>
        <w:t>Scenario [</w:t>
      </w:r>
      <w:r w:rsidR="00FB0997">
        <w:rPr>
          <w:rFonts w:eastAsia="Calibri"/>
          <w:i/>
          <w:u w:val="single"/>
          <w:lang w:eastAsia="en-US"/>
        </w:rPr>
        <w:t>1</w:t>
      </w:r>
      <w:r w:rsidRPr="008D46F8">
        <w:rPr>
          <w:rFonts w:eastAsia="Calibri"/>
          <w:i/>
          <w:u w:val="single"/>
          <w:lang w:eastAsia="en-US"/>
        </w:rPr>
        <w:t>]</w:t>
      </w:r>
      <w:r w:rsidR="00FB0997">
        <w:rPr>
          <w:rFonts w:eastAsia="Calibri"/>
          <w:i/>
          <w:u w:val="single"/>
          <w:lang w:eastAsia="en-US"/>
        </w:rPr>
        <w:t xml:space="preserve"> </w:t>
      </w:r>
      <w:r w:rsidR="00ED2782">
        <w:rPr>
          <w:rFonts w:eastAsia="Calibri"/>
          <w:i/>
          <w:u w:val="single"/>
          <w:lang w:eastAsia="en-US"/>
        </w:rPr>
        <w:t>– Application by wiping</w:t>
      </w:r>
      <w:r w:rsidR="00CE64AB">
        <w:rPr>
          <w:rFonts w:eastAsia="Calibri"/>
          <w:i/>
          <w:u w:val="single"/>
          <w:lang w:eastAsia="en-US"/>
        </w:rPr>
        <w:t>/brushing</w:t>
      </w:r>
      <w:r w:rsidR="00ED2782">
        <w:rPr>
          <w:rFonts w:eastAsia="Calibri"/>
          <w:i/>
          <w:u w:val="single"/>
          <w:lang w:eastAsia="en-US"/>
        </w:rPr>
        <w:t xml:space="preserve"> or mopping</w:t>
      </w:r>
      <w:r w:rsidR="00CE64AB">
        <w:rPr>
          <w:rFonts w:eastAsia="Calibri"/>
          <w:i/>
          <w:u w:val="single"/>
          <w:lang w:eastAsia="en-US"/>
        </w:rPr>
        <w:t xml:space="preserve"> application</w:t>
      </w:r>
    </w:p>
    <w:p w:rsidR="009D0C0B" w:rsidRPr="008D46F8" w:rsidRDefault="009D0C0B">
      <w:pPr>
        <w:spacing w:line="260" w:lineRule="atLeast"/>
        <w:rPr>
          <w:rFonts w:ascii="Times New Roman" w:eastAsia="Calibri" w:hAnsi="Times New Roman" w:cs="Times New Roman"/>
          <w:i/>
          <w:iCs/>
          <w:lang w:eastAsia="en-US"/>
        </w:rPr>
      </w:pPr>
    </w:p>
    <w:tbl>
      <w:tblPr>
        <w:tblW w:w="9343" w:type="dxa"/>
        <w:tblInd w:w="-7" w:type="dxa"/>
        <w:tblLayout w:type="fixed"/>
        <w:tblCellMar>
          <w:top w:w="57" w:type="dxa"/>
          <w:left w:w="70" w:type="dxa"/>
          <w:bottom w:w="57" w:type="dxa"/>
          <w:right w:w="70" w:type="dxa"/>
        </w:tblCellMar>
        <w:tblLook w:val="0000" w:firstRow="0" w:lastRow="0" w:firstColumn="0" w:lastColumn="0" w:noHBand="0" w:noVBand="0"/>
      </w:tblPr>
      <w:tblGrid>
        <w:gridCol w:w="786"/>
        <w:gridCol w:w="3969"/>
        <w:gridCol w:w="1134"/>
        <w:gridCol w:w="3454"/>
      </w:tblGrid>
      <w:tr w:rsidR="00185B88" w:rsidRPr="008D46F8" w:rsidTr="004C1D23">
        <w:trPr>
          <w:trHeight w:val="23"/>
          <w:tblHeader/>
        </w:trPr>
        <w:tc>
          <w:tcPr>
            <w:tcW w:w="9343" w:type="dxa"/>
            <w:gridSpan w:val="4"/>
            <w:tcBorders>
              <w:top w:val="single" w:sz="6" w:space="0" w:color="000000"/>
              <w:left w:val="single" w:sz="6" w:space="0" w:color="000000"/>
              <w:bottom w:val="single" w:sz="6" w:space="0" w:color="000000"/>
              <w:right w:val="single" w:sz="6" w:space="0" w:color="000000"/>
            </w:tcBorders>
            <w:shd w:val="clear" w:color="auto" w:fill="FFFFCC"/>
          </w:tcPr>
          <w:p w:rsidR="00185B88" w:rsidRPr="004C1D23" w:rsidRDefault="00185B88" w:rsidP="00BB07AA">
            <w:pPr>
              <w:spacing w:line="260" w:lineRule="atLeast"/>
            </w:pPr>
            <w:r w:rsidRPr="008D46F8">
              <w:rPr>
                <w:rFonts w:eastAsia="Calibri"/>
                <w:b/>
                <w:lang w:eastAsia="en-US"/>
              </w:rPr>
              <w:t>Description of Scenario [</w:t>
            </w:r>
            <w:r w:rsidR="00BB07AA">
              <w:rPr>
                <w:rFonts w:eastAsia="Calibri"/>
                <w:b/>
                <w:lang w:eastAsia="en-US"/>
              </w:rPr>
              <w:t>1</w:t>
            </w:r>
            <w:r w:rsidRPr="008D46F8">
              <w:rPr>
                <w:rFonts w:eastAsia="Calibri"/>
                <w:b/>
                <w:lang w:eastAsia="en-US"/>
              </w:rPr>
              <w:t>]</w:t>
            </w:r>
          </w:p>
        </w:tc>
      </w:tr>
      <w:tr w:rsidR="00185B88" w:rsidRPr="008D46F8" w:rsidTr="00185B88">
        <w:trPr>
          <w:trHeight w:val="1170"/>
        </w:trPr>
        <w:tc>
          <w:tcPr>
            <w:tcW w:w="9343" w:type="dxa"/>
            <w:gridSpan w:val="4"/>
            <w:tcBorders>
              <w:top w:val="single" w:sz="6" w:space="0" w:color="000000"/>
              <w:left w:val="single" w:sz="6" w:space="0" w:color="000000"/>
              <w:bottom w:val="single" w:sz="6" w:space="0" w:color="000000"/>
              <w:right w:val="single" w:sz="6" w:space="0" w:color="000000"/>
            </w:tcBorders>
            <w:shd w:val="clear" w:color="auto" w:fill="auto"/>
          </w:tcPr>
          <w:p w:rsidR="00ED2782" w:rsidRPr="00DB04F0" w:rsidRDefault="00ED2782" w:rsidP="005D05DF">
            <w:pPr>
              <w:spacing w:line="260" w:lineRule="atLeast"/>
              <w:jc w:val="both"/>
              <w:rPr>
                <w:iCs/>
                <w:lang w:eastAsia="en-US"/>
              </w:rPr>
            </w:pPr>
            <w:r w:rsidRPr="00496CAC">
              <w:rPr>
                <w:rFonts w:eastAsia="Calibri"/>
                <w:lang w:eastAsia="en-US"/>
              </w:rPr>
              <w:t>Application by wiping</w:t>
            </w:r>
            <w:r w:rsidR="00004F52">
              <w:rPr>
                <w:rFonts w:eastAsia="Calibri"/>
                <w:lang w:eastAsia="en-US"/>
              </w:rPr>
              <w:t xml:space="preserve"> (brush, wet cloth)</w:t>
            </w:r>
            <w:r w:rsidRPr="00496CAC">
              <w:rPr>
                <w:rFonts w:eastAsia="Calibri"/>
                <w:lang w:eastAsia="en-US"/>
              </w:rPr>
              <w:t xml:space="preserve"> or moping </w:t>
            </w:r>
            <w:r>
              <w:rPr>
                <w:rFonts w:eastAsia="Calibri"/>
                <w:lang w:eastAsia="en-US"/>
              </w:rPr>
              <w:t xml:space="preserve">is intended for professionals, using </w:t>
            </w:r>
            <w:r w:rsidR="00B94351">
              <w:rPr>
                <w:rFonts w:eastAsia="Calibri"/>
                <w:lang w:eastAsia="en-US"/>
              </w:rPr>
              <w:t>(</w:t>
            </w:r>
            <w:r>
              <w:rPr>
                <w:rFonts w:eastAsia="Calibri"/>
                <w:lang w:eastAsia="en-US"/>
              </w:rPr>
              <w:t>meta SPC1</w:t>
            </w:r>
            <w:r w:rsidR="00B94351">
              <w:rPr>
                <w:rFonts w:eastAsia="Calibri"/>
                <w:lang w:eastAsia="en-US"/>
              </w:rPr>
              <w:t>;</w:t>
            </w:r>
            <w:r>
              <w:rPr>
                <w:rFonts w:eastAsia="Calibri"/>
                <w:lang w:eastAsia="en-US"/>
              </w:rPr>
              <w:t xml:space="preserve"> PT2).</w:t>
            </w:r>
            <w:r w:rsidRPr="00070400">
              <w:rPr>
                <w:iCs/>
                <w:lang w:eastAsia="en-US"/>
              </w:rPr>
              <w:t xml:space="preserve"> </w:t>
            </w:r>
            <w:r w:rsidRPr="00DB04F0">
              <w:rPr>
                <w:iCs/>
                <w:lang w:eastAsia="en-US"/>
              </w:rPr>
              <w:t>Exposure is assessed with the diluted product at 7% (concentra</w:t>
            </w:r>
            <w:r w:rsidR="00AA2092">
              <w:rPr>
                <w:iCs/>
                <w:lang w:eastAsia="en-US"/>
              </w:rPr>
              <w:t>te: 2.9% w/w of chlorocresol).</w:t>
            </w:r>
          </w:p>
          <w:p w:rsidR="00ED2782" w:rsidRPr="007B22E5" w:rsidRDefault="00ED2782" w:rsidP="00ED2782">
            <w:pPr>
              <w:spacing w:line="260" w:lineRule="atLeast"/>
              <w:jc w:val="both"/>
              <w:rPr>
                <w:rFonts w:eastAsia="Calibri"/>
                <w:lang w:eastAsia="en-US"/>
              </w:rPr>
            </w:pPr>
            <w:r w:rsidRPr="00DB04F0">
              <w:rPr>
                <w:rFonts w:eastAsia="Calibri"/>
                <w:lang w:eastAsia="en-US"/>
              </w:rPr>
              <w:t xml:space="preserve">The models used are </w:t>
            </w:r>
            <w:r w:rsidRPr="00DB04F0">
              <w:rPr>
                <w:rFonts w:eastAsia="Calibri"/>
                <w:i/>
                <w:lang w:eastAsia="en-US"/>
              </w:rPr>
              <w:t>Surface</w:t>
            </w:r>
            <w:r w:rsidRPr="00AF2554">
              <w:rPr>
                <w:rFonts w:eastAsia="Calibri"/>
                <w:i/>
                <w:lang w:eastAsia="en-US"/>
              </w:rPr>
              <w:t xml:space="preserve"> disinfection model 1 and 3</w:t>
            </w:r>
            <w:r>
              <w:rPr>
                <w:rFonts w:eastAsia="Calibri"/>
                <w:lang w:eastAsia="en-US"/>
              </w:rPr>
              <w:t xml:space="preserve"> (from </w:t>
            </w:r>
            <w:r w:rsidR="00D45366">
              <w:rPr>
                <w:rFonts w:eastAsia="Calibri"/>
                <w:lang w:eastAsia="en-US"/>
              </w:rPr>
              <w:t>BHHEM page 201</w:t>
            </w:r>
            <w:r>
              <w:rPr>
                <w:rFonts w:eastAsia="Calibri"/>
                <w:lang w:eastAsia="en-US"/>
              </w:rPr>
              <w:t>, and in Recommendation no. 6</w:t>
            </w:r>
            <w:r>
              <w:rPr>
                <w:rStyle w:val="Appelnotedebasdep"/>
                <w:rFonts w:eastAsia="Calibri"/>
                <w:lang w:eastAsia="en-US"/>
              </w:rPr>
              <w:footnoteReference w:id="7"/>
            </w:r>
            <w:r>
              <w:rPr>
                <w:rFonts w:eastAsia="Calibri"/>
                <w:lang w:eastAsia="en-US"/>
              </w:rPr>
              <w:t xml:space="preserve">). These models include exposure during diluting and mixing the </w:t>
            </w:r>
            <w:r w:rsidR="00D45366">
              <w:rPr>
                <w:rFonts w:eastAsia="Calibri"/>
                <w:lang w:eastAsia="en-US"/>
              </w:rPr>
              <w:t>product</w:t>
            </w:r>
            <w:r>
              <w:rPr>
                <w:rFonts w:eastAsia="Calibri"/>
                <w:lang w:eastAsia="en-US"/>
              </w:rPr>
              <w:t xml:space="preserve"> in water (in a bowl or a bucket) and wiping surfaces using a rung cloth or a mop. The indicative values (75</w:t>
            </w:r>
            <w:r w:rsidRPr="007B22E5">
              <w:rPr>
                <w:rFonts w:eastAsia="Calibri"/>
                <w:vertAlign w:val="superscript"/>
                <w:lang w:eastAsia="en-US"/>
              </w:rPr>
              <w:t>th</w:t>
            </w:r>
            <w:r>
              <w:rPr>
                <w:rFonts w:eastAsia="Calibri"/>
                <w:lang w:eastAsia="en-US"/>
              </w:rPr>
              <w:t xml:space="preserve"> percentile) are as follows:</w:t>
            </w:r>
          </w:p>
          <w:p w:rsidR="00ED2782" w:rsidRPr="007B22E5" w:rsidRDefault="00ED2782" w:rsidP="00ED2782">
            <w:pPr>
              <w:pStyle w:val="Paragraphedeliste"/>
              <w:numPr>
                <w:ilvl w:val="0"/>
                <w:numId w:val="10"/>
              </w:numPr>
              <w:spacing w:line="260" w:lineRule="atLeast"/>
              <w:jc w:val="both"/>
              <w:rPr>
                <w:rFonts w:eastAsia="Calibri"/>
                <w:lang w:eastAsia="en-US"/>
              </w:rPr>
            </w:pPr>
            <w:r>
              <w:t xml:space="preserve">Hand: 1030 mg/min (without protective gloves) and 10.3 mg/min (inside gloves); </w:t>
            </w:r>
          </w:p>
          <w:p w:rsidR="00ED2782" w:rsidRPr="007B22E5" w:rsidRDefault="00ED2782" w:rsidP="00ED2782">
            <w:pPr>
              <w:pStyle w:val="Paragraphedeliste"/>
              <w:numPr>
                <w:ilvl w:val="0"/>
                <w:numId w:val="10"/>
              </w:numPr>
              <w:spacing w:line="260" w:lineRule="atLeast"/>
              <w:jc w:val="both"/>
              <w:rPr>
                <w:rFonts w:eastAsia="Calibri"/>
                <w:lang w:eastAsia="en-US"/>
              </w:rPr>
            </w:pPr>
            <w:r>
              <w:t>Body (</w:t>
            </w:r>
            <w:r w:rsidRPr="00531FB0">
              <w:rPr>
                <w:i/>
              </w:rPr>
              <w:t>Surface disinfection Model 3</w:t>
            </w:r>
            <w:r>
              <w:t>): 87.6 mg/min;</w:t>
            </w:r>
          </w:p>
          <w:p w:rsidR="00ED2782" w:rsidRPr="00531FB0" w:rsidRDefault="00ED2782" w:rsidP="00ED2782">
            <w:pPr>
              <w:pStyle w:val="Paragraphedeliste"/>
              <w:numPr>
                <w:ilvl w:val="0"/>
                <w:numId w:val="10"/>
              </w:numPr>
              <w:spacing w:line="260" w:lineRule="atLeast"/>
              <w:jc w:val="both"/>
              <w:rPr>
                <w:rFonts w:eastAsia="Calibri"/>
                <w:lang w:eastAsia="en-US"/>
              </w:rPr>
            </w:pPr>
            <w:r>
              <w:t>Inhalation (</w:t>
            </w:r>
            <w:r w:rsidRPr="00FD7CC3">
              <w:rPr>
                <w:i/>
              </w:rPr>
              <w:t>Surface disinfection Model 1</w:t>
            </w:r>
            <w:r>
              <w:t>): 2</w:t>
            </w:r>
            <w:r w:rsidR="00DE5D0C">
              <w:t>8</w:t>
            </w:r>
            <w:r>
              <w:t>.9 g/m</w:t>
            </w:r>
            <w:r w:rsidRPr="00FD7CC3">
              <w:rPr>
                <w:vertAlign w:val="superscript"/>
              </w:rPr>
              <w:t>3</w:t>
            </w:r>
          </w:p>
          <w:p w:rsidR="00ED2782" w:rsidRDefault="00ED2782" w:rsidP="00ED2782">
            <w:pPr>
              <w:spacing w:line="260" w:lineRule="atLeast"/>
              <w:jc w:val="both"/>
              <w:rPr>
                <w:rFonts w:eastAsia="Calibri"/>
                <w:lang w:eastAsia="en-US"/>
              </w:rPr>
            </w:pPr>
            <w:r>
              <w:rPr>
                <w:rFonts w:eastAsia="Calibri"/>
                <w:lang w:eastAsia="en-US"/>
              </w:rPr>
              <w:t>Duration task</w:t>
            </w:r>
            <w:r w:rsidR="005A3F14">
              <w:rPr>
                <w:rFonts w:eastAsia="Calibri"/>
                <w:lang w:eastAsia="en-US"/>
              </w:rPr>
              <w:t>s</w:t>
            </w:r>
            <w:r>
              <w:rPr>
                <w:rFonts w:eastAsia="Calibri"/>
                <w:lang w:eastAsia="en-US"/>
              </w:rPr>
              <w:t xml:space="preserve"> of </w:t>
            </w:r>
            <w:r w:rsidR="005A3F14">
              <w:rPr>
                <w:rFonts w:eastAsia="Calibri"/>
                <w:lang w:eastAsia="en-US"/>
              </w:rPr>
              <w:t xml:space="preserve">220  </w:t>
            </w:r>
            <w:r>
              <w:rPr>
                <w:rFonts w:eastAsia="Calibri"/>
                <w:lang w:eastAsia="en-US"/>
              </w:rPr>
              <w:t xml:space="preserve">minutes </w:t>
            </w:r>
            <w:r w:rsidR="005A3F14">
              <w:rPr>
                <w:rFonts w:eastAsia="Calibri"/>
                <w:lang w:eastAsia="en-US"/>
              </w:rPr>
              <w:t>and 110 minutes are</w:t>
            </w:r>
            <w:r>
              <w:rPr>
                <w:rFonts w:eastAsia="Calibri"/>
                <w:lang w:eastAsia="en-US"/>
              </w:rPr>
              <w:t xml:space="preserve"> taken into consideration</w:t>
            </w:r>
            <w:r>
              <w:t xml:space="preserve"> for </w:t>
            </w:r>
            <w:r w:rsidR="005A3F14">
              <w:t>wiping</w:t>
            </w:r>
            <w:r w:rsidR="00CE64AB">
              <w:t xml:space="preserve"> (brushing covered</w:t>
            </w:r>
            <w:r w:rsidR="00004F52">
              <w:t xml:space="preserve"> according to Recommendation no.6</w:t>
            </w:r>
            <w:r w:rsidR="00CE64AB">
              <w:t>)</w:t>
            </w:r>
            <w:r w:rsidR="005A3F14">
              <w:t xml:space="preserve"> and </w:t>
            </w:r>
            <w:r>
              <w:t xml:space="preserve">mopping </w:t>
            </w:r>
            <w:r w:rsidR="005A3F14">
              <w:t>respectively</w:t>
            </w:r>
            <w:r>
              <w:rPr>
                <w:rFonts w:eastAsia="Calibri"/>
                <w:lang w:eastAsia="en-US"/>
              </w:rPr>
              <w:t xml:space="preserve">, following </w:t>
            </w:r>
            <w:r w:rsidR="005A3F14">
              <w:rPr>
                <w:rFonts w:eastAsia="Calibri"/>
                <w:lang w:eastAsia="en-US"/>
              </w:rPr>
              <w:t xml:space="preserve">the </w:t>
            </w:r>
            <w:r>
              <w:rPr>
                <w:rFonts w:eastAsia="Calibri"/>
                <w:lang w:eastAsia="en-US"/>
              </w:rPr>
              <w:t>HEADhoc recommendation no. 2</w:t>
            </w:r>
            <w:r>
              <w:rPr>
                <w:rStyle w:val="Appelnotedebasdep"/>
                <w:rFonts w:eastAsia="Calibri"/>
                <w:lang w:eastAsia="en-US"/>
              </w:rPr>
              <w:footnoteReference w:id="8"/>
            </w:r>
            <w:r>
              <w:rPr>
                <w:rFonts w:eastAsia="Calibri"/>
                <w:lang w:eastAsia="en-US"/>
              </w:rPr>
              <w:t>.</w:t>
            </w:r>
          </w:p>
          <w:p w:rsidR="00185B88" w:rsidRPr="008D46F8" w:rsidRDefault="00ED2782" w:rsidP="00ED2782">
            <w:pPr>
              <w:spacing w:line="260" w:lineRule="atLeast"/>
              <w:jc w:val="both"/>
              <w:rPr>
                <w:rFonts w:eastAsia="Calibri"/>
                <w:lang w:eastAsia="en-US"/>
              </w:rPr>
            </w:pPr>
            <w:r w:rsidRPr="00D72647">
              <w:rPr>
                <w:rFonts w:eastAsia="Calibri"/>
                <w:lang w:eastAsia="en-US"/>
              </w:rPr>
              <w:t xml:space="preserve">For local effects, inhalation exposure is </w:t>
            </w:r>
            <w:r>
              <w:rPr>
                <w:rFonts w:eastAsia="Calibri"/>
                <w:lang w:eastAsia="en-US"/>
              </w:rPr>
              <w:t xml:space="preserve">calculated </w:t>
            </w:r>
            <w:r w:rsidRPr="00D72647">
              <w:rPr>
                <w:rFonts w:eastAsia="Calibri"/>
                <w:lang w:eastAsia="en-US"/>
              </w:rPr>
              <w:t>for the active substance and SoC</w:t>
            </w:r>
            <w:r>
              <w:rPr>
                <w:rFonts w:eastAsia="Calibri"/>
                <w:lang w:eastAsia="en-US"/>
              </w:rPr>
              <w:t>, taking into consideration the indicative inhalation value of 28.9 mg/m</w:t>
            </w:r>
            <w:r w:rsidRPr="00D72647">
              <w:rPr>
                <w:rFonts w:eastAsia="Calibri"/>
                <w:vertAlign w:val="superscript"/>
                <w:lang w:eastAsia="en-US"/>
              </w:rPr>
              <w:t>3</w:t>
            </w:r>
            <w:r w:rsidRPr="00D72647">
              <w:rPr>
                <w:rFonts w:eastAsia="Calibri"/>
                <w:lang w:eastAsia="en-US"/>
              </w:rPr>
              <w:t>.</w:t>
            </w:r>
          </w:p>
        </w:tc>
      </w:tr>
      <w:tr w:rsidR="00ED2782" w:rsidRPr="008D46F8" w:rsidTr="005D05DF">
        <w:tblPrEx>
          <w:tblCellMar>
            <w:top w:w="0" w:type="dxa"/>
            <w:bottom w:w="0" w:type="dxa"/>
          </w:tblCellMar>
        </w:tblPrEx>
        <w:trPr>
          <w:trHeight w:val="240"/>
        </w:trPr>
        <w:tc>
          <w:tcPr>
            <w:tcW w:w="786" w:type="dxa"/>
            <w:vMerge w:val="restart"/>
            <w:tcBorders>
              <w:top w:val="single" w:sz="6" w:space="0" w:color="000000"/>
              <w:left w:val="single" w:sz="6" w:space="0" w:color="000000"/>
            </w:tcBorders>
            <w:shd w:val="clear" w:color="auto" w:fill="auto"/>
          </w:tcPr>
          <w:p w:rsidR="00ED2782" w:rsidRPr="008D46F8" w:rsidRDefault="00ED2782" w:rsidP="00185B88">
            <w:pPr>
              <w:spacing w:line="260" w:lineRule="atLeast"/>
              <w:rPr>
                <w:rFonts w:eastAsia="Calibri"/>
                <w:b/>
                <w:lang w:eastAsia="en-US"/>
              </w:rPr>
            </w:pPr>
            <w:r w:rsidRPr="008D46F8">
              <w:rPr>
                <w:rFonts w:eastAsia="Calibri"/>
                <w:lang w:eastAsia="en-US"/>
              </w:rPr>
              <w:t>Tier 1</w:t>
            </w:r>
          </w:p>
          <w:p w:rsidR="00ED2782" w:rsidRPr="008D46F8" w:rsidRDefault="00ED2782" w:rsidP="00ED2782"/>
          <w:p w:rsidR="00ED2782" w:rsidRPr="008D46F8" w:rsidRDefault="00ED2782" w:rsidP="00ED2782"/>
          <w:p w:rsidR="00ED2782" w:rsidRPr="008D46F8" w:rsidRDefault="00ED2782" w:rsidP="00ED2782"/>
          <w:p w:rsidR="00ED2782" w:rsidRPr="008D46F8" w:rsidRDefault="00ED2782" w:rsidP="00ED2782">
            <w:pPr>
              <w:rPr>
                <w:rFonts w:eastAsia="Calibri"/>
                <w:b/>
                <w:lang w:eastAsia="en-US"/>
              </w:rPr>
            </w:pPr>
          </w:p>
        </w:tc>
        <w:tc>
          <w:tcPr>
            <w:tcW w:w="3969" w:type="dxa"/>
            <w:tcBorders>
              <w:top w:val="single" w:sz="6" w:space="0" w:color="000000"/>
              <w:left w:val="single" w:sz="6" w:space="0" w:color="000000"/>
              <w:bottom w:val="single" w:sz="6" w:space="0" w:color="000000"/>
            </w:tcBorders>
            <w:shd w:val="clear" w:color="auto" w:fill="auto"/>
          </w:tcPr>
          <w:p w:rsidR="00ED2782" w:rsidRPr="008D46F8" w:rsidRDefault="00ED2782">
            <w:pPr>
              <w:spacing w:line="260" w:lineRule="atLeast"/>
              <w:rPr>
                <w:rFonts w:eastAsia="Calibri"/>
                <w:b/>
                <w:lang w:eastAsia="en-US"/>
              </w:rPr>
            </w:pPr>
            <w:r w:rsidRPr="008D46F8">
              <w:rPr>
                <w:rFonts w:eastAsia="Calibri"/>
                <w:b/>
                <w:lang w:eastAsia="en-US"/>
              </w:rPr>
              <w:t>Parameters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pPr>
              <w:spacing w:line="260" w:lineRule="atLeast"/>
              <w:rPr>
                <w:b/>
              </w:rPr>
            </w:pPr>
            <w:r w:rsidRPr="008D46F8">
              <w:rPr>
                <w:rFonts w:eastAsia="Calibri"/>
                <w:b/>
                <w:lang w:eastAsia="en-US"/>
              </w:rPr>
              <w:t>Value</w:t>
            </w:r>
          </w:p>
        </w:tc>
        <w:tc>
          <w:tcPr>
            <w:tcW w:w="3454" w:type="dxa"/>
            <w:tcBorders>
              <w:top w:val="single" w:sz="6" w:space="0" w:color="000000"/>
              <w:left w:val="single" w:sz="6" w:space="0" w:color="000000"/>
              <w:bottom w:val="single" w:sz="6" w:space="0" w:color="000000"/>
              <w:right w:val="single" w:sz="6" w:space="0" w:color="000000"/>
            </w:tcBorders>
          </w:tcPr>
          <w:p w:rsidR="00ED2782" w:rsidRPr="008D46F8" w:rsidRDefault="00ED2782">
            <w:pPr>
              <w:spacing w:line="260" w:lineRule="atLeast"/>
              <w:rPr>
                <w:rFonts w:eastAsia="Calibri"/>
                <w:b/>
                <w:lang w:eastAsia="en-US"/>
              </w:rPr>
            </w:pPr>
            <w:r w:rsidRPr="008D46F8">
              <w:rPr>
                <w:rFonts w:eastAsia="Calibri"/>
                <w:b/>
                <w:lang w:eastAsia="en-US"/>
              </w:rPr>
              <w:t xml:space="preserve">References </w:t>
            </w:r>
          </w:p>
        </w:tc>
      </w:tr>
      <w:tr w:rsidR="00ED2782" w:rsidRPr="008D46F8" w:rsidTr="005D05DF">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Default="00ED2782" w:rsidP="00ED2782">
            <w:pPr>
              <w:rPr>
                <w:rFonts w:eastAsia="Calibri"/>
                <w:lang w:eastAsia="en-US"/>
              </w:rPr>
            </w:pPr>
          </w:p>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keepNext/>
              <w:snapToGrid w:val="0"/>
              <w:spacing w:line="260" w:lineRule="atLeast"/>
              <w:rPr>
                <w:rFonts w:eastAsia="Calibri"/>
                <w:lang w:eastAsia="en-US"/>
              </w:rPr>
            </w:pPr>
            <w:r w:rsidRPr="008D46F8">
              <w:rPr>
                <w:rFonts w:eastAsia="Calibri"/>
                <w:lang w:eastAsia="en-US"/>
              </w:rPr>
              <w:t>Concentration of CMK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ED2782">
            <w:pPr>
              <w:snapToGrid w:val="0"/>
              <w:spacing w:line="260" w:lineRule="atLeast"/>
              <w:jc w:val="center"/>
              <w:rPr>
                <w:rFonts w:eastAsia="Calibri"/>
                <w:lang w:eastAsia="en-US"/>
              </w:rPr>
            </w:pPr>
            <w:r w:rsidRPr="00DB04F0">
              <w:rPr>
                <w:rFonts w:eastAsia="Calibri"/>
                <w:lang w:eastAsia="en-US"/>
              </w:rPr>
              <w:t>0.2%</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Default="00ED2782" w:rsidP="00ED2782">
            <w:pPr>
              <w:snapToGrid w:val="0"/>
              <w:spacing w:line="260" w:lineRule="atLeast"/>
              <w:rPr>
                <w:rFonts w:eastAsia="Calibri"/>
                <w:lang w:eastAsia="en-US"/>
              </w:rPr>
            </w:pPr>
            <w:r w:rsidRPr="008D46F8">
              <w:rPr>
                <w:rFonts w:eastAsia="Calibri"/>
                <w:lang w:eastAsia="en-US"/>
              </w:rPr>
              <w:t>Applicant’s data</w:t>
            </w:r>
          </w:p>
        </w:tc>
      </w:tr>
      <w:tr w:rsidR="00ED2782" w:rsidRPr="008D46F8" w:rsidTr="005D05DF">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Default="00ED2782" w:rsidP="00ED2782">
            <w:pPr>
              <w:rPr>
                <w:rFonts w:eastAsia="Calibri"/>
                <w:lang w:eastAsia="en-US"/>
              </w:rPr>
            </w:pPr>
          </w:p>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keepNext/>
              <w:snapToGrid w:val="0"/>
              <w:spacing w:line="260" w:lineRule="atLeast"/>
              <w:rPr>
                <w:rFonts w:eastAsia="Calibri"/>
                <w:lang w:eastAsia="en-US"/>
              </w:rPr>
            </w:pPr>
            <w:r w:rsidRPr="008D46F8">
              <w:rPr>
                <w:rFonts w:eastAsia="Calibri"/>
                <w:lang w:eastAsia="en-US"/>
              </w:rPr>
              <w:t>Concentration of SoC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5A3F14" w:rsidP="00ED2782">
            <w:pPr>
              <w:snapToGrid w:val="0"/>
              <w:spacing w:line="260" w:lineRule="atLeast"/>
              <w:jc w:val="center"/>
              <w:rPr>
                <w:rFonts w:eastAsia="Calibri"/>
                <w:lang w:eastAsia="en-US"/>
              </w:rPr>
            </w:pPr>
            <w:r>
              <w:rPr>
                <w:rFonts w:eastAsia="Calibri"/>
                <w:lang w:eastAsia="en-US"/>
              </w:rPr>
              <w:t>0.39</w:t>
            </w:r>
            <w:r w:rsidR="00ED2782">
              <w:rPr>
                <w:rFonts w:eastAsia="Calibri"/>
                <w:lang w:eastAsia="en-US"/>
              </w:rPr>
              <w:t>%</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Default="00ED2782" w:rsidP="00ED2782">
            <w:pPr>
              <w:snapToGrid w:val="0"/>
              <w:spacing w:line="260" w:lineRule="atLeast"/>
              <w:rPr>
                <w:rFonts w:eastAsia="Calibri"/>
                <w:lang w:eastAsia="en-US"/>
              </w:rPr>
            </w:pPr>
            <w:r w:rsidRPr="008D46F8">
              <w:rPr>
                <w:rFonts w:eastAsia="Calibri"/>
                <w:lang w:eastAsia="en-US"/>
              </w:rPr>
              <w:t>Applicant’s data</w:t>
            </w:r>
          </w:p>
        </w:tc>
      </w:tr>
      <w:tr w:rsidR="00ED2782" w:rsidRPr="008D46F8" w:rsidTr="005D05DF">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Pr="008D46F8" w:rsidRDefault="00ED2782" w:rsidP="00ED2782">
            <w:pPr>
              <w:rPr>
                <w:rFonts w:eastAsia="Calibri"/>
                <w:lang w:eastAsia="en-US"/>
              </w:rPr>
            </w:pPr>
          </w:p>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keepNext/>
              <w:snapToGrid w:val="0"/>
              <w:spacing w:line="260" w:lineRule="atLeast"/>
              <w:rPr>
                <w:rFonts w:eastAsia="Calibri"/>
                <w:lang w:eastAsia="en-US"/>
              </w:rPr>
            </w:pPr>
            <w:r>
              <w:rPr>
                <w:rFonts w:eastAsia="Calibri"/>
                <w:lang w:eastAsia="en-US"/>
              </w:rPr>
              <w:t>Indicative value - hand (mg/min)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ED2782">
            <w:pPr>
              <w:snapToGrid w:val="0"/>
              <w:spacing w:line="260" w:lineRule="atLeast"/>
              <w:jc w:val="center"/>
              <w:rPr>
                <w:rFonts w:eastAsia="Calibri"/>
                <w:lang w:eastAsia="en-US"/>
              </w:rPr>
            </w:pPr>
            <w:r>
              <w:rPr>
                <w:rFonts w:eastAsia="Calibri"/>
                <w:lang w:eastAsia="en-US"/>
              </w:rPr>
              <w:t>1030</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ED2782">
            <w:pPr>
              <w:snapToGrid w:val="0"/>
              <w:spacing w:line="260" w:lineRule="atLeast"/>
              <w:rPr>
                <w:rFonts w:eastAsia="Calibri"/>
                <w:lang w:eastAsia="en-US"/>
              </w:rPr>
            </w:pPr>
            <w:r>
              <w:rPr>
                <w:rFonts w:eastAsia="Calibri"/>
                <w:lang w:eastAsia="en-US"/>
              </w:rPr>
              <w:t>TNsG, 2002</w:t>
            </w:r>
          </w:p>
        </w:tc>
      </w:tr>
      <w:tr w:rsidR="00ED2782" w:rsidRPr="008D46F8" w:rsidTr="005D05DF">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Pr="008D46F8" w:rsidRDefault="00ED2782" w:rsidP="00ED2782">
            <w:pPr>
              <w:rPr>
                <w:rFonts w:eastAsia="Calibri"/>
                <w:lang w:eastAsia="en-US"/>
              </w:rPr>
            </w:pPr>
          </w:p>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snapToGrid w:val="0"/>
              <w:spacing w:line="260" w:lineRule="atLeast"/>
              <w:rPr>
                <w:rFonts w:eastAsia="Calibri"/>
                <w:lang w:eastAsia="en-US"/>
              </w:rPr>
            </w:pPr>
            <w:r>
              <w:rPr>
                <w:rFonts w:eastAsia="Calibri"/>
                <w:lang w:eastAsia="en-US"/>
              </w:rPr>
              <w:t>Indicative value - body (mg/min)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ED2782">
            <w:pPr>
              <w:snapToGrid w:val="0"/>
              <w:spacing w:line="260" w:lineRule="atLeast"/>
              <w:jc w:val="center"/>
              <w:rPr>
                <w:rFonts w:eastAsia="Calibri"/>
                <w:lang w:eastAsia="en-US"/>
              </w:rPr>
            </w:pPr>
            <w:r>
              <w:rPr>
                <w:rFonts w:eastAsia="Calibri"/>
                <w:lang w:eastAsia="en-US"/>
              </w:rPr>
              <w:t>87.6</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ED2782">
            <w:pPr>
              <w:snapToGrid w:val="0"/>
              <w:spacing w:line="260" w:lineRule="atLeast"/>
              <w:rPr>
                <w:rFonts w:eastAsia="Calibri"/>
                <w:lang w:eastAsia="en-US"/>
              </w:rPr>
            </w:pPr>
            <w:r>
              <w:rPr>
                <w:rFonts w:eastAsia="Calibri"/>
                <w:lang w:eastAsia="en-US"/>
              </w:rPr>
              <w:t>TNsG 2002</w:t>
            </w:r>
          </w:p>
        </w:tc>
      </w:tr>
      <w:tr w:rsidR="00ED2782" w:rsidRPr="008D46F8" w:rsidTr="005D05DF">
        <w:tblPrEx>
          <w:tblCellMar>
            <w:top w:w="0" w:type="dxa"/>
            <w:bottom w:w="0" w:type="dxa"/>
          </w:tblCellMar>
        </w:tblPrEx>
        <w:trPr>
          <w:cantSplit/>
          <w:trHeight w:val="240"/>
        </w:trPr>
        <w:tc>
          <w:tcPr>
            <w:tcW w:w="786" w:type="dxa"/>
            <w:vMerge/>
            <w:tcBorders>
              <w:left w:val="single" w:sz="6" w:space="0" w:color="000000"/>
            </w:tcBorders>
            <w:shd w:val="clear" w:color="auto" w:fill="auto"/>
          </w:tcPr>
          <w:p w:rsidR="00ED2782" w:rsidRPr="008D46F8" w:rsidRDefault="00ED2782" w:rsidP="00ED2782"/>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snapToGrid w:val="0"/>
              <w:spacing w:line="260" w:lineRule="atLeast"/>
              <w:rPr>
                <w:rFonts w:eastAsia="Calibri"/>
                <w:lang w:eastAsia="en-US"/>
              </w:rPr>
            </w:pPr>
            <w:r>
              <w:rPr>
                <w:rFonts w:eastAsia="Calibri"/>
                <w:lang w:eastAsia="en-US"/>
              </w:rPr>
              <w:t>Indicative value – inhalation (g/m</w:t>
            </w:r>
            <w:r w:rsidRPr="009B1A7B">
              <w:rPr>
                <w:rFonts w:eastAsia="Calibri"/>
                <w:vertAlign w:val="superscript"/>
                <w:lang w:eastAsia="en-US"/>
              </w:rPr>
              <w:t>3</w:t>
            </w:r>
            <w:r>
              <w:rPr>
                <w:rFonts w:eastAsia="Calibri"/>
                <w:lang w:eastAsia="en-U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ED2782">
            <w:pPr>
              <w:snapToGrid w:val="0"/>
              <w:spacing w:line="260" w:lineRule="atLeast"/>
              <w:jc w:val="center"/>
              <w:rPr>
                <w:rFonts w:eastAsia="Calibri"/>
                <w:lang w:eastAsia="en-US"/>
              </w:rPr>
            </w:pPr>
            <w:r w:rsidRPr="00C96515">
              <w:rPr>
                <w:rFonts w:eastAsia="Calibri"/>
                <w:lang w:eastAsia="en-US"/>
              </w:rPr>
              <w:t>28.9</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ED2782">
            <w:pPr>
              <w:snapToGrid w:val="0"/>
              <w:spacing w:line="260" w:lineRule="atLeast"/>
              <w:rPr>
                <w:rFonts w:eastAsia="Calibri"/>
                <w:lang w:eastAsia="en-US"/>
              </w:rPr>
            </w:pPr>
            <w:r>
              <w:rPr>
                <w:rFonts w:eastAsia="Calibri"/>
                <w:lang w:eastAsia="en-US"/>
              </w:rPr>
              <w:t>TNsG, 2002</w:t>
            </w:r>
          </w:p>
        </w:tc>
      </w:tr>
      <w:tr w:rsidR="00ED2782"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ED2782"/>
        </w:tc>
        <w:tc>
          <w:tcPr>
            <w:tcW w:w="396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04F52">
            <w:pPr>
              <w:snapToGrid w:val="0"/>
              <w:spacing w:line="260" w:lineRule="atLeast"/>
              <w:rPr>
                <w:rFonts w:eastAsia="Calibri"/>
                <w:lang w:eastAsia="en-US"/>
              </w:rPr>
            </w:pPr>
            <w:r>
              <w:rPr>
                <w:rFonts w:eastAsia="Calibri"/>
                <w:lang w:eastAsia="en-US"/>
              </w:rPr>
              <w:t xml:space="preserve">Duration task </w:t>
            </w:r>
            <w:r w:rsidR="005A3F14">
              <w:rPr>
                <w:rFonts w:eastAsia="Calibri"/>
                <w:lang w:eastAsia="en-US"/>
              </w:rPr>
              <w:t xml:space="preserve">mopping </w:t>
            </w:r>
            <w:r>
              <w:rPr>
                <w:rFonts w:eastAsia="Calibri"/>
                <w:lang w:eastAsia="en-US"/>
              </w:rPr>
              <w:t>(min)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5A3F14" w:rsidP="00ED2782">
            <w:pPr>
              <w:snapToGrid w:val="0"/>
              <w:spacing w:line="260" w:lineRule="atLeast"/>
              <w:jc w:val="center"/>
              <w:rPr>
                <w:rFonts w:eastAsia="Calibri"/>
                <w:lang w:eastAsia="en-US"/>
              </w:rPr>
            </w:pPr>
            <w:r>
              <w:rPr>
                <w:rFonts w:eastAsia="Calibri"/>
                <w:lang w:eastAsia="en-US"/>
              </w:rPr>
              <w:t>11</w:t>
            </w:r>
            <w:r w:rsidR="00ED2782">
              <w:rPr>
                <w:rFonts w:eastAsia="Calibri"/>
                <w:lang w:eastAsia="en-US"/>
              </w:rPr>
              <w:t>0</w:t>
            </w:r>
          </w:p>
        </w:tc>
        <w:tc>
          <w:tcPr>
            <w:tcW w:w="3454"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ED2782">
            <w:pPr>
              <w:snapToGrid w:val="0"/>
              <w:spacing w:line="260" w:lineRule="atLeast"/>
              <w:rPr>
                <w:rFonts w:eastAsia="Calibri"/>
                <w:lang w:eastAsia="en-US"/>
              </w:rPr>
            </w:pPr>
            <w:r>
              <w:rPr>
                <w:rFonts w:eastAsia="Calibri"/>
                <w:lang w:eastAsia="en-US"/>
              </w:rPr>
              <w:t>Recommendation no. 2, 2014</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vAlign w:val="center"/>
          </w:tcPr>
          <w:p w:rsidR="005A3F14" w:rsidRDefault="005A3F14" w:rsidP="005A3F14">
            <w:pPr>
              <w:snapToGrid w:val="0"/>
              <w:spacing w:line="260" w:lineRule="atLeast"/>
              <w:rPr>
                <w:rFonts w:eastAsia="Calibri"/>
                <w:lang w:eastAsia="en-US"/>
              </w:rPr>
            </w:pPr>
            <w:r>
              <w:rPr>
                <w:rFonts w:eastAsia="Calibri"/>
                <w:lang w:eastAsia="en-US"/>
              </w:rPr>
              <w:t>Duration task wiping</w:t>
            </w:r>
            <w:r w:rsidR="00004F52">
              <w:rPr>
                <w:rFonts w:eastAsia="Calibri"/>
                <w:lang w:eastAsia="en-US"/>
              </w:rPr>
              <w:t xml:space="preserve"> (brush, wet cloth)</w:t>
            </w:r>
            <w:r>
              <w:rPr>
                <w:rFonts w:eastAsia="Calibri"/>
                <w:lang w:eastAsia="en-US"/>
              </w:rPr>
              <w:t xml:space="preserve"> (min)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3F14" w:rsidRDefault="005A3F14" w:rsidP="005A3F14">
            <w:pPr>
              <w:snapToGrid w:val="0"/>
              <w:spacing w:line="260" w:lineRule="atLeast"/>
              <w:jc w:val="center"/>
              <w:rPr>
                <w:rFonts w:eastAsia="Calibri"/>
                <w:lang w:eastAsia="en-US"/>
              </w:rPr>
            </w:pPr>
            <w:r>
              <w:rPr>
                <w:rFonts w:eastAsia="Calibri"/>
                <w:lang w:eastAsia="en-US"/>
              </w:rPr>
              <w:t>220</w:t>
            </w:r>
          </w:p>
        </w:tc>
        <w:tc>
          <w:tcPr>
            <w:tcW w:w="3454" w:type="dxa"/>
            <w:tcBorders>
              <w:top w:val="single" w:sz="6" w:space="0" w:color="000000"/>
              <w:left w:val="single" w:sz="6" w:space="0" w:color="000000"/>
              <w:bottom w:val="single" w:sz="6" w:space="0" w:color="000000"/>
              <w:right w:val="single" w:sz="6" w:space="0" w:color="000000"/>
            </w:tcBorders>
            <w:vAlign w:val="center"/>
          </w:tcPr>
          <w:p w:rsidR="005A3F14" w:rsidRDefault="005A3F14" w:rsidP="005A3F14">
            <w:pPr>
              <w:snapToGrid w:val="0"/>
              <w:spacing w:line="260" w:lineRule="atLeast"/>
              <w:rPr>
                <w:rFonts w:eastAsia="Calibri"/>
                <w:lang w:eastAsia="en-US"/>
              </w:rPr>
            </w:pPr>
            <w:r>
              <w:rPr>
                <w:rFonts w:eastAsia="Calibri"/>
                <w:lang w:eastAsia="en-US"/>
              </w:rPr>
              <w:t>Recommendation no. 2, 2014</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tcPr>
          <w:p w:rsidR="005A3F14" w:rsidRPr="008D46F8" w:rsidRDefault="005A3F14" w:rsidP="005A3F14">
            <w:pPr>
              <w:snapToGrid w:val="0"/>
              <w:spacing w:line="260" w:lineRule="atLeast"/>
              <w:rPr>
                <w:rFonts w:eastAsia="Calibri"/>
                <w:lang w:eastAsia="en-US"/>
              </w:rPr>
            </w:pPr>
            <w:r w:rsidRPr="008D46F8">
              <w:rPr>
                <w:rFonts w:eastAsia="Calibri"/>
                <w:lang w:eastAsia="en-US"/>
              </w:rPr>
              <w:t>Inhalation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A3F14" w:rsidRPr="008D46F8" w:rsidRDefault="005A3F14" w:rsidP="005A3F14">
            <w:pPr>
              <w:snapToGrid w:val="0"/>
              <w:spacing w:line="260" w:lineRule="atLeast"/>
              <w:jc w:val="center"/>
              <w:rPr>
                <w:rFonts w:eastAsia="Calibri"/>
                <w:lang w:eastAsia="en-US"/>
              </w:rPr>
            </w:pPr>
            <w:r w:rsidRPr="008D46F8">
              <w:rPr>
                <w:rFonts w:eastAsia="Calibri"/>
                <w:lang w:eastAsia="en-US"/>
              </w:rPr>
              <w:t>100%</w:t>
            </w:r>
          </w:p>
        </w:tc>
        <w:tc>
          <w:tcPr>
            <w:tcW w:w="3454" w:type="dxa"/>
            <w:tcBorders>
              <w:top w:val="single" w:sz="6" w:space="0" w:color="000000"/>
              <w:left w:val="single" w:sz="6" w:space="0" w:color="000000"/>
              <w:bottom w:val="single" w:sz="6" w:space="0" w:color="000000"/>
              <w:right w:val="single" w:sz="6" w:space="0" w:color="000000"/>
            </w:tcBorders>
          </w:tcPr>
          <w:p w:rsidR="005A3F14" w:rsidRPr="008D46F8" w:rsidRDefault="005A3F14" w:rsidP="005A3F14">
            <w:pPr>
              <w:snapToGrid w:val="0"/>
              <w:spacing w:line="260" w:lineRule="atLeast"/>
              <w:rPr>
                <w:rFonts w:eastAsia="Calibri"/>
                <w:lang w:eastAsia="en-US"/>
              </w:rPr>
            </w:pPr>
            <w:r>
              <w:rPr>
                <w:rFonts w:eastAsia="Calibri"/>
                <w:lang w:eastAsia="en-US"/>
              </w:rPr>
              <w:t>Default value</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tcPr>
          <w:p w:rsidR="005A3F14" w:rsidRPr="008D46F8" w:rsidRDefault="005A3F14" w:rsidP="005A3F14">
            <w:pPr>
              <w:snapToGrid w:val="0"/>
              <w:spacing w:line="260" w:lineRule="atLeast"/>
              <w:rPr>
                <w:rFonts w:eastAsia="Calibri"/>
                <w:lang w:eastAsia="en-US"/>
              </w:rPr>
            </w:pPr>
            <w:r w:rsidRPr="00DB04F0">
              <w:rPr>
                <w:rFonts w:eastAsia="Calibri"/>
                <w:lang w:eastAsia="en-US"/>
              </w:rPr>
              <w:t>Dermal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A3F14" w:rsidRPr="008D46F8" w:rsidRDefault="005A3F14" w:rsidP="005A3F14">
            <w:pPr>
              <w:snapToGrid w:val="0"/>
              <w:spacing w:line="260" w:lineRule="atLeast"/>
              <w:jc w:val="center"/>
              <w:rPr>
                <w:rFonts w:eastAsia="Calibri"/>
                <w:lang w:eastAsia="en-US"/>
              </w:rPr>
            </w:pPr>
            <w:r w:rsidRPr="00DB04F0">
              <w:rPr>
                <w:rFonts w:eastAsia="Calibri"/>
                <w:lang w:eastAsia="en-US"/>
              </w:rPr>
              <w:t>50%</w:t>
            </w:r>
          </w:p>
        </w:tc>
        <w:tc>
          <w:tcPr>
            <w:tcW w:w="3454" w:type="dxa"/>
            <w:tcBorders>
              <w:top w:val="single" w:sz="6" w:space="0" w:color="000000"/>
              <w:left w:val="single" w:sz="6" w:space="0" w:color="000000"/>
              <w:bottom w:val="single" w:sz="6" w:space="0" w:color="000000"/>
              <w:right w:val="single" w:sz="6" w:space="0" w:color="000000"/>
            </w:tcBorders>
          </w:tcPr>
          <w:p w:rsidR="005A3F14" w:rsidRPr="008D46F8" w:rsidRDefault="005A3F14" w:rsidP="005A3F14">
            <w:pPr>
              <w:snapToGrid w:val="0"/>
              <w:spacing w:line="260" w:lineRule="atLeast"/>
              <w:rPr>
                <w:rFonts w:eastAsia="Calibri"/>
                <w:lang w:eastAsia="en-US"/>
              </w:rPr>
            </w:pPr>
            <w:r w:rsidRPr="008D46F8">
              <w:rPr>
                <w:rFonts w:eastAsia="Calibri"/>
                <w:lang w:eastAsia="en-US"/>
              </w:rPr>
              <w:t>EFSA, 2017</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tcPr>
          <w:p w:rsidR="005A3F14" w:rsidRPr="008D46F8" w:rsidRDefault="005A3F14" w:rsidP="005A3F14">
            <w:pPr>
              <w:snapToGrid w:val="0"/>
              <w:spacing w:line="260" w:lineRule="atLeast"/>
              <w:rPr>
                <w:rFonts w:eastAsia="Calibri"/>
                <w:lang w:eastAsia="en-US"/>
              </w:rPr>
            </w:pPr>
            <w:r w:rsidRPr="008D46F8">
              <w:rPr>
                <w:rFonts w:eastAsia="Calibri"/>
                <w:lang w:eastAsia="en-US"/>
              </w:rPr>
              <w:t>Inhalation rate (m</w:t>
            </w:r>
            <w:r w:rsidRPr="008D46F8">
              <w:rPr>
                <w:rFonts w:eastAsia="Calibri"/>
                <w:vertAlign w:val="superscript"/>
                <w:lang w:eastAsia="en-US"/>
              </w:rPr>
              <w:t>3</w:t>
            </w:r>
            <w:r w:rsidRPr="008D46F8">
              <w:rPr>
                <w:rFonts w:eastAsia="Calibri"/>
                <w:lang w:eastAsia="en-US"/>
              </w:rPr>
              <w:t>/h)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A3F14" w:rsidRPr="008D46F8" w:rsidRDefault="005A3F14" w:rsidP="005A3F14">
            <w:pPr>
              <w:snapToGrid w:val="0"/>
              <w:spacing w:line="260" w:lineRule="atLeast"/>
              <w:jc w:val="center"/>
              <w:rPr>
                <w:rFonts w:eastAsia="Calibri"/>
                <w:lang w:eastAsia="en-US"/>
              </w:rPr>
            </w:pPr>
            <w:r w:rsidRPr="008D46F8">
              <w:rPr>
                <w:rFonts w:eastAsia="Calibri"/>
                <w:lang w:eastAsia="en-US"/>
              </w:rPr>
              <w:t>1.25</w:t>
            </w:r>
          </w:p>
        </w:tc>
        <w:tc>
          <w:tcPr>
            <w:tcW w:w="3454" w:type="dxa"/>
            <w:tcBorders>
              <w:top w:val="single" w:sz="6" w:space="0" w:color="000000"/>
              <w:left w:val="single" w:sz="6" w:space="0" w:color="000000"/>
              <w:bottom w:val="single" w:sz="6" w:space="0" w:color="000000"/>
              <w:right w:val="single" w:sz="6" w:space="0" w:color="000000"/>
            </w:tcBorders>
          </w:tcPr>
          <w:p w:rsidR="005A3F14" w:rsidRPr="008D46F8" w:rsidRDefault="005A3F14" w:rsidP="005A3F14">
            <w:pPr>
              <w:snapToGrid w:val="0"/>
              <w:spacing w:line="260" w:lineRule="atLeast"/>
              <w:rPr>
                <w:rFonts w:eastAsia="Calibri"/>
                <w:lang w:eastAsia="en-US"/>
              </w:rPr>
            </w:pPr>
            <w:r w:rsidRPr="008D46F8">
              <w:rPr>
                <w:lang w:eastAsia="en-US"/>
              </w:rPr>
              <w:t>Recommendation no. 14</w:t>
            </w:r>
            <w:r>
              <w:rPr>
                <w:rStyle w:val="Appelnotedebasdep"/>
                <w:lang w:eastAsia="en-US"/>
              </w:rPr>
              <w:footnoteReference w:id="9"/>
            </w:r>
            <w:r w:rsidRPr="008D46F8">
              <w:rPr>
                <w:lang w:eastAsia="en-US"/>
              </w:rPr>
              <w:t>, 2017</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bottom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tcPr>
          <w:p w:rsidR="005A3F14" w:rsidRPr="008D46F8" w:rsidRDefault="005A3F14" w:rsidP="005A3F14">
            <w:pPr>
              <w:snapToGrid w:val="0"/>
              <w:spacing w:line="260" w:lineRule="atLeast"/>
              <w:rPr>
                <w:rFonts w:eastAsia="Calibri"/>
                <w:lang w:eastAsia="en-US"/>
              </w:rPr>
            </w:pPr>
            <w:r w:rsidRPr="008D46F8">
              <w:rPr>
                <w:rFonts w:eastAsia="Calibri"/>
                <w:lang w:eastAsia="en-US"/>
              </w:rPr>
              <w:t>Body weight (kg)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A3F14" w:rsidRPr="008D46F8" w:rsidRDefault="005A3F14" w:rsidP="005A3F14">
            <w:pPr>
              <w:snapToGrid w:val="0"/>
              <w:spacing w:line="260" w:lineRule="atLeast"/>
              <w:jc w:val="center"/>
              <w:rPr>
                <w:rFonts w:eastAsia="Calibri"/>
                <w:lang w:eastAsia="en-US"/>
              </w:rPr>
            </w:pPr>
            <w:r w:rsidRPr="008D46F8">
              <w:rPr>
                <w:rFonts w:eastAsia="Calibri"/>
                <w:lang w:eastAsia="en-US"/>
              </w:rPr>
              <w:t>60</w:t>
            </w:r>
          </w:p>
        </w:tc>
        <w:tc>
          <w:tcPr>
            <w:tcW w:w="3454" w:type="dxa"/>
            <w:tcBorders>
              <w:top w:val="single" w:sz="6" w:space="0" w:color="000000"/>
              <w:left w:val="single" w:sz="6" w:space="0" w:color="000000"/>
              <w:bottom w:val="single" w:sz="6" w:space="0" w:color="000000"/>
              <w:right w:val="single" w:sz="6" w:space="0" w:color="000000"/>
            </w:tcBorders>
          </w:tcPr>
          <w:p w:rsidR="005A3F14" w:rsidRPr="008D46F8" w:rsidRDefault="005A3F14" w:rsidP="005A3F14">
            <w:pPr>
              <w:snapToGrid w:val="0"/>
              <w:spacing w:line="260" w:lineRule="atLeast"/>
              <w:rPr>
                <w:rFonts w:eastAsia="Calibri"/>
                <w:lang w:eastAsia="en-US"/>
              </w:rPr>
            </w:pPr>
            <w:r w:rsidRPr="008D46F8">
              <w:rPr>
                <w:lang w:eastAsia="en-US"/>
              </w:rPr>
              <w:t>Recommendation no. 14, 2017</w:t>
            </w:r>
          </w:p>
        </w:tc>
      </w:tr>
      <w:tr w:rsidR="005A3F14" w:rsidRPr="008D46F8" w:rsidTr="005D05DF">
        <w:tblPrEx>
          <w:tblCellMar>
            <w:top w:w="0" w:type="dxa"/>
            <w:bottom w:w="0" w:type="dxa"/>
          </w:tblCellMar>
        </w:tblPrEx>
        <w:trPr>
          <w:cantSplit/>
          <w:trHeight w:val="225"/>
        </w:trPr>
        <w:tc>
          <w:tcPr>
            <w:tcW w:w="786" w:type="dxa"/>
            <w:vMerge w:val="restart"/>
            <w:tcBorders>
              <w:top w:val="single" w:sz="6" w:space="0" w:color="000000"/>
              <w:left w:val="single" w:sz="6" w:space="0" w:color="000000"/>
            </w:tcBorders>
            <w:shd w:val="clear" w:color="auto" w:fill="auto"/>
          </w:tcPr>
          <w:p w:rsidR="005A3F14" w:rsidRPr="008D46F8" w:rsidRDefault="005A3F14" w:rsidP="005A3F14">
            <w:pPr>
              <w:spacing w:line="260" w:lineRule="atLeast"/>
              <w:rPr>
                <w:rFonts w:eastAsia="Calibri"/>
                <w:lang w:eastAsia="en-US"/>
              </w:rPr>
            </w:pPr>
            <w:r w:rsidRPr="008D46F8">
              <w:rPr>
                <w:rFonts w:eastAsia="Calibri"/>
                <w:lang w:eastAsia="en-US"/>
              </w:rPr>
              <w:t>Tier 2</w:t>
            </w:r>
          </w:p>
          <w:p w:rsidR="005A3F14" w:rsidRPr="008D46F8" w:rsidRDefault="005A3F14" w:rsidP="005A3F14">
            <w:pPr>
              <w:rPr>
                <w:rFonts w:eastAsia="Calibri"/>
                <w:lang w:eastAsia="en-US"/>
              </w:rPr>
            </w:pPr>
          </w:p>
        </w:tc>
        <w:tc>
          <w:tcPr>
            <w:tcW w:w="3969" w:type="dxa"/>
            <w:tcBorders>
              <w:top w:val="single" w:sz="6" w:space="0" w:color="000000"/>
              <w:left w:val="single" w:sz="6" w:space="0" w:color="000000"/>
              <w:bottom w:val="single" w:sz="6" w:space="0" w:color="000000"/>
            </w:tcBorders>
            <w:shd w:val="clear" w:color="auto" w:fill="auto"/>
            <w:vAlign w:val="center"/>
          </w:tcPr>
          <w:p w:rsidR="005A3F14" w:rsidRPr="008D46F8" w:rsidRDefault="005A3F14" w:rsidP="005A3F14">
            <w:pPr>
              <w:snapToGrid w:val="0"/>
              <w:spacing w:line="260" w:lineRule="atLeast"/>
              <w:rPr>
                <w:rFonts w:eastAsia="Calibri"/>
                <w:lang w:eastAsia="en-US"/>
              </w:rPr>
            </w:pPr>
            <w:r>
              <w:rPr>
                <w:rFonts w:eastAsia="Calibri"/>
                <w:lang w:eastAsia="en-US"/>
              </w:rPr>
              <w:t>2a: Indicative value - inside gloves (mg/min)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3F14" w:rsidRPr="008D46F8" w:rsidRDefault="005A3F14" w:rsidP="005A3F14">
            <w:pPr>
              <w:snapToGrid w:val="0"/>
              <w:spacing w:line="260" w:lineRule="atLeast"/>
              <w:jc w:val="center"/>
              <w:rPr>
                <w:rFonts w:eastAsia="Calibri"/>
                <w:lang w:eastAsia="en-US"/>
              </w:rPr>
            </w:pPr>
            <w:r>
              <w:rPr>
                <w:rFonts w:eastAsia="Calibri"/>
                <w:lang w:eastAsia="en-US"/>
              </w:rPr>
              <w:t>10.3</w:t>
            </w:r>
          </w:p>
        </w:tc>
        <w:tc>
          <w:tcPr>
            <w:tcW w:w="3454" w:type="dxa"/>
            <w:tcBorders>
              <w:top w:val="single" w:sz="6" w:space="0" w:color="000000"/>
              <w:left w:val="single" w:sz="6" w:space="0" w:color="000000"/>
              <w:bottom w:val="single" w:sz="6" w:space="0" w:color="000000"/>
              <w:right w:val="single" w:sz="6" w:space="0" w:color="000000"/>
            </w:tcBorders>
            <w:vAlign w:val="center"/>
          </w:tcPr>
          <w:p w:rsidR="005A3F14" w:rsidRPr="008D46F8" w:rsidRDefault="005A3F14" w:rsidP="005A3F14">
            <w:pPr>
              <w:snapToGrid w:val="0"/>
              <w:spacing w:line="260" w:lineRule="atLeast"/>
              <w:rPr>
                <w:rFonts w:eastAsia="Calibri"/>
                <w:lang w:eastAsia="en-US"/>
              </w:rPr>
            </w:pPr>
            <w:r>
              <w:rPr>
                <w:rFonts w:eastAsia="Calibri"/>
                <w:lang w:eastAsia="en-US"/>
              </w:rPr>
              <w:t>TNsG, 2002</w:t>
            </w:r>
          </w:p>
        </w:tc>
      </w:tr>
      <w:tr w:rsidR="005A3F14" w:rsidRPr="008D46F8" w:rsidTr="005D05DF">
        <w:tblPrEx>
          <w:tblCellMar>
            <w:top w:w="0" w:type="dxa"/>
            <w:bottom w:w="0" w:type="dxa"/>
          </w:tblCellMar>
        </w:tblPrEx>
        <w:trPr>
          <w:cantSplit/>
          <w:trHeight w:val="255"/>
        </w:trPr>
        <w:tc>
          <w:tcPr>
            <w:tcW w:w="786" w:type="dxa"/>
            <w:vMerge/>
            <w:tcBorders>
              <w:left w:val="single" w:sz="6" w:space="0" w:color="000000"/>
            </w:tcBorders>
            <w:shd w:val="clear" w:color="auto" w:fill="auto"/>
          </w:tcPr>
          <w:p w:rsidR="005A3F14" w:rsidRPr="008D46F8" w:rsidRDefault="005A3F14" w:rsidP="005A3F14"/>
        </w:tc>
        <w:tc>
          <w:tcPr>
            <w:tcW w:w="3969" w:type="dxa"/>
            <w:tcBorders>
              <w:top w:val="single" w:sz="6" w:space="0" w:color="000000"/>
              <w:left w:val="single" w:sz="6" w:space="0" w:color="000000"/>
              <w:bottom w:val="single" w:sz="6" w:space="0" w:color="000000"/>
            </w:tcBorders>
            <w:shd w:val="clear" w:color="auto" w:fill="auto"/>
            <w:vAlign w:val="center"/>
          </w:tcPr>
          <w:p w:rsidR="005A3F14" w:rsidRPr="008D46F8" w:rsidRDefault="005A3F14" w:rsidP="005A3F14">
            <w:pPr>
              <w:snapToGrid w:val="0"/>
              <w:spacing w:line="260" w:lineRule="atLeast"/>
              <w:rPr>
                <w:rFonts w:eastAsia="Calibri"/>
                <w:lang w:eastAsia="en-US"/>
              </w:rPr>
            </w:pPr>
            <w:r>
              <w:rPr>
                <w:rFonts w:eastAsia="Calibri"/>
                <w:lang w:eastAsia="en-US"/>
              </w:rPr>
              <w:t>2b: Coated coverall penetration factor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3F14" w:rsidRPr="008D46F8" w:rsidRDefault="006E29BC" w:rsidP="005A3F14">
            <w:pPr>
              <w:snapToGrid w:val="0"/>
              <w:spacing w:line="260" w:lineRule="atLeast"/>
              <w:jc w:val="center"/>
              <w:rPr>
                <w:rFonts w:eastAsia="Calibri"/>
                <w:lang w:eastAsia="en-US"/>
              </w:rPr>
            </w:pPr>
            <w:r>
              <w:rPr>
                <w:rFonts w:eastAsia="Calibri"/>
                <w:lang w:eastAsia="en-US"/>
              </w:rPr>
              <w:t>20</w:t>
            </w:r>
            <w:r w:rsidR="005A3F14">
              <w:rPr>
                <w:rFonts w:eastAsia="Calibri"/>
                <w:lang w:eastAsia="en-US"/>
              </w:rPr>
              <w:t>%</w:t>
            </w:r>
          </w:p>
        </w:tc>
        <w:tc>
          <w:tcPr>
            <w:tcW w:w="3454" w:type="dxa"/>
            <w:tcBorders>
              <w:top w:val="single" w:sz="6" w:space="0" w:color="000000"/>
              <w:left w:val="single" w:sz="6" w:space="0" w:color="000000"/>
              <w:bottom w:val="single" w:sz="6" w:space="0" w:color="000000"/>
              <w:right w:val="single" w:sz="6" w:space="0" w:color="000000"/>
            </w:tcBorders>
            <w:vAlign w:val="center"/>
          </w:tcPr>
          <w:p w:rsidR="005A3F14" w:rsidRPr="008D46F8" w:rsidRDefault="005A3F14" w:rsidP="005A3F14">
            <w:pPr>
              <w:snapToGrid w:val="0"/>
              <w:spacing w:line="260" w:lineRule="atLeast"/>
              <w:rPr>
                <w:rFonts w:eastAsia="Calibri"/>
                <w:lang w:eastAsia="en-US"/>
              </w:rPr>
            </w:pPr>
            <w:r>
              <w:rPr>
                <w:rFonts w:eastAsia="Calibri"/>
                <w:lang w:eastAsia="en-US"/>
              </w:rPr>
              <w:t>HEEG Opinion 9</w:t>
            </w:r>
            <w:r>
              <w:rPr>
                <w:rStyle w:val="Appelnotedebasdep"/>
                <w:rFonts w:eastAsia="Calibri"/>
                <w:lang w:eastAsia="en-US"/>
              </w:rPr>
              <w:footnoteReference w:id="10"/>
            </w:r>
            <w:r>
              <w:rPr>
                <w:rFonts w:eastAsia="Calibri"/>
                <w:lang w:eastAsia="en-US"/>
              </w:rPr>
              <w:t>, 2010</w:t>
            </w:r>
          </w:p>
        </w:tc>
      </w:tr>
    </w:tbl>
    <w:p w:rsidR="009D0C0B" w:rsidRPr="008D46F8" w:rsidRDefault="009D0C0B" w:rsidP="00185B88">
      <w:pPr>
        <w:spacing w:line="260" w:lineRule="atLeast"/>
        <w:jc w:val="both"/>
        <w:rPr>
          <w:rFonts w:ascii="Times New Roman" w:eastAsia="Calibri" w:hAnsi="Times New Roman" w:cs="Times New Roman"/>
          <w:i/>
          <w:iCs/>
          <w:shd w:val="clear" w:color="auto" w:fill="00FFFF"/>
          <w:lang w:eastAsia="en-US"/>
        </w:rPr>
      </w:pPr>
    </w:p>
    <w:p w:rsidR="009D0C0B" w:rsidRPr="008D46F8" w:rsidRDefault="009D0C0B">
      <w:pPr>
        <w:spacing w:line="260" w:lineRule="atLeast"/>
        <w:rPr>
          <w:rFonts w:eastAsia="Calibri"/>
          <w:shd w:val="clear" w:color="auto" w:fill="00FFFF"/>
          <w:lang w:eastAsia="en-US"/>
        </w:rPr>
      </w:pPr>
    </w:p>
    <w:p w:rsidR="009D0C0B" w:rsidRPr="008D46F8" w:rsidRDefault="00FA480B" w:rsidP="004C1D23">
      <w:pPr>
        <w:keepNext/>
        <w:keepLines/>
        <w:rPr>
          <w:rFonts w:ascii="Times New Roman" w:eastAsia="Calibri" w:hAnsi="Times New Roman" w:cs="Times New Roman"/>
          <w:i/>
          <w:iCs/>
          <w:lang w:eastAsia="en-US"/>
        </w:rPr>
      </w:pPr>
      <w:r w:rsidRPr="008D46F8">
        <w:rPr>
          <w:rFonts w:eastAsia="Calibri"/>
          <w:b/>
          <w:lang w:eastAsia="en-US"/>
        </w:rPr>
        <w:t>Calculations for Scenario [</w:t>
      </w:r>
      <w:r w:rsidR="00FB0997">
        <w:rPr>
          <w:rFonts w:eastAsia="Calibri"/>
          <w:b/>
          <w:lang w:eastAsia="en-US"/>
        </w:rPr>
        <w:t>1</w:t>
      </w:r>
      <w:r w:rsidRPr="008D46F8">
        <w:rPr>
          <w:rFonts w:eastAsia="Calibri"/>
          <w:b/>
          <w:lang w:eastAsia="en-US"/>
        </w:rPr>
        <w:t>]</w:t>
      </w:r>
    </w:p>
    <w:p w:rsidR="009D0C0B" w:rsidRPr="008D46F8" w:rsidRDefault="009D0C0B" w:rsidP="004C1D23">
      <w:pPr>
        <w:keepNext/>
        <w:keepLines/>
        <w:spacing w:line="260" w:lineRule="atLeast"/>
        <w:rPr>
          <w:rFonts w:ascii="Times New Roman" w:eastAsia="Calibri" w:hAnsi="Times New Roman" w:cs="Times New Roman"/>
          <w:i/>
          <w:iCs/>
          <w:shd w:val="clear" w:color="auto" w:fill="00FFFF"/>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778"/>
        <w:gridCol w:w="1843"/>
        <w:gridCol w:w="1276"/>
        <w:gridCol w:w="1559"/>
        <w:gridCol w:w="1351"/>
        <w:gridCol w:w="1562"/>
      </w:tblGrid>
      <w:tr w:rsidR="009D0C0B" w:rsidRPr="008D46F8" w:rsidTr="00185B88">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rsidP="004C1D23">
            <w:pPr>
              <w:keepNext/>
              <w:keepLines/>
              <w:spacing w:line="260" w:lineRule="atLeast"/>
              <w:jc w:val="center"/>
            </w:pPr>
            <w:r w:rsidRPr="008D46F8">
              <w:rPr>
                <w:rFonts w:eastAsia="Calibri"/>
                <w:b/>
                <w:lang w:eastAsia="en-US"/>
              </w:rPr>
              <w:t>Summary table: estimated exposure from professional uses</w:t>
            </w:r>
          </w:p>
        </w:tc>
      </w:tr>
      <w:tr w:rsidR="009D0C0B"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tcPr>
          <w:p w:rsidR="009D0C0B" w:rsidRPr="008D46F8" w:rsidRDefault="00FA480B" w:rsidP="004C1D23">
            <w:pPr>
              <w:keepNext/>
              <w:keepLines/>
              <w:spacing w:line="260" w:lineRule="atLeast"/>
              <w:rPr>
                <w:rFonts w:eastAsia="Calibri"/>
                <w:b/>
                <w:lang w:eastAsia="en-US"/>
              </w:rPr>
            </w:pPr>
            <w:r w:rsidRPr="008D46F8">
              <w:rPr>
                <w:rFonts w:eastAsia="Calibri"/>
                <w:b/>
                <w:lang w:eastAsia="en-US"/>
              </w:rPr>
              <w:t>Exposure scenario</w:t>
            </w:r>
          </w:p>
        </w:tc>
        <w:tc>
          <w:tcPr>
            <w:tcW w:w="1843" w:type="dxa"/>
            <w:tcBorders>
              <w:top w:val="single" w:sz="6" w:space="0" w:color="000000"/>
              <w:left w:val="single" w:sz="6" w:space="0" w:color="000000"/>
              <w:bottom w:val="single" w:sz="6" w:space="0" w:color="000000"/>
            </w:tcBorders>
            <w:shd w:val="clear" w:color="auto" w:fill="auto"/>
          </w:tcPr>
          <w:p w:rsidR="009D0C0B" w:rsidRPr="008D46F8" w:rsidRDefault="00FA480B" w:rsidP="004C1D23">
            <w:pPr>
              <w:keepNext/>
              <w:keepLines/>
              <w:spacing w:line="260" w:lineRule="atLeast"/>
              <w:rPr>
                <w:rFonts w:eastAsia="Calibri"/>
                <w:b/>
                <w:lang w:eastAsia="en-US"/>
              </w:rPr>
            </w:pPr>
            <w:r w:rsidRPr="008D46F8">
              <w:rPr>
                <w:rFonts w:eastAsia="Calibri"/>
                <w:b/>
                <w:lang w:eastAsia="en-US"/>
              </w:rPr>
              <w:t>Tier/PPE</w:t>
            </w:r>
          </w:p>
        </w:tc>
        <w:tc>
          <w:tcPr>
            <w:tcW w:w="1276" w:type="dxa"/>
            <w:tcBorders>
              <w:top w:val="single" w:sz="6" w:space="0" w:color="000000"/>
              <w:left w:val="single" w:sz="6" w:space="0" w:color="000000"/>
              <w:bottom w:val="single" w:sz="6" w:space="0" w:color="000000"/>
            </w:tcBorders>
            <w:shd w:val="clear" w:color="auto" w:fill="auto"/>
          </w:tcPr>
          <w:p w:rsidR="009D0C0B" w:rsidRPr="008D46F8" w:rsidRDefault="00FA480B" w:rsidP="004C1D23">
            <w:pPr>
              <w:keepNext/>
              <w:keepLines/>
              <w:spacing w:line="260" w:lineRule="atLeast"/>
              <w:rPr>
                <w:rFonts w:eastAsia="Calibri"/>
                <w:b/>
                <w:lang w:eastAsia="en-US"/>
              </w:rPr>
            </w:pPr>
            <w:r w:rsidRPr="008D46F8">
              <w:rPr>
                <w:rFonts w:eastAsia="Calibri"/>
                <w:b/>
                <w:lang w:eastAsia="en-US"/>
              </w:rPr>
              <w:t>Estimated inhalation uptake</w:t>
            </w:r>
            <w:r w:rsidR="00185B88" w:rsidRPr="008D46F8">
              <w:rPr>
                <w:rFonts w:eastAsia="Calibri"/>
                <w:b/>
                <w:lang w:eastAsia="en-US"/>
              </w:rPr>
              <w:t xml:space="preserve"> </w:t>
            </w:r>
            <w:r w:rsidR="00B64424"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tcPr>
          <w:p w:rsidR="009D0C0B" w:rsidRPr="008D46F8" w:rsidRDefault="00FA480B" w:rsidP="004C1D23">
            <w:pPr>
              <w:keepNext/>
              <w:keepLines/>
              <w:spacing w:line="260" w:lineRule="atLeast"/>
              <w:rPr>
                <w:rFonts w:eastAsia="Calibri"/>
                <w:b/>
                <w:lang w:eastAsia="en-US"/>
              </w:rPr>
            </w:pPr>
            <w:r w:rsidRPr="008D46F8">
              <w:rPr>
                <w:rFonts w:eastAsia="Calibri"/>
                <w:b/>
                <w:lang w:eastAsia="en-US"/>
              </w:rPr>
              <w:t>Estimated dermal uptake</w:t>
            </w:r>
            <w:r w:rsidR="00185B88" w:rsidRPr="008D46F8">
              <w:rPr>
                <w:rFonts w:eastAsia="Calibri"/>
                <w:b/>
                <w:lang w:eastAsia="en-US"/>
              </w:rPr>
              <w:t xml:space="preserve"> </w:t>
            </w:r>
            <w:r w:rsidR="00185B88" w:rsidRPr="008D46F8">
              <w:rPr>
                <w:rFonts w:eastAsia="Calibri"/>
                <w:lang w:eastAsia="en-US"/>
              </w:rPr>
              <w:t>(mg/kg bw/d)</w:t>
            </w:r>
          </w:p>
        </w:tc>
        <w:tc>
          <w:tcPr>
            <w:tcW w:w="1351" w:type="dxa"/>
            <w:tcBorders>
              <w:top w:val="single" w:sz="6" w:space="0" w:color="000000"/>
              <w:left w:val="single" w:sz="6" w:space="0" w:color="000000"/>
              <w:bottom w:val="single" w:sz="6" w:space="0" w:color="000000"/>
            </w:tcBorders>
            <w:shd w:val="clear" w:color="auto" w:fill="auto"/>
          </w:tcPr>
          <w:p w:rsidR="009D0C0B" w:rsidRPr="008D46F8" w:rsidRDefault="00FA480B" w:rsidP="004C1D23">
            <w:pPr>
              <w:keepNext/>
              <w:keepLines/>
              <w:spacing w:line="260" w:lineRule="atLeast"/>
              <w:rPr>
                <w:rFonts w:eastAsia="Calibri"/>
                <w:b/>
                <w:lang w:eastAsia="en-US"/>
              </w:rPr>
            </w:pPr>
            <w:r w:rsidRPr="008D46F8">
              <w:rPr>
                <w:rFonts w:eastAsia="Calibri"/>
                <w:b/>
                <w:lang w:eastAsia="en-US"/>
              </w:rPr>
              <w:t>Estimated oral uptake</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9D0C0B" w:rsidRPr="008D46F8" w:rsidRDefault="00FA480B" w:rsidP="004C1D23">
            <w:pPr>
              <w:keepNext/>
              <w:keepLines/>
              <w:spacing w:line="260" w:lineRule="atLeast"/>
            </w:pPr>
            <w:r w:rsidRPr="008D46F8">
              <w:rPr>
                <w:rFonts w:eastAsia="Calibri"/>
                <w:b/>
                <w:lang w:eastAsia="en-US"/>
              </w:rPr>
              <w:t>Estimated total uptake</w:t>
            </w:r>
            <w:r w:rsidR="00185B88" w:rsidRPr="008D46F8">
              <w:rPr>
                <w:rFonts w:eastAsia="Calibri"/>
                <w:b/>
                <w:lang w:eastAsia="en-US"/>
              </w:rPr>
              <w:t xml:space="preserve"> </w:t>
            </w:r>
            <w:r w:rsidR="00185B88" w:rsidRPr="008D46F8">
              <w:rPr>
                <w:rFonts w:eastAsia="Calibri"/>
                <w:lang w:eastAsia="en-US"/>
              </w:rPr>
              <w:t>(mg/kg bw/d)</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lang w:eastAsia="en-US"/>
              </w:rPr>
            </w:pPr>
            <w:r w:rsidRPr="008D46F8">
              <w:rPr>
                <w:rFonts w:eastAsia="Calibri"/>
                <w:lang w:eastAsia="en-US"/>
              </w:rPr>
              <w:t>Scenario [</w:t>
            </w:r>
            <w:r>
              <w:rPr>
                <w:rFonts w:eastAsia="Calibri"/>
                <w:lang w:eastAsia="en-US"/>
              </w:rPr>
              <w:t>1</w:t>
            </w:r>
            <w:r w:rsidRPr="008D46F8">
              <w:rPr>
                <w:rFonts w:eastAsia="Calibri"/>
                <w:lang w:eastAsia="en-US"/>
              </w:rPr>
              <w:t>]</w:t>
            </w:r>
            <w:r>
              <w:rPr>
                <w:rFonts w:eastAsia="Calibri"/>
                <w:lang w:eastAsia="en-US"/>
              </w:rPr>
              <w:t xml:space="preserve"> mopping</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sidRPr="008D46F8">
              <w:rPr>
                <w:rFonts w:eastAsia="Calibri"/>
                <w:lang w:eastAsia="en-US"/>
              </w:rPr>
              <w:t>1/no PPE</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2.21E-03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2.05</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2.05</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lang w:eastAsia="en-US"/>
              </w:rPr>
            </w:pPr>
            <w:r w:rsidRPr="008D46F8">
              <w:rPr>
                <w:rFonts w:eastAsia="Calibri"/>
                <w:lang w:eastAsia="en-US"/>
              </w:rPr>
              <w:t>Scenario [</w:t>
            </w:r>
            <w:r>
              <w:rPr>
                <w:rFonts w:eastAsia="Calibri"/>
                <w:lang w:eastAsia="en-US"/>
              </w:rPr>
              <w:t>1</w:t>
            </w:r>
            <w:r w:rsidRPr="008D46F8">
              <w:rPr>
                <w:rFonts w:eastAsia="Calibri"/>
                <w:lang w:eastAsia="en-US"/>
              </w:rPr>
              <w:t>]</w:t>
            </w:r>
            <w:r>
              <w:rPr>
                <w:rFonts w:eastAsia="Calibri"/>
                <w:lang w:eastAsia="en-US"/>
              </w:rPr>
              <w:t xml:space="preserve"> mopping</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lang w:eastAsia="en-US"/>
              </w:rPr>
              <w:t>2</w:t>
            </w:r>
            <w:r w:rsidR="00527B7D">
              <w:rPr>
                <w:rFonts w:eastAsia="Calibri"/>
                <w:lang w:eastAsia="en-US"/>
              </w:rPr>
              <w:t>a</w:t>
            </w:r>
            <w:r w:rsidRPr="008D46F8">
              <w:rPr>
                <w:rFonts w:eastAsia="Calibri"/>
                <w:lang w:eastAsia="en-US"/>
              </w:rPr>
              <w:t>/</w:t>
            </w:r>
            <w:r>
              <w:rPr>
                <w:rFonts w:eastAsia="Calibri"/>
                <w:lang w:eastAsia="en-US"/>
              </w:rPr>
              <w:t>gloves</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2.21E-03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1.79E-01</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1.82E-01</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tcPr>
          <w:p w:rsidR="00ED2782" w:rsidRDefault="00ED2782" w:rsidP="00ED2782">
            <w:pPr>
              <w:keepNext/>
              <w:keepLines/>
              <w:spacing w:line="260" w:lineRule="atLeast"/>
              <w:rPr>
                <w:rFonts w:eastAsia="Calibri"/>
                <w:lang w:eastAsia="en-US"/>
              </w:rPr>
            </w:pPr>
            <w:r w:rsidRPr="008D46F8">
              <w:rPr>
                <w:rFonts w:eastAsia="Calibri"/>
                <w:lang w:eastAsia="en-US"/>
              </w:rPr>
              <w:t>Scenario [</w:t>
            </w:r>
            <w:r>
              <w:rPr>
                <w:rFonts w:eastAsia="Calibri"/>
                <w:lang w:eastAsia="en-US"/>
              </w:rPr>
              <w:t>1</w:t>
            </w:r>
            <w:r w:rsidRPr="008D46F8">
              <w:rPr>
                <w:rFonts w:eastAsia="Calibri"/>
                <w:lang w:eastAsia="en-US"/>
              </w:rPr>
              <w:t>]</w:t>
            </w:r>
            <w:r>
              <w:rPr>
                <w:rFonts w:eastAsia="Calibri"/>
                <w:lang w:eastAsia="en-US"/>
              </w:rPr>
              <w:t xml:space="preserve"> mopping</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lang w:eastAsia="en-US"/>
              </w:rPr>
              <w:t>2</w:t>
            </w:r>
            <w:r w:rsidR="00527B7D">
              <w:rPr>
                <w:rFonts w:eastAsia="Calibri"/>
                <w:lang w:eastAsia="en-US"/>
              </w:rPr>
              <w:t>b</w:t>
            </w:r>
            <w:r w:rsidRPr="008D46F8">
              <w:rPr>
                <w:rFonts w:eastAsia="Calibri"/>
                <w:lang w:eastAsia="en-US"/>
              </w:rPr>
              <w:t>/</w:t>
            </w:r>
            <w:r>
              <w:rPr>
                <w:rFonts w:eastAsia="Calibri"/>
                <w:lang w:eastAsia="en-US"/>
              </w:rPr>
              <w:t xml:space="preserve">gloves + </w:t>
            </w:r>
            <w:r w:rsidR="00527B7D">
              <w:rPr>
                <w:rFonts w:eastAsia="Calibri"/>
                <w:lang w:eastAsia="en-US"/>
              </w:rPr>
              <w:t xml:space="preserve">coated </w:t>
            </w:r>
            <w:r>
              <w:rPr>
                <w:rFonts w:eastAsia="Calibri"/>
                <w:lang w:eastAsia="en-US"/>
              </w:rPr>
              <w:t>coverall</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2.21E-03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6E29BC" w:rsidP="0008201B">
            <w:pPr>
              <w:keepNext/>
              <w:keepLines/>
              <w:snapToGrid w:val="0"/>
              <w:spacing w:line="260" w:lineRule="atLeast"/>
              <w:jc w:val="center"/>
              <w:rPr>
                <w:rFonts w:eastAsia="Calibri"/>
                <w:lang w:eastAsia="en-US"/>
              </w:rPr>
            </w:pPr>
            <w:r>
              <w:rPr>
                <w:rFonts w:eastAsia="Calibri"/>
                <w:color w:val="000000"/>
                <w:lang w:eastAsia="en-US"/>
              </w:rPr>
              <w:t>5.10</w:t>
            </w:r>
            <w:r w:rsidR="00ED2782">
              <w:rPr>
                <w:rFonts w:eastAsia="Calibri"/>
                <w:color w:val="000000"/>
                <w:lang w:eastAsia="en-US"/>
              </w:rPr>
              <w:t>E-02</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Default="006E29BC" w:rsidP="0008201B">
            <w:pPr>
              <w:keepNext/>
              <w:keepLines/>
              <w:snapToGrid w:val="0"/>
              <w:spacing w:line="260" w:lineRule="atLeast"/>
              <w:jc w:val="center"/>
              <w:rPr>
                <w:rFonts w:eastAsia="Calibri"/>
                <w:lang w:eastAsia="en-US"/>
              </w:rPr>
            </w:pPr>
            <w:r>
              <w:rPr>
                <w:rFonts w:eastAsia="Calibri"/>
                <w:color w:val="000000"/>
                <w:lang w:eastAsia="en-US"/>
              </w:rPr>
              <w:t>5.32</w:t>
            </w:r>
            <w:r w:rsidR="00ED2782">
              <w:rPr>
                <w:rFonts w:eastAsia="Calibri"/>
                <w:color w:val="000000"/>
                <w:lang w:eastAsia="en-US"/>
              </w:rPr>
              <w:t>E-02</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vAlign w:val="center"/>
          </w:tcPr>
          <w:p w:rsidR="00ED2782" w:rsidRDefault="00ED2782" w:rsidP="00004F52">
            <w:pPr>
              <w:keepNext/>
              <w:keepLines/>
              <w:spacing w:line="260" w:lineRule="atLeast"/>
              <w:rPr>
                <w:rFonts w:eastAsia="Calibri"/>
                <w:lang w:eastAsia="en-US"/>
              </w:rPr>
            </w:pPr>
            <w:r>
              <w:rPr>
                <w:rFonts w:eastAsia="Calibri"/>
                <w:color w:val="000000"/>
                <w:lang w:eastAsia="en-US"/>
              </w:rPr>
              <w:t>Scenario [1] wiping</w:t>
            </w:r>
            <w:r w:rsidR="00004F52">
              <w:rPr>
                <w:rFonts w:eastAsia="Calibri"/>
                <w:color w:val="000000"/>
                <w:lang w:eastAsia="en-US"/>
              </w:rPr>
              <w:t xml:space="preserve"> (brush, wet cloth)</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lang w:eastAsia="en-US"/>
              </w:rPr>
              <w:t>1/no PPE</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0E3462" w:rsidP="0008201B">
            <w:pPr>
              <w:keepNext/>
              <w:keepLines/>
              <w:snapToGrid w:val="0"/>
              <w:spacing w:line="260" w:lineRule="atLeast"/>
              <w:jc w:val="center"/>
              <w:rPr>
                <w:rFonts w:eastAsia="Calibri"/>
                <w:lang w:eastAsia="en-US"/>
              </w:rPr>
            </w:pPr>
            <w:r>
              <w:rPr>
                <w:rFonts w:eastAsia="Calibri"/>
                <w:color w:val="000000"/>
                <w:lang w:eastAsia="en-US"/>
              </w:rPr>
              <w:t>4.42</w:t>
            </w:r>
            <w:r w:rsidR="00ED2782">
              <w:rPr>
                <w:rFonts w:eastAsia="Calibri"/>
                <w:color w:val="000000"/>
                <w:lang w:eastAsia="en-US"/>
              </w:rPr>
              <w:t>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4.10</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Default="00ED2782" w:rsidP="0008201B">
            <w:pPr>
              <w:keepNext/>
              <w:keepLines/>
              <w:snapToGrid w:val="0"/>
              <w:spacing w:line="260" w:lineRule="atLeast"/>
              <w:jc w:val="center"/>
              <w:rPr>
                <w:rFonts w:eastAsia="Calibri"/>
                <w:lang w:eastAsia="en-US"/>
              </w:rPr>
            </w:pPr>
            <w:r>
              <w:rPr>
                <w:rFonts w:eastAsia="Calibri"/>
                <w:color w:val="000000"/>
                <w:lang w:eastAsia="en-US"/>
              </w:rPr>
              <w:t>4.10</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vAlign w:val="center"/>
          </w:tcPr>
          <w:p w:rsidR="00ED2782" w:rsidRDefault="00ED2782" w:rsidP="00ED2782">
            <w:pPr>
              <w:keepNext/>
              <w:keepLines/>
              <w:spacing w:line="260" w:lineRule="atLeast"/>
              <w:rPr>
                <w:rFonts w:eastAsia="Calibri"/>
                <w:lang w:eastAsia="en-US"/>
              </w:rPr>
            </w:pPr>
            <w:r>
              <w:rPr>
                <w:rFonts w:eastAsia="Calibri"/>
                <w:color w:val="000000"/>
                <w:lang w:eastAsia="en-US"/>
              </w:rPr>
              <w:t>Scenario [1] wiping</w:t>
            </w:r>
            <w:r w:rsidR="00004F52">
              <w:rPr>
                <w:rFonts w:eastAsia="Calibri"/>
                <w:color w:val="000000"/>
                <w:lang w:eastAsia="en-US"/>
              </w:rPr>
              <w:t xml:space="preserve"> (brush, wet cloth)</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lang w:eastAsia="en-US"/>
              </w:rPr>
              <w:t>2</w:t>
            </w:r>
            <w:r w:rsidR="00527B7D">
              <w:rPr>
                <w:rFonts w:eastAsia="Calibri"/>
                <w:lang w:eastAsia="en-US"/>
              </w:rPr>
              <w:t>a</w:t>
            </w:r>
            <w:r>
              <w:rPr>
                <w:rFonts w:eastAsia="Calibri"/>
                <w:lang w:eastAsia="en-US"/>
              </w:rPr>
              <w:t>/gloves</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0E3462" w:rsidP="0008201B">
            <w:pPr>
              <w:keepNext/>
              <w:keepLines/>
              <w:snapToGrid w:val="0"/>
              <w:spacing w:line="260" w:lineRule="atLeast"/>
              <w:jc w:val="center"/>
              <w:rPr>
                <w:rFonts w:eastAsia="Calibri"/>
                <w:lang w:eastAsia="en-US"/>
              </w:rPr>
            </w:pPr>
            <w:r>
              <w:rPr>
                <w:rFonts w:eastAsia="Calibri"/>
                <w:color w:val="000000"/>
                <w:lang w:eastAsia="en-US"/>
              </w:rPr>
              <w:t>4.42</w:t>
            </w:r>
            <w:r w:rsidR="00ED2782">
              <w:rPr>
                <w:rFonts w:eastAsia="Calibri"/>
                <w:color w:val="000000"/>
                <w:lang w:eastAsia="en-US"/>
              </w:rPr>
              <w:t>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3.59E-01</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Default="00ED2782" w:rsidP="0008201B">
            <w:pPr>
              <w:keepNext/>
              <w:keepLines/>
              <w:snapToGrid w:val="0"/>
              <w:spacing w:line="260" w:lineRule="atLeast"/>
              <w:jc w:val="center"/>
              <w:rPr>
                <w:rFonts w:eastAsia="Calibri"/>
                <w:lang w:eastAsia="en-US"/>
              </w:rPr>
            </w:pPr>
            <w:r>
              <w:rPr>
                <w:rFonts w:eastAsia="Calibri"/>
                <w:color w:val="000000"/>
                <w:lang w:eastAsia="en-US"/>
              </w:rPr>
              <w:t>3.6</w:t>
            </w:r>
            <w:r w:rsidR="000E3462">
              <w:rPr>
                <w:rFonts w:eastAsia="Calibri"/>
                <w:color w:val="000000"/>
                <w:lang w:eastAsia="en-US"/>
              </w:rPr>
              <w:t>3</w:t>
            </w:r>
            <w:r>
              <w:rPr>
                <w:rFonts w:eastAsia="Calibri"/>
                <w:color w:val="000000"/>
                <w:lang w:eastAsia="en-US"/>
              </w:rPr>
              <w:t>E-01</w:t>
            </w:r>
          </w:p>
        </w:tc>
      </w:tr>
      <w:tr w:rsidR="00ED2782" w:rsidRPr="008D46F8" w:rsidTr="00BB411E">
        <w:tblPrEx>
          <w:tblCellMar>
            <w:top w:w="57" w:type="dxa"/>
            <w:bottom w:w="57" w:type="dxa"/>
          </w:tblCellMar>
        </w:tblPrEx>
        <w:trPr>
          <w:cantSplit/>
        </w:trPr>
        <w:tc>
          <w:tcPr>
            <w:tcW w:w="1778" w:type="dxa"/>
            <w:tcBorders>
              <w:top w:val="single" w:sz="6" w:space="0" w:color="000000"/>
              <w:left w:val="single" w:sz="6" w:space="0" w:color="000000"/>
              <w:bottom w:val="single" w:sz="6" w:space="0" w:color="000000"/>
            </w:tcBorders>
            <w:shd w:val="clear" w:color="auto" w:fill="auto"/>
            <w:vAlign w:val="center"/>
          </w:tcPr>
          <w:p w:rsidR="00ED2782" w:rsidRDefault="00ED2782" w:rsidP="00ED2782">
            <w:pPr>
              <w:keepNext/>
              <w:keepLines/>
              <w:spacing w:line="260" w:lineRule="atLeast"/>
              <w:rPr>
                <w:rFonts w:eastAsia="Calibri"/>
                <w:lang w:eastAsia="en-US"/>
              </w:rPr>
            </w:pPr>
            <w:r>
              <w:rPr>
                <w:color w:val="000000"/>
              </w:rPr>
              <w:t>Scenario [1] wiping</w:t>
            </w:r>
            <w:r w:rsidR="00004F52">
              <w:rPr>
                <w:color w:val="000000"/>
              </w:rPr>
              <w:t xml:space="preserve"> </w:t>
            </w:r>
            <w:r w:rsidR="00004F52">
              <w:rPr>
                <w:rFonts w:eastAsia="Calibri"/>
                <w:color w:val="000000"/>
                <w:lang w:eastAsia="en-US"/>
              </w:rPr>
              <w:t>(brush, wet cloth)</w:t>
            </w:r>
          </w:p>
        </w:tc>
        <w:tc>
          <w:tcPr>
            <w:tcW w:w="1843"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lang w:eastAsia="en-US"/>
              </w:rPr>
              <w:t>2</w:t>
            </w:r>
            <w:r w:rsidR="00527B7D">
              <w:rPr>
                <w:rFonts w:eastAsia="Calibri"/>
                <w:lang w:eastAsia="en-US"/>
              </w:rPr>
              <w:t>b</w:t>
            </w:r>
            <w:r>
              <w:rPr>
                <w:rFonts w:eastAsia="Calibri"/>
                <w:lang w:eastAsia="en-US"/>
              </w:rPr>
              <w:t xml:space="preserve">/gloves + </w:t>
            </w:r>
            <w:r w:rsidR="00527B7D">
              <w:rPr>
                <w:rFonts w:eastAsia="Calibri"/>
                <w:lang w:eastAsia="en-US"/>
              </w:rPr>
              <w:t xml:space="preserve"> coated </w:t>
            </w:r>
            <w:r>
              <w:rPr>
                <w:rFonts w:eastAsia="Calibri"/>
                <w:lang w:eastAsia="en-US"/>
              </w:rPr>
              <w:t>coverall</w:t>
            </w:r>
          </w:p>
        </w:tc>
        <w:tc>
          <w:tcPr>
            <w:tcW w:w="1276" w:type="dxa"/>
            <w:tcBorders>
              <w:top w:val="single" w:sz="6" w:space="0" w:color="000000"/>
              <w:left w:val="single" w:sz="6" w:space="0" w:color="000000"/>
              <w:bottom w:val="single" w:sz="6" w:space="0" w:color="000000"/>
            </w:tcBorders>
            <w:shd w:val="clear" w:color="auto" w:fill="auto"/>
            <w:vAlign w:val="center"/>
          </w:tcPr>
          <w:p w:rsidR="00ED2782" w:rsidRPr="008D46F8" w:rsidRDefault="000E3462" w:rsidP="0008201B">
            <w:pPr>
              <w:keepNext/>
              <w:keepLines/>
              <w:snapToGrid w:val="0"/>
              <w:spacing w:line="260" w:lineRule="atLeast"/>
              <w:jc w:val="center"/>
              <w:rPr>
                <w:rFonts w:eastAsia="Calibri"/>
                <w:lang w:eastAsia="en-US"/>
              </w:rPr>
            </w:pPr>
            <w:r>
              <w:rPr>
                <w:rFonts w:eastAsia="Calibri"/>
                <w:color w:val="000000"/>
                <w:lang w:eastAsia="en-US"/>
              </w:rPr>
              <w:t>4.42</w:t>
            </w:r>
            <w:r w:rsidR="00ED2782">
              <w:rPr>
                <w:rFonts w:eastAsia="Calibri"/>
                <w:color w:val="000000"/>
                <w:lang w:eastAsia="en-US"/>
              </w:rPr>
              <w:t>E-03</w:t>
            </w:r>
          </w:p>
        </w:tc>
        <w:tc>
          <w:tcPr>
            <w:tcW w:w="1559" w:type="dxa"/>
            <w:tcBorders>
              <w:top w:val="single" w:sz="6" w:space="0" w:color="000000"/>
              <w:left w:val="single" w:sz="6" w:space="0" w:color="000000"/>
              <w:bottom w:val="single" w:sz="6" w:space="0" w:color="000000"/>
            </w:tcBorders>
            <w:shd w:val="clear" w:color="auto" w:fill="auto"/>
            <w:vAlign w:val="center"/>
          </w:tcPr>
          <w:p w:rsidR="00ED2782" w:rsidRPr="008D46F8" w:rsidRDefault="006E29BC" w:rsidP="0008201B">
            <w:pPr>
              <w:keepNext/>
              <w:keepLines/>
              <w:snapToGrid w:val="0"/>
              <w:spacing w:line="260" w:lineRule="atLeast"/>
              <w:jc w:val="center"/>
              <w:rPr>
                <w:rFonts w:eastAsia="Calibri"/>
                <w:lang w:eastAsia="en-US"/>
              </w:rPr>
            </w:pPr>
            <w:r>
              <w:rPr>
                <w:rFonts w:eastAsia="Calibri"/>
                <w:color w:val="000000"/>
                <w:lang w:eastAsia="en-US"/>
              </w:rPr>
              <w:t>1.02</w:t>
            </w:r>
            <w:r w:rsidR="00ED2782">
              <w:rPr>
                <w:rFonts w:eastAsia="Calibri"/>
                <w:color w:val="000000"/>
                <w:lang w:eastAsia="en-US"/>
              </w:rPr>
              <w:t>E-0</w:t>
            </w:r>
            <w:r>
              <w:rPr>
                <w:rFonts w:eastAsia="Calibri"/>
                <w:color w:val="000000"/>
                <w:lang w:eastAsia="en-US"/>
              </w:rPr>
              <w:t>1</w:t>
            </w:r>
          </w:p>
        </w:tc>
        <w:tc>
          <w:tcPr>
            <w:tcW w:w="135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08201B">
            <w:pPr>
              <w:keepNext/>
              <w:keepLines/>
              <w:snapToGrid w:val="0"/>
              <w:spacing w:line="260" w:lineRule="atLeast"/>
              <w:jc w:val="center"/>
              <w:rPr>
                <w:rFonts w:eastAsia="Calibri"/>
                <w:lang w:eastAsia="en-US"/>
              </w:rPr>
            </w:pPr>
            <w:r>
              <w:rPr>
                <w:rFonts w:eastAsia="Calibri"/>
                <w:color w:val="000000"/>
                <w:lang w:eastAsia="en-US"/>
              </w:rPr>
              <w:t>-</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Default="006E29BC" w:rsidP="0008201B">
            <w:pPr>
              <w:keepNext/>
              <w:keepLines/>
              <w:snapToGrid w:val="0"/>
              <w:spacing w:line="260" w:lineRule="atLeast"/>
              <w:jc w:val="center"/>
              <w:rPr>
                <w:rFonts w:eastAsia="Calibri"/>
                <w:lang w:eastAsia="en-US"/>
              </w:rPr>
            </w:pPr>
            <w:r>
              <w:rPr>
                <w:rFonts w:eastAsia="Calibri"/>
                <w:color w:val="000000"/>
                <w:lang w:eastAsia="en-US"/>
              </w:rPr>
              <w:t>1.06</w:t>
            </w:r>
            <w:r w:rsidR="00ED2782">
              <w:rPr>
                <w:rFonts w:eastAsia="Calibri"/>
                <w:color w:val="000000"/>
                <w:lang w:eastAsia="en-US"/>
              </w:rPr>
              <w:t>E-0</w:t>
            </w:r>
            <w:r>
              <w:rPr>
                <w:rFonts w:eastAsia="Calibri"/>
                <w:color w:val="000000"/>
                <w:lang w:eastAsia="en-US"/>
              </w:rPr>
              <w:t>1</w:t>
            </w:r>
          </w:p>
        </w:tc>
      </w:tr>
    </w:tbl>
    <w:p w:rsidR="009D0C0B" w:rsidRDefault="009D0C0B">
      <w:pPr>
        <w:spacing w:line="260" w:lineRule="atLeast"/>
        <w:rPr>
          <w:rFonts w:eastAsia="Calibri"/>
          <w:shd w:val="clear" w:color="auto" w:fill="00FFFF"/>
          <w:lang w:eastAsia="en-US"/>
        </w:rPr>
      </w:pPr>
    </w:p>
    <w:tbl>
      <w:tblPr>
        <w:tblW w:w="9291" w:type="dxa"/>
        <w:tblInd w:w="-7" w:type="dxa"/>
        <w:tblLayout w:type="fixed"/>
        <w:tblCellMar>
          <w:top w:w="57" w:type="dxa"/>
          <w:left w:w="70" w:type="dxa"/>
          <w:bottom w:w="57" w:type="dxa"/>
          <w:right w:w="70" w:type="dxa"/>
        </w:tblCellMar>
        <w:tblLook w:val="0000" w:firstRow="0" w:lastRow="0" w:firstColumn="0" w:lastColumn="0" w:noHBand="0" w:noVBand="0"/>
      </w:tblPr>
      <w:tblGrid>
        <w:gridCol w:w="3294"/>
        <w:gridCol w:w="1831"/>
        <w:gridCol w:w="4166"/>
      </w:tblGrid>
      <w:tr w:rsidR="00D72647" w:rsidRPr="008D46F8" w:rsidTr="008325F4">
        <w:trPr>
          <w:cantSplit/>
          <w:trHeight w:val="365"/>
        </w:trPr>
        <w:tc>
          <w:tcPr>
            <w:tcW w:w="3294" w:type="dxa"/>
            <w:tcBorders>
              <w:top w:val="single" w:sz="6" w:space="0" w:color="000000"/>
              <w:left w:val="single" w:sz="6" w:space="0" w:color="000000"/>
              <w:bottom w:val="single" w:sz="6" w:space="0" w:color="000000"/>
            </w:tcBorders>
            <w:shd w:val="clear" w:color="auto" w:fill="auto"/>
          </w:tcPr>
          <w:p w:rsidR="00D72647" w:rsidRPr="008D46F8" w:rsidRDefault="005A7050" w:rsidP="00BB411E">
            <w:pPr>
              <w:keepNext/>
              <w:keepLines/>
              <w:spacing w:line="260" w:lineRule="atLeast"/>
              <w:jc w:val="center"/>
              <w:rPr>
                <w:rFonts w:eastAsia="Calibri"/>
                <w:lang w:eastAsia="en-US"/>
              </w:rPr>
            </w:pPr>
            <w:r>
              <w:rPr>
                <w:rFonts w:eastAsia="Calibri"/>
                <w:b/>
                <w:lang w:eastAsia="en-US"/>
              </w:rPr>
              <w:t>L</w:t>
            </w:r>
            <w:r w:rsidR="00D72647">
              <w:rPr>
                <w:rFonts w:eastAsia="Calibri"/>
                <w:b/>
                <w:lang w:eastAsia="en-US"/>
              </w:rPr>
              <w:t>ocal exposure</w:t>
            </w:r>
          </w:p>
        </w:tc>
        <w:tc>
          <w:tcPr>
            <w:tcW w:w="1831" w:type="dxa"/>
            <w:tcBorders>
              <w:top w:val="single" w:sz="6" w:space="0" w:color="000000"/>
              <w:left w:val="single" w:sz="6" w:space="0" w:color="000000"/>
              <w:bottom w:val="single" w:sz="6" w:space="0" w:color="000000"/>
            </w:tcBorders>
            <w:shd w:val="clear" w:color="auto" w:fill="auto"/>
            <w:vAlign w:val="center"/>
          </w:tcPr>
          <w:p w:rsidR="00D72647" w:rsidRPr="008D46F8" w:rsidRDefault="00D72647" w:rsidP="00BB411E">
            <w:pPr>
              <w:keepNext/>
              <w:keepLines/>
              <w:snapToGrid w:val="0"/>
              <w:spacing w:line="260" w:lineRule="atLeast"/>
              <w:jc w:val="center"/>
              <w:rPr>
                <w:rFonts w:eastAsia="Calibri"/>
                <w:lang w:eastAsia="en-US"/>
              </w:rPr>
            </w:pPr>
            <w:r w:rsidRPr="008D46F8">
              <w:rPr>
                <w:rFonts w:eastAsia="Calibri"/>
                <w:b/>
                <w:lang w:eastAsia="en-US"/>
              </w:rPr>
              <w:t>Tier/PPE</w:t>
            </w:r>
          </w:p>
        </w:tc>
        <w:tc>
          <w:tcPr>
            <w:tcW w:w="4166" w:type="dxa"/>
            <w:tcBorders>
              <w:top w:val="single" w:sz="6" w:space="0" w:color="000000"/>
              <w:left w:val="single" w:sz="6" w:space="0" w:color="000000"/>
              <w:bottom w:val="single" w:sz="6" w:space="0" w:color="000000"/>
              <w:right w:val="single" w:sz="6" w:space="0" w:color="000000"/>
            </w:tcBorders>
            <w:shd w:val="clear" w:color="auto" w:fill="auto"/>
          </w:tcPr>
          <w:p w:rsidR="00D72647" w:rsidRPr="008D46F8" w:rsidRDefault="00D72647" w:rsidP="00BB411E">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r>
      <w:tr w:rsidR="00ED2782" w:rsidRPr="00D72647" w:rsidTr="008325F4">
        <w:trPr>
          <w:cantSplit/>
          <w:trHeight w:val="180"/>
        </w:trPr>
        <w:tc>
          <w:tcPr>
            <w:tcW w:w="3294" w:type="dxa"/>
            <w:tcBorders>
              <w:top w:val="single" w:sz="6" w:space="0" w:color="000000"/>
              <w:left w:val="single" w:sz="6" w:space="0" w:color="000000"/>
              <w:bottom w:val="single" w:sz="6" w:space="0" w:color="000000"/>
            </w:tcBorders>
            <w:shd w:val="clear" w:color="auto" w:fill="auto"/>
          </w:tcPr>
          <w:p w:rsidR="00ED2782" w:rsidRPr="008D46F8" w:rsidRDefault="00ED2782" w:rsidP="00465424">
            <w:pPr>
              <w:keepNext/>
              <w:keepLines/>
              <w:spacing w:line="260" w:lineRule="atLeast"/>
              <w:rPr>
                <w:rFonts w:eastAsia="Calibri"/>
                <w:lang w:eastAsia="en-US"/>
              </w:rPr>
            </w:pPr>
            <w:r w:rsidRPr="008D46F8">
              <w:rPr>
                <w:rFonts w:eastAsia="Calibri"/>
                <w:lang w:eastAsia="en-US"/>
              </w:rPr>
              <w:t>Scenario [</w:t>
            </w:r>
            <w:r w:rsidR="00465424">
              <w:rPr>
                <w:rFonts w:eastAsia="Calibri"/>
                <w:lang w:eastAsia="en-US"/>
              </w:rPr>
              <w:t>1</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p>
        </w:tc>
        <w:tc>
          <w:tcPr>
            <w:tcW w:w="1831"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ED2782">
            <w:pPr>
              <w:keepNext/>
              <w:keepLines/>
              <w:snapToGrid w:val="0"/>
              <w:spacing w:line="260" w:lineRule="atLeast"/>
              <w:jc w:val="center"/>
              <w:rPr>
                <w:rFonts w:eastAsia="Calibri"/>
                <w:lang w:eastAsia="en-US"/>
              </w:rPr>
            </w:pPr>
            <w:r w:rsidRPr="008D46F8">
              <w:rPr>
                <w:rFonts w:eastAsia="Calibri"/>
                <w:lang w:eastAsia="en-US"/>
              </w:rPr>
              <w:t>1/ no PPE</w:t>
            </w:r>
          </w:p>
        </w:tc>
        <w:tc>
          <w:tcPr>
            <w:tcW w:w="41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D72647" w:rsidRDefault="00ED2782" w:rsidP="00ED2782">
            <w:pPr>
              <w:keepNext/>
              <w:keepLines/>
              <w:snapToGrid w:val="0"/>
              <w:spacing w:line="260" w:lineRule="atLeast"/>
              <w:jc w:val="center"/>
              <w:rPr>
                <w:rFonts w:eastAsia="Calibri"/>
                <w:lang w:eastAsia="en-US"/>
              </w:rPr>
            </w:pPr>
            <w:r>
              <w:rPr>
                <w:rFonts w:eastAsia="Calibri"/>
                <w:color w:val="000000"/>
                <w:lang w:eastAsia="en-US"/>
              </w:rPr>
              <w:t>5.78E-02</w:t>
            </w:r>
          </w:p>
        </w:tc>
      </w:tr>
      <w:tr w:rsidR="00ED2782" w:rsidRPr="00D72647" w:rsidTr="008325F4">
        <w:trPr>
          <w:cantSplit/>
          <w:trHeight w:val="180"/>
        </w:trPr>
        <w:tc>
          <w:tcPr>
            <w:tcW w:w="3294" w:type="dxa"/>
            <w:tcBorders>
              <w:top w:val="single" w:sz="6" w:space="0" w:color="000000"/>
              <w:left w:val="single" w:sz="6" w:space="0" w:color="000000"/>
              <w:bottom w:val="single" w:sz="6" w:space="0" w:color="000000"/>
            </w:tcBorders>
            <w:shd w:val="clear" w:color="auto" w:fill="auto"/>
          </w:tcPr>
          <w:p w:rsidR="00ED2782" w:rsidRPr="000E3462" w:rsidRDefault="00ED2782" w:rsidP="00465424">
            <w:pPr>
              <w:keepNext/>
              <w:keepLines/>
              <w:spacing w:line="260" w:lineRule="atLeast"/>
              <w:rPr>
                <w:rFonts w:eastAsia="Calibri"/>
                <w:lang w:eastAsia="en-US"/>
              </w:rPr>
            </w:pPr>
            <w:r w:rsidRPr="000E3462">
              <w:rPr>
                <w:rFonts w:eastAsia="Calibri"/>
                <w:lang w:eastAsia="en-US"/>
              </w:rPr>
              <w:t>Scenario [</w:t>
            </w:r>
            <w:r w:rsidR="00465424" w:rsidRPr="000E3462">
              <w:rPr>
                <w:rFonts w:eastAsia="Calibri"/>
                <w:lang w:eastAsia="en-US"/>
              </w:rPr>
              <w:t>1</w:t>
            </w:r>
            <w:r w:rsidRPr="000E3462">
              <w:rPr>
                <w:rFonts w:eastAsia="Calibri"/>
                <w:lang w:eastAsia="en-US"/>
              </w:rPr>
              <w:t xml:space="preserve">] – </w:t>
            </w:r>
            <w:r w:rsidRPr="000E3462">
              <w:rPr>
                <w:rFonts w:eastAsia="Calibri"/>
                <w:b/>
                <w:lang w:eastAsia="en-US"/>
              </w:rPr>
              <w:t>SoC</w:t>
            </w:r>
          </w:p>
        </w:tc>
        <w:tc>
          <w:tcPr>
            <w:tcW w:w="1831" w:type="dxa"/>
            <w:tcBorders>
              <w:top w:val="single" w:sz="6" w:space="0" w:color="000000"/>
              <w:left w:val="single" w:sz="6" w:space="0" w:color="000000"/>
              <w:bottom w:val="single" w:sz="6" w:space="0" w:color="000000"/>
            </w:tcBorders>
            <w:shd w:val="clear" w:color="auto" w:fill="auto"/>
            <w:vAlign w:val="center"/>
          </w:tcPr>
          <w:p w:rsidR="00ED2782" w:rsidRPr="00813344" w:rsidRDefault="00ED2782" w:rsidP="00ED2782">
            <w:pPr>
              <w:keepNext/>
              <w:keepLines/>
              <w:snapToGrid w:val="0"/>
              <w:spacing w:line="260" w:lineRule="atLeast"/>
              <w:jc w:val="center"/>
              <w:rPr>
                <w:rFonts w:eastAsia="Calibri"/>
                <w:lang w:eastAsia="en-US"/>
              </w:rPr>
            </w:pPr>
            <w:r w:rsidRPr="00813344">
              <w:rPr>
                <w:rFonts w:eastAsia="Calibri"/>
                <w:lang w:eastAsia="en-US"/>
              </w:rPr>
              <w:t>1/ no PPE</w:t>
            </w:r>
          </w:p>
        </w:tc>
        <w:tc>
          <w:tcPr>
            <w:tcW w:w="41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1961C8" w:rsidRDefault="00ED2782" w:rsidP="00ED2782">
            <w:pPr>
              <w:keepNext/>
              <w:keepLines/>
              <w:snapToGrid w:val="0"/>
              <w:spacing w:line="260" w:lineRule="atLeast"/>
              <w:jc w:val="center"/>
              <w:rPr>
                <w:rFonts w:eastAsia="Calibri"/>
                <w:lang w:eastAsia="en-US"/>
              </w:rPr>
            </w:pPr>
            <w:r w:rsidRPr="005F02DC">
              <w:rPr>
                <w:rFonts w:eastAsia="Calibri"/>
                <w:color w:val="000000"/>
                <w:lang w:eastAsia="en-US"/>
              </w:rPr>
              <w:t>1.12E-01</w:t>
            </w:r>
          </w:p>
        </w:tc>
      </w:tr>
    </w:tbl>
    <w:p w:rsidR="00D72647" w:rsidRDefault="00D72647">
      <w:pPr>
        <w:spacing w:line="260" w:lineRule="atLeast"/>
        <w:rPr>
          <w:rFonts w:eastAsia="Calibri"/>
          <w:shd w:val="clear" w:color="auto" w:fill="00FFFF"/>
          <w:lang w:eastAsia="en-US"/>
        </w:rPr>
      </w:pPr>
    </w:p>
    <w:p w:rsidR="00465424" w:rsidRDefault="00465424" w:rsidP="00465424">
      <w:pPr>
        <w:rPr>
          <w:rFonts w:eastAsia="Calibri"/>
          <w:i/>
          <w:u w:val="single"/>
          <w:lang w:eastAsia="en-US"/>
        </w:rPr>
      </w:pPr>
    </w:p>
    <w:p w:rsidR="00D72647" w:rsidRPr="008D46F8" w:rsidRDefault="00D72647">
      <w:pPr>
        <w:spacing w:line="260" w:lineRule="atLeast"/>
        <w:rPr>
          <w:rFonts w:eastAsia="Calibri"/>
          <w:shd w:val="clear" w:color="auto" w:fill="00FFFF"/>
          <w:lang w:eastAsia="en-US"/>
        </w:rPr>
      </w:pPr>
    </w:p>
    <w:p w:rsidR="00FB0997" w:rsidRDefault="00ED2782" w:rsidP="00D92DDF">
      <w:pPr>
        <w:keepNext/>
        <w:rPr>
          <w:rFonts w:eastAsia="Calibri"/>
          <w:i/>
          <w:u w:val="single"/>
          <w:lang w:eastAsia="en-US"/>
        </w:rPr>
      </w:pPr>
      <w:r w:rsidRPr="008D46F8">
        <w:rPr>
          <w:rFonts w:eastAsia="Calibri"/>
          <w:i/>
          <w:u w:val="single"/>
          <w:lang w:eastAsia="en-US"/>
        </w:rPr>
        <w:lastRenderedPageBreak/>
        <w:t>Scenario [</w:t>
      </w:r>
      <w:r w:rsidR="00C65324">
        <w:rPr>
          <w:rFonts w:eastAsia="Calibri"/>
          <w:i/>
          <w:u w:val="single"/>
          <w:lang w:eastAsia="en-US"/>
        </w:rPr>
        <w:t>2</w:t>
      </w:r>
      <w:r w:rsidRPr="008D46F8">
        <w:rPr>
          <w:rFonts w:eastAsia="Calibri"/>
          <w:i/>
          <w:u w:val="single"/>
          <w:lang w:eastAsia="en-US"/>
        </w:rPr>
        <w:t>]</w:t>
      </w:r>
      <w:r>
        <w:rPr>
          <w:rFonts w:eastAsia="Calibri"/>
          <w:i/>
          <w:u w:val="single"/>
          <w:lang w:eastAsia="en-US"/>
        </w:rPr>
        <w:t xml:space="preserve"> – Spraying application by using a pressure washer</w:t>
      </w:r>
    </w:p>
    <w:p w:rsidR="00460C89" w:rsidRDefault="00460C89" w:rsidP="00D92DDF">
      <w:pPr>
        <w:keepNext/>
        <w:rPr>
          <w:rFonts w:eastAsia="Calibri"/>
          <w:i/>
          <w:u w:val="single"/>
          <w:lang w:eastAsia="en-US"/>
        </w:rPr>
      </w:pPr>
    </w:p>
    <w:tbl>
      <w:tblPr>
        <w:tblW w:w="9858" w:type="dxa"/>
        <w:tblInd w:w="-7" w:type="dxa"/>
        <w:tblLayout w:type="fixed"/>
        <w:tblCellMar>
          <w:top w:w="57" w:type="dxa"/>
          <w:left w:w="70" w:type="dxa"/>
          <w:bottom w:w="57" w:type="dxa"/>
          <w:right w:w="70" w:type="dxa"/>
        </w:tblCellMar>
        <w:tblLook w:val="0000" w:firstRow="0" w:lastRow="0" w:firstColumn="0" w:lastColumn="0" w:noHBand="0" w:noVBand="0"/>
      </w:tblPr>
      <w:tblGrid>
        <w:gridCol w:w="786"/>
        <w:gridCol w:w="4820"/>
        <w:gridCol w:w="992"/>
        <w:gridCol w:w="3260"/>
      </w:tblGrid>
      <w:tr w:rsidR="00ED2782" w:rsidRPr="008D46F8" w:rsidTr="00ED2782">
        <w:trPr>
          <w:trHeight w:val="23"/>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rsidR="00ED2782" w:rsidRPr="004C1D23" w:rsidRDefault="00ED2782" w:rsidP="00D92DDF">
            <w:pPr>
              <w:keepNext/>
              <w:spacing w:line="260" w:lineRule="atLeast"/>
            </w:pPr>
            <w:r w:rsidRPr="00ED2782">
              <w:rPr>
                <w:rFonts w:eastAsia="Calibri"/>
                <w:b/>
                <w:lang w:eastAsia="en-US"/>
              </w:rPr>
              <w:t>Description of Scenario [</w:t>
            </w:r>
            <w:r w:rsidR="00C65324">
              <w:rPr>
                <w:rFonts w:eastAsia="Calibri"/>
                <w:b/>
                <w:lang w:eastAsia="en-US"/>
              </w:rPr>
              <w:t>2</w:t>
            </w:r>
            <w:r w:rsidRPr="00ED2782">
              <w:rPr>
                <w:rFonts w:eastAsia="Calibri"/>
                <w:b/>
                <w:lang w:eastAsia="en-US"/>
              </w:rPr>
              <w:t>]</w:t>
            </w:r>
          </w:p>
        </w:tc>
      </w:tr>
      <w:tr w:rsidR="00ED2782" w:rsidRPr="008D46F8" w:rsidTr="00ED2782">
        <w:trPr>
          <w:trHeight w:val="23"/>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rsidR="00B64424" w:rsidRDefault="00ED2782" w:rsidP="00D92DDF">
            <w:pPr>
              <w:keepNext/>
              <w:jc w:val="both"/>
              <w:rPr>
                <w:iCs/>
                <w:lang w:eastAsia="en-US"/>
              </w:rPr>
            </w:pPr>
            <w:r>
              <w:rPr>
                <w:rFonts w:eastAsia="Calibri"/>
                <w:lang w:eastAsia="en-US"/>
              </w:rPr>
              <w:t xml:space="preserve">Spraying by using a pressure washer is intended for professionals </w:t>
            </w:r>
            <w:r w:rsidR="00B94351">
              <w:rPr>
                <w:rFonts w:eastAsia="Calibri"/>
                <w:lang w:eastAsia="en-US"/>
              </w:rPr>
              <w:t>(</w:t>
            </w:r>
            <w:r>
              <w:rPr>
                <w:rFonts w:eastAsia="Calibri"/>
                <w:lang w:eastAsia="en-US"/>
              </w:rPr>
              <w:t xml:space="preserve">meta SPC1 </w:t>
            </w:r>
            <w:r w:rsidR="00B94351">
              <w:rPr>
                <w:rFonts w:eastAsia="Calibri"/>
                <w:lang w:eastAsia="en-US"/>
              </w:rPr>
              <w:t xml:space="preserve">; </w:t>
            </w:r>
            <w:r>
              <w:rPr>
                <w:rFonts w:eastAsia="Calibri"/>
                <w:lang w:eastAsia="en-US"/>
              </w:rPr>
              <w:t>PT2).</w:t>
            </w:r>
            <w:r w:rsidRPr="00070400">
              <w:rPr>
                <w:iCs/>
                <w:lang w:eastAsia="en-US"/>
              </w:rPr>
              <w:t xml:space="preserve"> Exposure is assessed with a dilution of product at 7% (concentrate: 2.9%</w:t>
            </w:r>
            <w:r>
              <w:rPr>
                <w:iCs/>
                <w:lang w:eastAsia="en-US"/>
              </w:rPr>
              <w:t xml:space="preserve"> w/w of chlorocresol</w:t>
            </w:r>
            <w:r w:rsidRPr="00070400">
              <w:rPr>
                <w:iCs/>
                <w:lang w:eastAsia="en-US"/>
              </w:rPr>
              <w:t>).</w:t>
            </w:r>
            <w:r w:rsidR="00B64424">
              <w:rPr>
                <w:iCs/>
                <w:lang w:eastAsia="en-US"/>
              </w:rPr>
              <w:t xml:space="preserve"> </w:t>
            </w:r>
          </w:p>
          <w:p w:rsidR="00FA1125" w:rsidRDefault="00ED2782" w:rsidP="00D92DDF">
            <w:pPr>
              <w:keepNext/>
              <w:jc w:val="both"/>
            </w:pPr>
            <w:r>
              <w:rPr>
                <w:iCs/>
                <w:lang w:eastAsia="en-US"/>
              </w:rPr>
              <w:t xml:space="preserve">The model </w:t>
            </w:r>
            <w:r w:rsidRPr="0059351A">
              <w:rPr>
                <w:i/>
                <w:iCs/>
                <w:lang w:eastAsia="en-US"/>
              </w:rPr>
              <w:t>Spraying model 2</w:t>
            </w:r>
            <w:r>
              <w:rPr>
                <w:i/>
                <w:iCs/>
                <w:lang w:eastAsia="en-US"/>
              </w:rPr>
              <w:t xml:space="preserve"> </w:t>
            </w:r>
            <w:r w:rsidRPr="0008201B">
              <w:rPr>
                <w:iCs/>
                <w:lang w:eastAsia="en-US"/>
              </w:rPr>
              <w:t xml:space="preserve">from </w:t>
            </w:r>
            <w:r w:rsidR="00FA1125">
              <w:rPr>
                <w:iCs/>
                <w:lang w:eastAsia="en-US"/>
              </w:rPr>
              <w:t>BHHEM page 205</w:t>
            </w:r>
            <w:r w:rsidR="0008201B">
              <w:rPr>
                <w:iCs/>
                <w:lang w:eastAsia="en-US"/>
              </w:rPr>
              <w:t xml:space="preserve"> is used as it includes an </w:t>
            </w:r>
            <w:r w:rsidR="0008201B">
              <w:t xml:space="preserve">application at 4 to 7 bar pressure as a coarse or medium spray, indoors, overhead and downwards. </w:t>
            </w:r>
          </w:p>
          <w:p w:rsidR="00FA1125" w:rsidRDefault="0008201B" w:rsidP="00D92DDF">
            <w:pPr>
              <w:keepNext/>
              <w:jc w:val="both"/>
            </w:pPr>
            <w:r>
              <w:t>Mixing and loading liquids in reservoir for powered spray is included in the model.</w:t>
            </w:r>
            <w:r w:rsidR="00B64424">
              <w:t xml:space="preserve"> </w:t>
            </w:r>
          </w:p>
          <w:p w:rsidR="00ED2782" w:rsidRPr="0008201B" w:rsidRDefault="00B64424" w:rsidP="00D92DDF">
            <w:pPr>
              <w:keepNext/>
              <w:jc w:val="both"/>
              <w:rPr>
                <w:iCs/>
                <w:lang w:eastAsia="en-US"/>
              </w:rPr>
            </w:pPr>
            <w:r>
              <w:t>F</w:t>
            </w:r>
            <w:r w:rsidR="00ED2782" w:rsidRPr="00BC13AE">
              <w:rPr>
                <w:iCs/>
                <w:lang w:eastAsia="en-US"/>
              </w:rPr>
              <w:t>or professionals, according to the R</w:t>
            </w:r>
            <w:r w:rsidR="00ED2782" w:rsidRPr="00ED2782">
              <w:rPr>
                <w:iCs/>
                <w:lang w:eastAsia="en-US"/>
              </w:rPr>
              <w:t xml:space="preserve">ecommendation </w:t>
            </w:r>
            <w:r w:rsidR="00ED2782">
              <w:rPr>
                <w:iCs/>
                <w:lang w:eastAsia="en-US"/>
              </w:rPr>
              <w:t xml:space="preserve">no. </w:t>
            </w:r>
            <w:r w:rsidR="00ED2782" w:rsidRPr="00ED2782">
              <w:rPr>
                <w:iCs/>
                <w:lang w:eastAsia="en-US"/>
              </w:rPr>
              <w:t xml:space="preserve">6, exposure during spraying should be assessed with </w:t>
            </w:r>
            <w:r w:rsidR="00ED2782" w:rsidRPr="0008201B">
              <w:rPr>
                <w:i/>
                <w:iCs/>
                <w:lang w:eastAsia="en-US"/>
              </w:rPr>
              <w:t>Spraying model 2</w:t>
            </w:r>
            <w:r w:rsidR="00ED2782" w:rsidRPr="00ED2782">
              <w:rPr>
                <w:iCs/>
                <w:lang w:eastAsia="en-US"/>
              </w:rPr>
              <w:t xml:space="preserve"> considering a duration of </w:t>
            </w:r>
            <w:r w:rsidR="00ED2782" w:rsidRPr="0008201B">
              <w:rPr>
                <w:iCs/>
                <w:lang w:eastAsia="en-US"/>
              </w:rPr>
              <w:t>120 minutes</w:t>
            </w:r>
            <w:r w:rsidR="00ED2782" w:rsidRPr="00ED2782">
              <w:rPr>
                <w:iCs/>
                <w:lang w:eastAsia="en-US"/>
              </w:rPr>
              <w:t>.</w:t>
            </w:r>
            <w:r w:rsidR="00ED2782">
              <w:rPr>
                <w:iCs/>
                <w:lang w:eastAsia="en-US"/>
              </w:rPr>
              <w:t xml:space="preserve"> </w:t>
            </w:r>
            <w:r w:rsidR="00ED2782" w:rsidRPr="00ED2782">
              <w:rPr>
                <w:rFonts w:eastAsia="Calibri"/>
                <w:lang w:eastAsia="en-US"/>
              </w:rPr>
              <w:t>The indicative values (75</w:t>
            </w:r>
            <w:r w:rsidR="00ED2782" w:rsidRPr="00ED2782">
              <w:rPr>
                <w:rFonts w:eastAsia="Calibri"/>
                <w:vertAlign w:val="superscript"/>
                <w:lang w:eastAsia="en-US"/>
              </w:rPr>
              <w:t>th</w:t>
            </w:r>
            <w:r w:rsidR="00ED2782" w:rsidRPr="00ED2782">
              <w:rPr>
                <w:rFonts w:eastAsia="Calibri"/>
                <w:lang w:eastAsia="en-US"/>
              </w:rPr>
              <w:t xml:space="preserve"> percentile) are as follows: </w:t>
            </w:r>
          </w:p>
          <w:p w:rsidR="00ED2782" w:rsidRPr="00D92DDF" w:rsidRDefault="00B64424" w:rsidP="00D92DDF">
            <w:pPr>
              <w:pStyle w:val="Paragraphedeliste"/>
              <w:keepNext/>
              <w:numPr>
                <w:ilvl w:val="0"/>
                <w:numId w:val="10"/>
              </w:numPr>
              <w:suppressAutoHyphens w:val="0"/>
              <w:spacing w:line="260" w:lineRule="atLeast"/>
              <w:contextualSpacing/>
              <w:jc w:val="both"/>
              <w:rPr>
                <w:iCs/>
                <w:lang w:eastAsia="en-US"/>
              </w:rPr>
            </w:pPr>
            <w:r>
              <w:rPr>
                <w:iCs/>
                <w:lang w:eastAsia="en-US"/>
              </w:rPr>
              <w:t>Hands: 7.8 mg/min (actual),</w:t>
            </w:r>
            <w:r w:rsidR="00ED2782" w:rsidRPr="00D92DDF">
              <w:rPr>
                <w:iCs/>
                <w:lang w:eastAsia="en-US"/>
              </w:rPr>
              <w:t xml:space="preserve"> 273 mg/min</w:t>
            </w:r>
            <w:r>
              <w:rPr>
                <w:iCs/>
                <w:lang w:eastAsia="en-US"/>
              </w:rPr>
              <w:t xml:space="preserve"> </w:t>
            </w:r>
            <w:r w:rsidRPr="00AB511F">
              <w:rPr>
                <w:iCs/>
                <w:lang w:eastAsia="en-US"/>
              </w:rPr>
              <w:t>(potential)</w:t>
            </w:r>
            <w:r w:rsidR="00ED2782" w:rsidRPr="00D92DDF">
              <w:rPr>
                <w:iCs/>
                <w:lang w:eastAsia="en-US"/>
              </w:rPr>
              <w:t>;</w:t>
            </w:r>
          </w:p>
          <w:p w:rsidR="00ED2782" w:rsidRDefault="00ED2782" w:rsidP="00D92DDF">
            <w:pPr>
              <w:pStyle w:val="Paragraphedeliste"/>
              <w:keepNext/>
              <w:numPr>
                <w:ilvl w:val="0"/>
                <w:numId w:val="10"/>
              </w:numPr>
              <w:suppressAutoHyphens w:val="0"/>
              <w:spacing w:line="260" w:lineRule="atLeast"/>
              <w:contextualSpacing/>
              <w:rPr>
                <w:iCs/>
                <w:lang w:eastAsia="en-US"/>
              </w:rPr>
            </w:pPr>
            <w:r w:rsidRPr="00ED2782">
              <w:rPr>
                <w:iCs/>
                <w:lang w:eastAsia="en-US"/>
              </w:rPr>
              <w:t>Body: 222 mg/min</w:t>
            </w:r>
            <w:r>
              <w:rPr>
                <w:iCs/>
                <w:lang w:eastAsia="en-US"/>
              </w:rPr>
              <w:t>;</w:t>
            </w:r>
          </w:p>
          <w:p w:rsidR="00C65324" w:rsidRDefault="00C65324" w:rsidP="00D92DDF">
            <w:pPr>
              <w:pStyle w:val="Paragraphedeliste"/>
              <w:keepNext/>
              <w:numPr>
                <w:ilvl w:val="0"/>
                <w:numId w:val="10"/>
              </w:numPr>
              <w:suppressAutoHyphens w:val="0"/>
              <w:spacing w:line="260" w:lineRule="atLeast"/>
              <w:contextualSpacing/>
              <w:rPr>
                <w:iCs/>
                <w:lang w:eastAsia="en-US"/>
              </w:rPr>
            </w:pPr>
            <w:r>
              <w:rPr>
                <w:iCs/>
                <w:lang w:eastAsia="en-US"/>
              </w:rPr>
              <w:t>Feet: 5.4 mg/min;</w:t>
            </w:r>
          </w:p>
          <w:p w:rsidR="00ED2782" w:rsidRPr="00ED2782" w:rsidRDefault="00ED2782" w:rsidP="00D92DDF">
            <w:pPr>
              <w:pStyle w:val="Paragraphedeliste"/>
              <w:keepNext/>
              <w:numPr>
                <w:ilvl w:val="0"/>
                <w:numId w:val="10"/>
              </w:numPr>
              <w:suppressAutoHyphens w:val="0"/>
              <w:spacing w:line="260" w:lineRule="atLeast"/>
              <w:contextualSpacing/>
              <w:rPr>
                <w:iCs/>
                <w:lang w:eastAsia="en-US"/>
              </w:rPr>
            </w:pPr>
            <w:r w:rsidRPr="00ED2782">
              <w:rPr>
                <w:iCs/>
                <w:lang w:eastAsia="en-US"/>
              </w:rPr>
              <w:t>Inhalation: 76 mg/m</w:t>
            </w:r>
            <w:r w:rsidRPr="00ED2782">
              <w:rPr>
                <w:iCs/>
                <w:vertAlign w:val="superscript"/>
                <w:lang w:eastAsia="en-US"/>
              </w:rPr>
              <w:t>3</w:t>
            </w:r>
            <w:r>
              <w:rPr>
                <w:iCs/>
                <w:lang w:eastAsia="en-US"/>
              </w:rPr>
              <w:t>.</w:t>
            </w:r>
          </w:p>
          <w:p w:rsidR="00ED2782" w:rsidRPr="00BC13AE" w:rsidRDefault="00ED2782" w:rsidP="00D92DDF">
            <w:pPr>
              <w:keepNext/>
              <w:suppressAutoHyphens w:val="0"/>
              <w:spacing w:line="260" w:lineRule="atLeast"/>
              <w:contextualSpacing/>
              <w:rPr>
                <w:iCs/>
                <w:highlight w:val="green"/>
                <w:lang w:eastAsia="en-US"/>
              </w:rPr>
            </w:pPr>
            <w:r w:rsidRPr="00D72647">
              <w:rPr>
                <w:rFonts w:eastAsia="Calibri"/>
                <w:lang w:eastAsia="en-US"/>
              </w:rPr>
              <w:t xml:space="preserve">For local effects, inhalation exposure is </w:t>
            </w:r>
            <w:r>
              <w:rPr>
                <w:rFonts w:eastAsia="Calibri"/>
                <w:lang w:eastAsia="en-US"/>
              </w:rPr>
              <w:t xml:space="preserve">calculated </w:t>
            </w:r>
            <w:r w:rsidRPr="00D72647">
              <w:rPr>
                <w:rFonts w:eastAsia="Calibri"/>
                <w:lang w:eastAsia="en-US"/>
              </w:rPr>
              <w:t>for the active substance and SoC</w:t>
            </w:r>
            <w:r>
              <w:rPr>
                <w:rFonts w:eastAsia="Calibri"/>
                <w:lang w:eastAsia="en-US"/>
              </w:rPr>
              <w:t>, taking into consideration the indicative inhalation value of 76 mg/m</w:t>
            </w:r>
            <w:r w:rsidRPr="00D72647">
              <w:rPr>
                <w:rFonts w:eastAsia="Calibri"/>
                <w:vertAlign w:val="superscript"/>
                <w:lang w:eastAsia="en-US"/>
              </w:rPr>
              <w:t>3</w:t>
            </w:r>
            <w:r w:rsidRPr="00D72647">
              <w:rPr>
                <w:rFonts w:eastAsia="Calibri"/>
                <w:lang w:eastAsia="en-US"/>
              </w:rPr>
              <w:t>.</w:t>
            </w:r>
          </w:p>
        </w:tc>
      </w:tr>
      <w:tr w:rsidR="00ED2782" w:rsidRPr="008D46F8" w:rsidTr="00ED2782">
        <w:tblPrEx>
          <w:tblCellMar>
            <w:top w:w="0" w:type="dxa"/>
            <w:bottom w:w="0" w:type="dxa"/>
          </w:tblCellMar>
        </w:tblPrEx>
        <w:trPr>
          <w:trHeight w:val="240"/>
        </w:trPr>
        <w:tc>
          <w:tcPr>
            <w:tcW w:w="786" w:type="dxa"/>
            <w:vMerge w:val="restart"/>
            <w:tcBorders>
              <w:top w:val="single" w:sz="6" w:space="0" w:color="000000"/>
              <w:left w:val="single" w:sz="6" w:space="0" w:color="000000"/>
            </w:tcBorders>
            <w:shd w:val="clear" w:color="auto" w:fill="auto"/>
          </w:tcPr>
          <w:p w:rsidR="00ED2782" w:rsidRPr="008D46F8" w:rsidRDefault="00ED2782" w:rsidP="00D92DDF">
            <w:pPr>
              <w:keepNext/>
              <w:spacing w:line="260" w:lineRule="atLeast"/>
              <w:rPr>
                <w:rFonts w:eastAsia="Calibri"/>
                <w:b/>
                <w:lang w:eastAsia="en-US"/>
              </w:rPr>
            </w:pPr>
            <w:r w:rsidRPr="008D46F8">
              <w:rPr>
                <w:rFonts w:eastAsia="Calibri"/>
                <w:lang w:eastAsia="en-US"/>
              </w:rPr>
              <w:t>Tier 1</w:t>
            </w:r>
          </w:p>
        </w:tc>
        <w:tc>
          <w:tcPr>
            <w:tcW w:w="4820"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pacing w:line="260" w:lineRule="atLeast"/>
              <w:rPr>
                <w:rFonts w:eastAsia="Calibri"/>
                <w:b/>
                <w:lang w:eastAsia="en-US"/>
              </w:rPr>
            </w:pPr>
            <w:r w:rsidRPr="008D46F8">
              <w:rPr>
                <w:rFonts w:eastAsia="Calibri"/>
                <w:b/>
                <w:lang w:eastAsia="en-US"/>
              </w:rPr>
              <w:t>Parameters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D92DDF">
            <w:pPr>
              <w:keepNext/>
              <w:spacing w:line="260" w:lineRule="atLeast"/>
              <w:rPr>
                <w:b/>
              </w:rPr>
            </w:pPr>
            <w:r w:rsidRPr="008D46F8">
              <w:rPr>
                <w:rFonts w:eastAsia="Calibri"/>
                <w:b/>
                <w:lang w:eastAsia="en-US"/>
              </w:rPr>
              <w:t>Value</w:t>
            </w:r>
          </w:p>
        </w:tc>
        <w:tc>
          <w:tcPr>
            <w:tcW w:w="3260" w:type="dxa"/>
            <w:tcBorders>
              <w:top w:val="single" w:sz="6" w:space="0" w:color="000000"/>
              <w:left w:val="single" w:sz="6" w:space="0" w:color="000000"/>
              <w:bottom w:val="single" w:sz="6" w:space="0" w:color="000000"/>
              <w:right w:val="single" w:sz="6" w:space="0" w:color="000000"/>
            </w:tcBorders>
          </w:tcPr>
          <w:p w:rsidR="00ED2782" w:rsidRPr="008D46F8" w:rsidRDefault="00ED2782" w:rsidP="00D92DDF">
            <w:pPr>
              <w:keepNext/>
              <w:spacing w:line="260" w:lineRule="atLeast"/>
              <w:rPr>
                <w:rFonts w:eastAsia="Calibri"/>
                <w:b/>
                <w:lang w:eastAsia="en-US"/>
              </w:rPr>
            </w:pPr>
            <w:r w:rsidRPr="008D46F8">
              <w:rPr>
                <w:rFonts w:eastAsia="Calibri"/>
                <w:b/>
                <w:lang w:eastAsia="en-US"/>
              </w:rPr>
              <w:t xml:space="preserve">References </w:t>
            </w:r>
          </w:p>
        </w:tc>
      </w:tr>
      <w:tr w:rsidR="00ED2782" w:rsidRPr="008D46F8" w:rsidTr="00ED2782">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Default="00ED2782" w:rsidP="00D92DDF">
            <w:pPr>
              <w:keepNext/>
              <w:spacing w:line="260" w:lineRule="atLeas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Concentration of CMK (% w/w)</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B61B4B" w:rsidRDefault="00ED2782" w:rsidP="00D92DDF">
            <w:pPr>
              <w:keepNext/>
              <w:snapToGrid w:val="0"/>
              <w:spacing w:line="260" w:lineRule="atLeast"/>
              <w:jc w:val="center"/>
              <w:rPr>
                <w:rFonts w:eastAsia="Calibri"/>
                <w:lang w:eastAsia="en-US"/>
              </w:rPr>
            </w:pPr>
            <w:r w:rsidRPr="00B61B4B">
              <w:rPr>
                <w:rFonts w:eastAsia="Calibri"/>
                <w:lang w:eastAsia="en-US"/>
              </w:rPr>
              <w:t>0.2%</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Default="00ED2782" w:rsidP="00D92DDF">
            <w:pPr>
              <w:keepNext/>
              <w:snapToGrid w:val="0"/>
              <w:spacing w:line="260" w:lineRule="atLeast"/>
              <w:rPr>
                <w:rFonts w:eastAsia="Calibri"/>
                <w:lang w:eastAsia="en-US"/>
              </w:rPr>
            </w:pPr>
            <w:r w:rsidRPr="008D46F8">
              <w:rPr>
                <w:rFonts w:eastAsia="Calibri"/>
                <w:lang w:eastAsia="en-US"/>
              </w:rPr>
              <w:t>Applicant’s data</w:t>
            </w:r>
          </w:p>
        </w:tc>
      </w:tr>
      <w:tr w:rsidR="00ED2782" w:rsidRPr="008D46F8" w:rsidTr="00ED2782">
        <w:tblPrEx>
          <w:tblCellMar>
            <w:top w:w="0" w:type="dxa"/>
            <w:bottom w:w="0" w:type="dxa"/>
          </w:tblCellMar>
        </w:tblPrEx>
        <w:trPr>
          <w:cantSplit/>
          <w:trHeight w:val="225"/>
        </w:trPr>
        <w:tc>
          <w:tcPr>
            <w:tcW w:w="786" w:type="dxa"/>
            <w:vMerge/>
            <w:tcBorders>
              <w:left w:val="single" w:sz="6" w:space="0" w:color="000000"/>
            </w:tcBorders>
            <w:shd w:val="clear" w:color="auto" w:fill="auto"/>
          </w:tcPr>
          <w:p w:rsidR="00ED2782" w:rsidRPr="008D46F8" w:rsidRDefault="00ED2782" w:rsidP="00D92DDF">
            <w:pPr>
              <w:keepNext/>
              <w:spacing w:line="260" w:lineRule="atLeas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Concentration of SoC (% w/w)</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B61B4B" w:rsidRDefault="00ED2782" w:rsidP="00D92DDF">
            <w:pPr>
              <w:keepNext/>
              <w:snapToGrid w:val="0"/>
              <w:spacing w:line="260" w:lineRule="atLeast"/>
              <w:jc w:val="center"/>
              <w:rPr>
                <w:rFonts w:eastAsia="Calibri"/>
                <w:lang w:eastAsia="en-US"/>
              </w:rPr>
            </w:pPr>
            <w:r w:rsidRPr="00B61B4B">
              <w:rPr>
                <w:rFonts w:eastAsia="Calibri"/>
                <w:lang w:eastAsia="en-US"/>
              </w:rPr>
              <w:t>0.39%</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Applicant’s data</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Task duration (min)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120</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Recommendation no. 6, 2017</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Indicative value – hand (mg/min)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273</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TNsG, 2002</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Indicative value – body (mg/min)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222</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TNsG</w:t>
            </w:r>
            <w:r w:rsidR="008325F4">
              <w:rPr>
                <w:rFonts w:eastAsia="Calibri"/>
                <w:lang w:eastAsia="en-US"/>
              </w:rPr>
              <w:t>,</w:t>
            </w:r>
            <w:r>
              <w:rPr>
                <w:rFonts w:eastAsia="Calibri"/>
                <w:lang w:eastAsia="en-US"/>
              </w:rPr>
              <w:t xml:space="preserve"> 2002</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Indicative value – inhalation (g/m</w:t>
            </w:r>
            <w:r w:rsidRPr="009B1A7B">
              <w:rPr>
                <w:rFonts w:eastAsia="Calibri"/>
                <w:vertAlign w:val="superscript"/>
                <w:lang w:eastAsia="en-US"/>
              </w:rPr>
              <w:t>3</w:t>
            </w:r>
            <w:r>
              <w:rPr>
                <w:rFonts w:eastAsia="Calibri"/>
                <w:lang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76</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TNsG, 2002</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Inhalation absorption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D92DDF">
            <w:pPr>
              <w:keepNext/>
              <w:snapToGrid w:val="0"/>
              <w:spacing w:line="260" w:lineRule="atLeast"/>
              <w:jc w:val="center"/>
              <w:rPr>
                <w:rFonts w:eastAsia="Calibri"/>
                <w:lang w:eastAsia="en-US"/>
              </w:rPr>
            </w:pPr>
            <w:r w:rsidRPr="008D46F8">
              <w:rPr>
                <w:rFonts w:eastAsia="Calibri"/>
                <w:lang w:eastAsia="en-US"/>
              </w:rPr>
              <w:t>100%</w:t>
            </w:r>
          </w:p>
        </w:tc>
        <w:tc>
          <w:tcPr>
            <w:tcW w:w="3260" w:type="dxa"/>
            <w:tcBorders>
              <w:top w:val="single" w:sz="6" w:space="0" w:color="000000"/>
              <w:left w:val="single" w:sz="6" w:space="0" w:color="000000"/>
              <w:bottom w:val="single" w:sz="6" w:space="0" w:color="000000"/>
              <w:right w:val="single" w:sz="6" w:space="0" w:color="000000"/>
            </w:tcBorders>
          </w:tcPr>
          <w:p w:rsidR="00ED2782" w:rsidRPr="008D46F8" w:rsidRDefault="00ED2782" w:rsidP="00D92DDF">
            <w:pPr>
              <w:keepNext/>
              <w:snapToGrid w:val="0"/>
              <w:spacing w:line="260" w:lineRule="atLeast"/>
              <w:rPr>
                <w:rFonts w:eastAsia="Calibri"/>
                <w:lang w:eastAsia="en-US"/>
              </w:rPr>
            </w:pPr>
            <w:r>
              <w:rPr>
                <w:rFonts w:eastAsia="Calibri"/>
                <w:lang w:eastAsia="en-US"/>
              </w:rPr>
              <w:t>Default value</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Dermal absorption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5</w:t>
            </w:r>
            <w:r w:rsidRPr="008D46F8">
              <w:rPr>
                <w:rFonts w:eastAsia="Calibri"/>
                <w:lang w:eastAsia="en-US"/>
              </w:rPr>
              <w:t>0%</w:t>
            </w:r>
          </w:p>
        </w:tc>
        <w:tc>
          <w:tcPr>
            <w:tcW w:w="3260" w:type="dxa"/>
            <w:tcBorders>
              <w:top w:val="single" w:sz="6" w:space="0" w:color="000000"/>
              <w:left w:val="single" w:sz="6" w:space="0" w:color="000000"/>
              <w:bottom w:val="single" w:sz="6" w:space="0" w:color="000000"/>
              <w:right w:val="single" w:sz="6" w:space="0" w:color="000000"/>
            </w:tcBorders>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EFSA, 2017</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Inhalation rate (m</w:t>
            </w:r>
            <w:r w:rsidRPr="008D46F8">
              <w:rPr>
                <w:rFonts w:eastAsia="Calibri"/>
                <w:vertAlign w:val="superscript"/>
                <w:lang w:eastAsia="en-US"/>
              </w:rPr>
              <w:t>3</w:t>
            </w:r>
            <w:r w:rsidRPr="008D46F8">
              <w:rPr>
                <w:rFonts w:eastAsia="Calibri"/>
                <w:lang w:eastAsia="en-US"/>
              </w:rPr>
              <w:t>/h)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D92DDF">
            <w:pPr>
              <w:keepNext/>
              <w:snapToGrid w:val="0"/>
              <w:spacing w:line="260" w:lineRule="atLeast"/>
              <w:jc w:val="center"/>
              <w:rPr>
                <w:rFonts w:eastAsia="Calibri"/>
                <w:lang w:eastAsia="en-US"/>
              </w:rPr>
            </w:pPr>
            <w:r w:rsidRPr="008D46F8">
              <w:rPr>
                <w:rFonts w:eastAsia="Calibri"/>
                <w:lang w:eastAsia="en-US"/>
              </w:rPr>
              <w:t>1.25</w:t>
            </w:r>
          </w:p>
        </w:tc>
        <w:tc>
          <w:tcPr>
            <w:tcW w:w="3260" w:type="dxa"/>
            <w:tcBorders>
              <w:top w:val="single" w:sz="6" w:space="0" w:color="000000"/>
              <w:left w:val="single" w:sz="6" w:space="0" w:color="000000"/>
              <w:bottom w:val="single" w:sz="6" w:space="0" w:color="000000"/>
              <w:right w:val="single" w:sz="6" w:space="0" w:color="000000"/>
            </w:tcBorders>
          </w:tcPr>
          <w:p w:rsidR="00ED2782" w:rsidRPr="008D46F8" w:rsidRDefault="00ED2782" w:rsidP="00D92DDF">
            <w:pPr>
              <w:keepNext/>
              <w:snapToGrid w:val="0"/>
              <w:spacing w:line="260" w:lineRule="atLeast"/>
              <w:rPr>
                <w:rFonts w:eastAsia="Calibri"/>
                <w:lang w:eastAsia="en-US"/>
              </w:rPr>
            </w:pPr>
            <w:r w:rsidRPr="008D46F8">
              <w:rPr>
                <w:lang w:eastAsia="en-US"/>
              </w:rPr>
              <w:t>Recommendation no. 14, 2017</w:t>
            </w:r>
          </w:p>
        </w:tc>
      </w:tr>
      <w:tr w:rsidR="00ED2782" w:rsidRPr="008D46F8" w:rsidTr="00ED2782">
        <w:tblPrEx>
          <w:tblCellMar>
            <w:top w:w="0" w:type="dxa"/>
            <w:bottom w:w="0" w:type="dxa"/>
          </w:tblCellMar>
        </w:tblPrEx>
        <w:trPr>
          <w:cantSplit/>
          <w:trHeight w:val="255"/>
        </w:trPr>
        <w:tc>
          <w:tcPr>
            <w:tcW w:w="786" w:type="dxa"/>
            <w:vMerge/>
            <w:tcBorders>
              <w:left w:val="single" w:sz="6" w:space="0" w:color="000000"/>
              <w:bottom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napToGrid w:val="0"/>
              <w:spacing w:line="260" w:lineRule="atLeast"/>
              <w:rPr>
                <w:rFonts w:eastAsia="Calibri"/>
                <w:lang w:eastAsia="en-US"/>
              </w:rPr>
            </w:pPr>
            <w:r w:rsidRPr="008D46F8">
              <w:rPr>
                <w:rFonts w:eastAsia="Calibri"/>
                <w:lang w:eastAsia="en-US"/>
              </w:rPr>
              <w:t>Body weight (kg)</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D92DDF">
            <w:pPr>
              <w:keepNext/>
              <w:snapToGrid w:val="0"/>
              <w:spacing w:line="260" w:lineRule="atLeast"/>
              <w:jc w:val="center"/>
              <w:rPr>
                <w:rFonts w:eastAsia="Calibri"/>
                <w:lang w:eastAsia="en-US"/>
              </w:rPr>
            </w:pPr>
            <w:r w:rsidRPr="008D46F8">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rsidR="00ED2782" w:rsidRPr="008D46F8" w:rsidRDefault="00ED2782" w:rsidP="00D92DDF">
            <w:pPr>
              <w:keepNext/>
              <w:snapToGrid w:val="0"/>
              <w:spacing w:line="260" w:lineRule="atLeast"/>
              <w:rPr>
                <w:rFonts w:eastAsia="Calibri"/>
                <w:lang w:eastAsia="en-US"/>
              </w:rPr>
            </w:pPr>
            <w:r w:rsidRPr="008D46F8">
              <w:rPr>
                <w:lang w:eastAsia="en-US"/>
              </w:rPr>
              <w:t>Recommendation no. 14, 2017</w:t>
            </w:r>
          </w:p>
        </w:tc>
      </w:tr>
      <w:tr w:rsidR="00ED2782" w:rsidRPr="008D46F8" w:rsidTr="00ED2782">
        <w:tblPrEx>
          <w:tblCellMar>
            <w:top w:w="0" w:type="dxa"/>
            <w:bottom w:w="0" w:type="dxa"/>
          </w:tblCellMar>
        </w:tblPrEx>
        <w:trPr>
          <w:cantSplit/>
          <w:trHeight w:val="225"/>
        </w:trPr>
        <w:tc>
          <w:tcPr>
            <w:tcW w:w="786" w:type="dxa"/>
            <w:vMerge w:val="restart"/>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spacing w:line="260" w:lineRule="atLeast"/>
              <w:rPr>
                <w:rFonts w:eastAsia="Calibri"/>
                <w:lang w:eastAsia="en-US"/>
              </w:rPr>
            </w:pPr>
            <w:r w:rsidRPr="008D46F8">
              <w:rPr>
                <w:rFonts w:eastAsia="Calibri"/>
                <w:lang w:eastAsia="en-US"/>
              </w:rPr>
              <w:t>Tier 2</w:t>
            </w: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iCs/>
                <w:lang w:eastAsia="en-US"/>
              </w:rPr>
              <w:t>2a: gloves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ED2782" w:rsidP="00D92DDF">
            <w:pPr>
              <w:keepNext/>
              <w:snapToGrid w:val="0"/>
              <w:spacing w:line="260" w:lineRule="atLeast"/>
              <w:jc w:val="center"/>
              <w:rPr>
                <w:rFonts w:eastAsia="Calibri"/>
                <w:lang w:eastAsia="en-US"/>
              </w:rPr>
            </w:pPr>
            <w:r>
              <w:rPr>
                <w:rFonts w:eastAsia="Calibri"/>
                <w:lang w:eastAsia="en-US"/>
              </w:rPr>
              <w:t>7.8</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TNsG, 2002</w:t>
            </w:r>
          </w:p>
        </w:tc>
      </w:tr>
      <w:tr w:rsidR="00ED2782" w:rsidRPr="008D46F8" w:rsidTr="00ED2782">
        <w:tblPrEx>
          <w:tblCellMar>
            <w:top w:w="0" w:type="dxa"/>
            <w:bottom w:w="0" w:type="dxa"/>
          </w:tblCellMar>
        </w:tblPrEx>
        <w:trPr>
          <w:cantSplit/>
          <w:trHeight w:val="255"/>
        </w:trPr>
        <w:tc>
          <w:tcPr>
            <w:tcW w:w="786" w:type="dxa"/>
            <w:vMerge/>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pPr>
          </w:p>
        </w:tc>
        <w:tc>
          <w:tcPr>
            <w:tcW w:w="4820" w:type="dxa"/>
            <w:tcBorders>
              <w:top w:val="single" w:sz="6" w:space="0" w:color="000000"/>
              <w:left w:val="single" w:sz="6" w:space="0" w:color="000000"/>
              <w:bottom w:val="single" w:sz="6" w:space="0" w:color="000000"/>
            </w:tcBorders>
            <w:shd w:val="clear" w:color="auto" w:fill="auto"/>
            <w:vAlign w:val="center"/>
          </w:tcPr>
          <w:p w:rsidR="00ED2782" w:rsidRPr="008D46F8" w:rsidRDefault="00ED2782" w:rsidP="00D92DDF">
            <w:pPr>
              <w:keepNext/>
              <w:snapToGrid w:val="0"/>
              <w:spacing w:line="260" w:lineRule="atLeast"/>
              <w:rPr>
                <w:rFonts w:eastAsia="Calibri"/>
                <w:lang w:eastAsia="en-US"/>
              </w:rPr>
            </w:pPr>
            <w:r>
              <w:rPr>
                <w:iCs/>
                <w:lang w:eastAsia="en-US"/>
              </w:rPr>
              <w:t xml:space="preserve">2b: </w:t>
            </w:r>
            <w:r w:rsidRPr="007F6FB1">
              <w:rPr>
                <w:iCs/>
                <w:lang w:eastAsia="en-US"/>
              </w:rPr>
              <w:t>coated coverall</w:t>
            </w:r>
            <w:r w:rsidR="005A24C1">
              <w:rPr>
                <w:iCs/>
                <w:lang w:eastAsia="en-US"/>
              </w:rPr>
              <w:t xml:space="preserve"> penetration</w:t>
            </w:r>
            <w:r>
              <w:rPr>
                <w:iCs/>
                <w:lang w:eastAsia="en-US"/>
              </w:rPr>
              <w:t xml:space="preserve"> factor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8D46F8" w:rsidRDefault="00813344" w:rsidP="00D92DDF">
            <w:pPr>
              <w:keepNext/>
              <w:snapToGrid w:val="0"/>
              <w:spacing w:line="260" w:lineRule="atLeast"/>
              <w:jc w:val="center"/>
              <w:rPr>
                <w:rFonts w:eastAsia="Calibri"/>
                <w:lang w:eastAsia="en-US"/>
              </w:rPr>
            </w:pPr>
            <w:r>
              <w:rPr>
                <w:rFonts w:eastAsia="Calibri"/>
                <w:lang w:eastAsia="en-US"/>
              </w:rPr>
              <w:t>2</w:t>
            </w:r>
            <w:r w:rsidR="00ED2782">
              <w:rPr>
                <w:rFonts w:eastAsia="Calibri"/>
                <w:lang w:eastAsia="en-US"/>
              </w:rPr>
              <w:t>0%</w:t>
            </w:r>
          </w:p>
        </w:tc>
        <w:tc>
          <w:tcPr>
            <w:tcW w:w="3260"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D92DDF">
            <w:pPr>
              <w:keepNext/>
              <w:snapToGrid w:val="0"/>
              <w:spacing w:line="260" w:lineRule="atLeast"/>
              <w:rPr>
                <w:rFonts w:eastAsia="Calibri"/>
                <w:lang w:eastAsia="en-US"/>
              </w:rPr>
            </w:pPr>
            <w:r>
              <w:rPr>
                <w:rFonts w:eastAsia="Calibri"/>
                <w:lang w:eastAsia="en-US"/>
              </w:rPr>
              <w:t>HEEG Opinion 9, 2010</w:t>
            </w:r>
          </w:p>
        </w:tc>
      </w:tr>
    </w:tbl>
    <w:p w:rsidR="00ED2782" w:rsidRPr="008D46F8" w:rsidRDefault="00ED2782" w:rsidP="00ED2782">
      <w:pPr>
        <w:spacing w:line="260" w:lineRule="atLeast"/>
        <w:rPr>
          <w:rFonts w:eastAsia="Calibri"/>
          <w:shd w:val="clear" w:color="auto" w:fill="00FFFF"/>
          <w:lang w:eastAsia="en-US"/>
        </w:rPr>
      </w:pPr>
    </w:p>
    <w:p w:rsidR="00ED2782" w:rsidRPr="008D46F8" w:rsidRDefault="00ED2782" w:rsidP="00ED2782">
      <w:pPr>
        <w:keepNext/>
        <w:keepLines/>
        <w:rPr>
          <w:rFonts w:ascii="Times New Roman" w:eastAsia="Calibri" w:hAnsi="Times New Roman" w:cs="Times New Roman"/>
          <w:i/>
          <w:iCs/>
          <w:lang w:eastAsia="en-US"/>
        </w:rPr>
      </w:pPr>
      <w:r w:rsidRPr="008D46F8">
        <w:rPr>
          <w:rFonts w:eastAsia="Calibri"/>
          <w:b/>
          <w:lang w:eastAsia="en-US"/>
        </w:rPr>
        <w:t>Calculations for Scenario [</w:t>
      </w:r>
      <w:r w:rsidR="00C65324">
        <w:rPr>
          <w:rFonts w:eastAsia="Calibri"/>
          <w:b/>
          <w:lang w:eastAsia="en-US"/>
        </w:rPr>
        <w:t>2</w:t>
      </w:r>
      <w:r w:rsidRPr="008D46F8">
        <w:rPr>
          <w:rFonts w:eastAsia="Calibri"/>
          <w:b/>
          <w:lang w:eastAsia="en-US"/>
        </w:rPr>
        <w:t>]</w:t>
      </w:r>
    </w:p>
    <w:tbl>
      <w:tblPr>
        <w:tblW w:w="9858" w:type="dxa"/>
        <w:tblInd w:w="-7" w:type="dxa"/>
        <w:tblLayout w:type="fixed"/>
        <w:tblCellMar>
          <w:left w:w="70" w:type="dxa"/>
          <w:right w:w="70" w:type="dxa"/>
        </w:tblCellMar>
        <w:tblLook w:val="0000" w:firstRow="0" w:lastRow="0" w:firstColumn="0" w:lastColumn="0" w:noHBand="0" w:noVBand="0"/>
      </w:tblPr>
      <w:tblGrid>
        <w:gridCol w:w="1637"/>
        <w:gridCol w:w="1559"/>
        <w:gridCol w:w="2126"/>
        <w:gridCol w:w="1843"/>
        <w:gridCol w:w="1050"/>
        <w:gridCol w:w="1643"/>
      </w:tblGrid>
      <w:tr w:rsidR="00ED2782" w:rsidRPr="008D46F8" w:rsidTr="00ED2782">
        <w:trPr>
          <w:cantSplit/>
          <w:tblHeader/>
        </w:trPr>
        <w:tc>
          <w:tcPr>
            <w:tcW w:w="9858" w:type="dxa"/>
            <w:gridSpan w:val="6"/>
            <w:tcBorders>
              <w:top w:val="single" w:sz="6" w:space="0" w:color="000000"/>
              <w:left w:val="single" w:sz="6" w:space="0" w:color="000000"/>
              <w:bottom w:val="single" w:sz="6" w:space="0" w:color="000000"/>
              <w:right w:val="single" w:sz="6" w:space="0" w:color="000000"/>
            </w:tcBorders>
            <w:shd w:val="clear" w:color="auto" w:fill="FFFFCC"/>
          </w:tcPr>
          <w:p w:rsidR="00ED2782" w:rsidRPr="008D46F8" w:rsidRDefault="00ED2782" w:rsidP="00ED2782">
            <w:pPr>
              <w:keepNext/>
              <w:keepLines/>
              <w:spacing w:line="260" w:lineRule="atLeast"/>
              <w:jc w:val="center"/>
            </w:pPr>
            <w:r w:rsidRPr="008D46F8">
              <w:rPr>
                <w:rFonts w:eastAsia="Calibri"/>
                <w:b/>
                <w:lang w:eastAsia="en-US"/>
              </w:rPr>
              <w:t>Summary table: estimated exposure from professional uses</w:t>
            </w:r>
          </w:p>
        </w:tc>
      </w:tr>
      <w:tr w:rsidR="005A7050" w:rsidRPr="008D46F8" w:rsidTr="00D92DDF">
        <w:tblPrEx>
          <w:tblCellMar>
            <w:top w:w="57" w:type="dxa"/>
            <w:bottom w:w="57" w:type="dxa"/>
          </w:tblCellMar>
        </w:tblPrEx>
        <w:trPr>
          <w:cantSplit/>
        </w:trPr>
        <w:tc>
          <w:tcPr>
            <w:tcW w:w="1637"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b/>
                <w:lang w:eastAsia="en-US"/>
              </w:rPr>
            </w:pPr>
            <w:r w:rsidRPr="008D46F8">
              <w:rPr>
                <w:rFonts w:eastAsia="Calibri"/>
                <w:b/>
                <w:lang w:eastAsia="en-US"/>
              </w:rPr>
              <w:t>Exposure scenario</w:t>
            </w:r>
          </w:p>
        </w:tc>
        <w:tc>
          <w:tcPr>
            <w:tcW w:w="1559"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b/>
                <w:lang w:eastAsia="en-US"/>
              </w:rPr>
            </w:pPr>
            <w:r w:rsidRPr="008D46F8">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b/>
                <w:lang w:eastAsia="en-US"/>
              </w:rPr>
            </w:pPr>
            <w:r w:rsidRPr="008D46F8">
              <w:rPr>
                <w:rFonts w:eastAsia="Calibri"/>
                <w:b/>
                <w:lang w:eastAsia="en-US"/>
              </w:rPr>
              <w:t xml:space="preserve">Estimated inhalation uptake </w:t>
            </w:r>
            <w:r w:rsidR="00B64424" w:rsidRPr="008D46F8">
              <w:rPr>
                <w:rFonts w:eastAsia="Calibri"/>
                <w:lang w:eastAsia="en-US"/>
              </w:rPr>
              <w:t>(mg/kg bw/d)</w:t>
            </w:r>
          </w:p>
        </w:tc>
        <w:tc>
          <w:tcPr>
            <w:tcW w:w="1843"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050" w:type="dxa"/>
            <w:tcBorders>
              <w:top w:val="single" w:sz="6" w:space="0" w:color="000000"/>
              <w:left w:val="single" w:sz="6" w:space="0" w:color="000000"/>
              <w:bottom w:val="single" w:sz="6" w:space="0" w:color="000000"/>
            </w:tcBorders>
            <w:shd w:val="clear" w:color="auto" w:fill="auto"/>
          </w:tcPr>
          <w:p w:rsidR="00ED2782" w:rsidRPr="008D46F8" w:rsidRDefault="00ED2782" w:rsidP="00ED2782">
            <w:pPr>
              <w:keepNext/>
              <w:keepLines/>
              <w:spacing w:line="260" w:lineRule="atLeast"/>
              <w:rPr>
                <w:rFonts w:eastAsia="Calibri"/>
                <w:b/>
                <w:lang w:eastAsia="en-US"/>
              </w:rPr>
            </w:pPr>
            <w:r w:rsidRPr="008D46F8">
              <w:rPr>
                <w:rFonts w:eastAsia="Calibri"/>
                <w:b/>
                <w:lang w:eastAsia="en-US"/>
              </w:rPr>
              <w:t>Estimated oral uptake</w:t>
            </w: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ED2782">
            <w:pPr>
              <w:keepNext/>
              <w:keepLines/>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C65324" w:rsidRPr="008D46F8" w:rsidTr="00D92DDF">
        <w:tblPrEx>
          <w:tblCellMar>
            <w:top w:w="57" w:type="dxa"/>
            <w:bottom w:w="57" w:type="dxa"/>
          </w:tblCellMar>
        </w:tblPrEx>
        <w:trPr>
          <w:cantSplit/>
          <w:trHeight w:val="23"/>
        </w:trPr>
        <w:tc>
          <w:tcPr>
            <w:tcW w:w="1637" w:type="dxa"/>
            <w:tcBorders>
              <w:top w:val="single" w:sz="6" w:space="0" w:color="000000"/>
              <w:left w:val="single" w:sz="6" w:space="0" w:color="000000"/>
              <w:bottom w:val="single" w:sz="6" w:space="0" w:color="000000"/>
            </w:tcBorders>
            <w:shd w:val="clear" w:color="auto" w:fill="auto"/>
          </w:tcPr>
          <w:p w:rsidR="00C65324" w:rsidRPr="008D46F8" w:rsidRDefault="00C65324" w:rsidP="00D92DDF">
            <w:pPr>
              <w:keepNext/>
              <w:keepLines/>
              <w:spacing w:line="260" w:lineRule="atLeast"/>
              <w:rPr>
                <w:rFonts w:eastAsia="Calibri"/>
                <w:lang w:eastAsia="en-US"/>
              </w:rPr>
            </w:pPr>
            <w:r w:rsidRPr="008D46F8">
              <w:rPr>
                <w:rFonts w:eastAsia="Calibri"/>
                <w:lang w:eastAsia="en-US"/>
              </w:rPr>
              <w:t>Scenario [</w:t>
            </w:r>
            <w:r>
              <w:rPr>
                <w:rFonts w:eastAsia="Calibri"/>
                <w:lang w:eastAsia="en-US"/>
              </w:rPr>
              <w:t>2</w:t>
            </w:r>
            <w:r w:rsidRPr="008D46F8">
              <w:rPr>
                <w:rFonts w:eastAsia="Calibri"/>
                <w:lang w:eastAsia="en-US"/>
              </w:rPr>
              <w:t>]</w:t>
            </w:r>
            <w:r>
              <w:rPr>
                <w:rFonts w:eastAsia="Calibri"/>
                <w:lang w:eastAsia="en-US"/>
              </w:rPr>
              <w:t xml:space="preserve"> </w:t>
            </w:r>
          </w:p>
        </w:tc>
        <w:tc>
          <w:tcPr>
            <w:tcW w:w="1559"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rPr>
                <w:rFonts w:eastAsia="Calibri"/>
                <w:lang w:eastAsia="en-US"/>
              </w:rPr>
            </w:pPr>
            <w:r w:rsidRPr="008D46F8">
              <w:rPr>
                <w:rFonts w:eastAsia="Calibri"/>
                <w:lang w:eastAsia="en-US"/>
              </w:rPr>
              <w:t>1/no PPE</w:t>
            </w:r>
          </w:p>
        </w:tc>
        <w:tc>
          <w:tcPr>
            <w:tcW w:w="2126"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6.43E-03</w:t>
            </w:r>
          </w:p>
        </w:tc>
        <w:tc>
          <w:tcPr>
            <w:tcW w:w="1843"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1.02</w:t>
            </w:r>
          </w:p>
        </w:tc>
        <w:tc>
          <w:tcPr>
            <w:tcW w:w="1050"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5324" w:rsidRPr="008D46F8" w:rsidRDefault="0028761B" w:rsidP="00C65324">
            <w:pPr>
              <w:keepNext/>
              <w:keepLines/>
              <w:snapToGrid w:val="0"/>
              <w:spacing w:line="260" w:lineRule="atLeast"/>
              <w:jc w:val="center"/>
              <w:rPr>
                <w:rFonts w:eastAsia="Calibri"/>
                <w:lang w:eastAsia="en-US"/>
              </w:rPr>
            </w:pPr>
            <w:r>
              <w:rPr>
                <w:rFonts w:cs="Calibri"/>
                <w:color w:val="000000"/>
              </w:rPr>
              <w:t>1.02</w:t>
            </w:r>
          </w:p>
        </w:tc>
      </w:tr>
      <w:tr w:rsidR="00C65324" w:rsidRPr="008D46F8" w:rsidTr="00D92DDF">
        <w:tblPrEx>
          <w:tblCellMar>
            <w:top w:w="57" w:type="dxa"/>
            <w:bottom w:w="57" w:type="dxa"/>
          </w:tblCellMar>
        </w:tblPrEx>
        <w:trPr>
          <w:cantSplit/>
          <w:trHeight w:val="23"/>
        </w:trPr>
        <w:tc>
          <w:tcPr>
            <w:tcW w:w="1637" w:type="dxa"/>
            <w:tcBorders>
              <w:top w:val="single" w:sz="6" w:space="0" w:color="000000"/>
              <w:left w:val="single" w:sz="6" w:space="0" w:color="000000"/>
              <w:bottom w:val="single" w:sz="6" w:space="0" w:color="000000"/>
            </w:tcBorders>
            <w:shd w:val="clear" w:color="auto" w:fill="auto"/>
          </w:tcPr>
          <w:p w:rsidR="00C65324" w:rsidRPr="008D46F8" w:rsidRDefault="00C65324" w:rsidP="00D92DDF">
            <w:pPr>
              <w:keepNext/>
              <w:keepLines/>
              <w:spacing w:line="260" w:lineRule="atLeast"/>
              <w:rPr>
                <w:rFonts w:eastAsia="Calibri"/>
                <w:lang w:eastAsia="en-US"/>
              </w:rPr>
            </w:pPr>
            <w:r w:rsidRPr="008D46F8">
              <w:rPr>
                <w:rFonts w:eastAsia="Calibri"/>
                <w:lang w:eastAsia="en-US"/>
              </w:rPr>
              <w:t>Scenario [</w:t>
            </w:r>
            <w:r>
              <w:rPr>
                <w:rFonts w:eastAsia="Calibri"/>
                <w:lang w:eastAsia="en-US"/>
              </w:rPr>
              <w:t>2]</w:t>
            </w:r>
          </w:p>
        </w:tc>
        <w:tc>
          <w:tcPr>
            <w:tcW w:w="1559"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rPr>
                <w:rFonts w:eastAsia="Calibri"/>
                <w:lang w:eastAsia="en-US"/>
              </w:rPr>
            </w:pPr>
            <w:r>
              <w:rPr>
                <w:rFonts w:eastAsia="Calibri"/>
                <w:lang w:eastAsia="en-US"/>
              </w:rPr>
              <w:t>2a</w:t>
            </w:r>
            <w:r w:rsidRPr="008D46F8">
              <w:rPr>
                <w:rFonts w:eastAsia="Calibri"/>
                <w:lang w:eastAsia="en-US"/>
              </w:rPr>
              <w:t>/</w:t>
            </w:r>
            <w:r>
              <w:rPr>
                <w:rFonts w:eastAsia="Calibri"/>
                <w:lang w:eastAsia="en-US"/>
              </w:rPr>
              <w:t>gloves</w:t>
            </w:r>
          </w:p>
        </w:tc>
        <w:tc>
          <w:tcPr>
            <w:tcW w:w="2126"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6.43E-03</w:t>
            </w:r>
          </w:p>
        </w:tc>
        <w:tc>
          <w:tcPr>
            <w:tcW w:w="1843"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D92DDF">
            <w:pPr>
              <w:keepNext/>
              <w:keepLines/>
              <w:snapToGrid w:val="0"/>
              <w:spacing w:line="260" w:lineRule="atLeast"/>
              <w:jc w:val="center"/>
              <w:rPr>
                <w:rFonts w:eastAsia="Calibri"/>
                <w:lang w:eastAsia="en-US"/>
              </w:rPr>
            </w:pPr>
            <w:r>
              <w:rPr>
                <w:rFonts w:eastAsia="Calibri"/>
                <w:color w:val="000000"/>
                <w:lang w:eastAsia="en-US"/>
              </w:rPr>
              <w:t>4.77E-01</w:t>
            </w:r>
          </w:p>
        </w:tc>
        <w:tc>
          <w:tcPr>
            <w:tcW w:w="1050"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cs="Calibri"/>
                <w:color w:val="000000"/>
              </w:rPr>
              <w:t>4.84E-01</w:t>
            </w:r>
          </w:p>
        </w:tc>
      </w:tr>
      <w:tr w:rsidR="00C65324" w:rsidRPr="008D46F8" w:rsidTr="00D92DDF">
        <w:tblPrEx>
          <w:tblCellMar>
            <w:top w:w="57" w:type="dxa"/>
            <w:bottom w:w="57" w:type="dxa"/>
          </w:tblCellMar>
        </w:tblPrEx>
        <w:trPr>
          <w:cantSplit/>
          <w:trHeight w:val="23"/>
        </w:trPr>
        <w:tc>
          <w:tcPr>
            <w:tcW w:w="1637" w:type="dxa"/>
            <w:tcBorders>
              <w:top w:val="single" w:sz="6" w:space="0" w:color="000000"/>
              <w:left w:val="single" w:sz="6" w:space="0" w:color="000000"/>
              <w:bottom w:val="single" w:sz="6" w:space="0" w:color="000000"/>
            </w:tcBorders>
            <w:shd w:val="clear" w:color="auto" w:fill="auto"/>
          </w:tcPr>
          <w:p w:rsidR="00C65324" w:rsidRPr="008D46F8" w:rsidRDefault="00C65324" w:rsidP="00D92DDF">
            <w:pPr>
              <w:keepNext/>
              <w:keepLines/>
              <w:spacing w:line="260" w:lineRule="atLeast"/>
              <w:rPr>
                <w:rFonts w:eastAsia="Calibri"/>
                <w:lang w:eastAsia="en-US"/>
              </w:rPr>
            </w:pPr>
            <w:r w:rsidRPr="008D46F8">
              <w:rPr>
                <w:rFonts w:eastAsia="Calibri"/>
                <w:lang w:eastAsia="en-US"/>
              </w:rPr>
              <w:t>Scenario [</w:t>
            </w:r>
            <w:r>
              <w:rPr>
                <w:rFonts w:eastAsia="Calibri"/>
                <w:lang w:eastAsia="en-US"/>
              </w:rPr>
              <w:t>2]</w:t>
            </w:r>
          </w:p>
        </w:tc>
        <w:tc>
          <w:tcPr>
            <w:tcW w:w="1559"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rPr>
                <w:rFonts w:eastAsia="Calibri"/>
                <w:lang w:eastAsia="en-US"/>
              </w:rPr>
            </w:pPr>
            <w:r>
              <w:rPr>
                <w:rFonts w:eastAsia="Calibri"/>
                <w:lang w:eastAsia="en-US"/>
              </w:rPr>
              <w:t>2b</w:t>
            </w:r>
            <w:r w:rsidRPr="008D46F8">
              <w:rPr>
                <w:rFonts w:eastAsia="Calibri"/>
                <w:lang w:eastAsia="en-US"/>
              </w:rPr>
              <w:t>/</w:t>
            </w:r>
            <w:r>
              <w:rPr>
                <w:rFonts w:eastAsia="Calibri"/>
                <w:lang w:eastAsia="en-US"/>
              </w:rPr>
              <w:t>gloves + coverall</w:t>
            </w:r>
          </w:p>
        </w:tc>
        <w:tc>
          <w:tcPr>
            <w:tcW w:w="2126"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6.43E-03</w:t>
            </w:r>
          </w:p>
        </w:tc>
        <w:tc>
          <w:tcPr>
            <w:tcW w:w="1843"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D92DDF">
            <w:pPr>
              <w:keepNext/>
              <w:keepLines/>
              <w:snapToGrid w:val="0"/>
              <w:spacing w:line="260" w:lineRule="atLeast"/>
              <w:jc w:val="center"/>
              <w:rPr>
                <w:rFonts w:eastAsia="Calibri"/>
                <w:lang w:eastAsia="en-US"/>
              </w:rPr>
            </w:pPr>
            <w:r>
              <w:rPr>
                <w:rFonts w:eastAsia="Calibri"/>
                <w:color w:val="000000"/>
                <w:lang w:eastAsia="en-US"/>
              </w:rPr>
              <w:t>1.17E-01</w:t>
            </w:r>
          </w:p>
        </w:tc>
        <w:tc>
          <w:tcPr>
            <w:tcW w:w="1050" w:type="dxa"/>
            <w:tcBorders>
              <w:top w:val="single" w:sz="6" w:space="0" w:color="000000"/>
              <w:left w:val="single" w:sz="6" w:space="0" w:color="000000"/>
              <w:bottom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eastAsia="Calibri"/>
                <w:color w:val="000000"/>
                <w:lang w:eastAsia="en-US"/>
              </w:rPr>
              <w:t>-</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5324" w:rsidRPr="008D46F8" w:rsidRDefault="00C65324" w:rsidP="00C65324">
            <w:pPr>
              <w:keepNext/>
              <w:keepLines/>
              <w:snapToGrid w:val="0"/>
              <w:spacing w:line="260" w:lineRule="atLeast"/>
              <w:jc w:val="center"/>
              <w:rPr>
                <w:rFonts w:eastAsia="Calibri"/>
                <w:lang w:eastAsia="en-US"/>
              </w:rPr>
            </w:pPr>
            <w:r>
              <w:rPr>
                <w:rFonts w:cs="Calibri"/>
                <w:color w:val="000000"/>
              </w:rPr>
              <w:t>1.23E-01</w:t>
            </w:r>
          </w:p>
        </w:tc>
      </w:tr>
    </w:tbl>
    <w:p w:rsidR="00ED2782" w:rsidRPr="008D46F8" w:rsidRDefault="00ED2782" w:rsidP="00ED2782">
      <w:pPr>
        <w:spacing w:line="260" w:lineRule="atLeast"/>
        <w:rPr>
          <w:rFonts w:eastAsia="Calibri"/>
          <w:shd w:val="clear" w:color="auto" w:fill="00FFFF"/>
          <w:lang w:eastAsia="en-US"/>
        </w:rPr>
      </w:pPr>
    </w:p>
    <w:tbl>
      <w:tblPr>
        <w:tblW w:w="9858" w:type="dxa"/>
        <w:tblInd w:w="-7" w:type="dxa"/>
        <w:tblLayout w:type="fixed"/>
        <w:tblCellMar>
          <w:top w:w="57" w:type="dxa"/>
          <w:left w:w="70" w:type="dxa"/>
          <w:bottom w:w="57" w:type="dxa"/>
          <w:right w:w="70" w:type="dxa"/>
        </w:tblCellMar>
        <w:tblLook w:val="0000" w:firstRow="0" w:lastRow="0" w:firstColumn="0" w:lastColumn="0" w:noHBand="0" w:noVBand="0"/>
      </w:tblPr>
      <w:tblGrid>
        <w:gridCol w:w="3294"/>
        <w:gridCol w:w="1831"/>
        <w:gridCol w:w="4733"/>
      </w:tblGrid>
      <w:tr w:rsidR="00ED2782" w:rsidRPr="008D46F8" w:rsidTr="00BB411E">
        <w:trPr>
          <w:cantSplit/>
          <w:trHeight w:val="23"/>
        </w:trPr>
        <w:tc>
          <w:tcPr>
            <w:tcW w:w="3294" w:type="dxa"/>
            <w:tcBorders>
              <w:top w:val="single" w:sz="6" w:space="0" w:color="000000"/>
              <w:left w:val="single" w:sz="6" w:space="0" w:color="000000"/>
              <w:bottom w:val="single" w:sz="6" w:space="0" w:color="000000"/>
            </w:tcBorders>
            <w:shd w:val="clear" w:color="auto" w:fill="auto"/>
          </w:tcPr>
          <w:p w:rsidR="00ED2782" w:rsidRPr="008D46F8" w:rsidRDefault="005A7050" w:rsidP="00BB411E">
            <w:pPr>
              <w:keepNext/>
              <w:keepLines/>
              <w:jc w:val="center"/>
              <w:rPr>
                <w:rFonts w:eastAsia="Calibri"/>
                <w:lang w:eastAsia="en-US"/>
              </w:rPr>
            </w:pPr>
            <w:r>
              <w:rPr>
                <w:rFonts w:eastAsia="Calibri"/>
                <w:b/>
                <w:lang w:eastAsia="en-US"/>
              </w:rPr>
              <w:t>L</w:t>
            </w:r>
            <w:r w:rsidR="00ED2782">
              <w:rPr>
                <w:rFonts w:eastAsia="Calibri"/>
                <w:b/>
                <w:lang w:eastAsia="en-US"/>
              </w:rPr>
              <w:t>ocal exposure</w:t>
            </w:r>
          </w:p>
        </w:tc>
        <w:tc>
          <w:tcPr>
            <w:tcW w:w="1831"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BB411E">
            <w:pPr>
              <w:keepNext/>
              <w:keepLines/>
              <w:snapToGrid w:val="0"/>
              <w:jc w:val="center"/>
              <w:rPr>
                <w:rFonts w:eastAsia="Calibri"/>
                <w:b/>
                <w:lang w:eastAsia="en-US"/>
              </w:rPr>
            </w:pPr>
            <w:r>
              <w:rPr>
                <w:rFonts w:eastAsia="Calibri"/>
                <w:b/>
                <w:lang w:eastAsia="en-US"/>
              </w:rPr>
              <w:t>Tier/R</w:t>
            </w:r>
            <w:r w:rsidRPr="008D46F8">
              <w:rPr>
                <w:rFonts w:eastAsia="Calibri"/>
                <w:b/>
                <w:lang w:eastAsia="en-US"/>
              </w:rPr>
              <w:t>PE</w:t>
            </w:r>
          </w:p>
        </w:tc>
        <w:tc>
          <w:tcPr>
            <w:tcW w:w="4733" w:type="dxa"/>
            <w:tcBorders>
              <w:top w:val="single" w:sz="6" w:space="0" w:color="000000"/>
              <w:left w:val="single" w:sz="6" w:space="0" w:color="000000"/>
              <w:bottom w:val="single" w:sz="6" w:space="0" w:color="000000"/>
              <w:right w:val="single" w:sz="6" w:space="0" w:color="000000"/>
            </w:tcBorders>
            <w:shd w:val="clear" w:color="auto" w:fill="auto"/>
          </w:tcPr>
          <w:p w:rsidR="00ED2782" w:rsidRPr="008D46F8" w:rsidRDefault="00ED2782" w:rsidP="00BB411E">
            <w:pPr>
              <w:keepNext/>
              <w:keepLines/>
              <w:snapToGrid w:val="0"/>
              <w:jc w:val="center"/>
              <w:rPr>
                <w:rFonts w:eastAsia="Calibri"/>
                <w:lang w:eastAsia="en-US"/>
              </w:rPr>
            </w:pPr>
            <w:r w:rsidRPr="008D46F8">
              <w:rPr>
                <w:rFonts w:eastAsia="Calibri"/>
                <w:b/>
                <w:lang w:eastAsia="en-US"/>
              </w:rPr>
              <w:t xml:space="preserve">Estimated inhalation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r>
      <w:tr w:rsidR="00ED2782" w:rsidRPr="00D72647" w:rsidTr="00BB411E">
        <w:trPr>
          <w:cantSplit/>
          <w:trHeight w:val="23"/>
        </w:trPr>
        <w:tc>
          <w:tcPr>
            <w:tcW w:w="3294"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keepLines/>
              <w:rPr>
                <w:rFonts w:eastAsia="Calibri"/>
                <w:lang w:eastAsia="en-US"/>
              </w:rPr>
            </w:pPr>
            <w:r w:rsidRPr="008D46F8">
              <w:rPr>
                <w:rFonts w:eastAsia="Calibri"/>
                <w:lang w:eastAsia="en-US"/>
              </w:rPr>
              <w:t>Scenario [</w:t>
            </w:r>
            <w:r w:rsidR="00C65324">
              <w:rPr>
                <w:rFonts w:eastAsia="Calibri"/>
                <w:lang w:eastAsia="en-US"/>
              </w:rPr>
              <w:t>2</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p>
        </w:tc>
        <w:tc>
          <w:tcPr>
            <w:tcW w:w="1831"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BB411E">
            <w:pPr>
              <w:keepNext/>
              <w:keepLines/>
              <w:snapToGrid w:val="0"/>
              <w:jc w:val="center"/>
              <w:rPr>
                <w:rFonts w:eastAsia="Calibri"/>
                <w:lang w:eastAsia="en-US"/>
              </w:rPr>
            </w:pPr>
            <w:r w:rsidRPr="008D46F8">
              <w:rPr>
                <w:rFonts w:eastAsia="Calibri"/>
                <w:lang w:eastAsia="en-US"/>
              </w:rPr>
              <w:t xml:space="preserve">1/ no </w:t>
            </w:r>
            <w:r>
              <w:rPr>
                <w:rFonts w:eastAsia="Calibri"/>
                <w:lang w:eastAsia="en-US"/>
              </w:rPr>
              <w:t>R</w:t>
            </w:r>
            <w:r w:rsidRPr="008D46F8">
              <w:rPr>
                <w:rFonts w:eastAsia="Calibri"/>
                <w:lang w:eastAsia="en-US"/>
              </w:rPr>
              <w:t>PE</w:t>
            </w:r>
          </w:p>
        </w:tc>
        <w:tc>
          <w:tcPr>
            <w:tcW w:w="4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D72647" w:rsidRDefault="00ED2782" w:rsidP="00BB411E">
            <w:pPr>
              <w:keepNext/>
              <w:keepLines/>
              <w:snapToGrid w:val="0"/>
              <w:jc w:val="center"/>
              <w:rPr>
                <w:rFonts w:eastAsia="Calibri"/>
                <w:lang w:eastAsia="en-US"/>
              </w:rPr>
            </w:pPr>
            <w:r>
              <w:rPr>
                <w:rFonts w:eastAsia="Calibri"/>
                <w:color w:val="000000"/>
                <w:lang w:eastAsia="en-US"/>
              </w:rPr>
              <w:t>1.54E-01</w:t>
            </w:r>
          </w:p>
        </w:tc>
      </w:tr>
      <w:tr w:rsidR="00ED2782" w:rsidRPr="00D72647" w:rsidTr="00D92DDF">
        <w:trPr>
          <w:cantSplit/>
          <w:trHeight w:val="23"/>
        </w:trPr>
        <w:tc>
          <w:tcPr>
            <w:tcW w:w="3294" w:type="dxa"/>
            <w:tcBorders>
              <w:top w:val="single" w:sz="6" w:space="0" w:color="000000"/>
              <w:left w:val="single" w:sz="6" w:space="0" w:color="000000"/>
              <w:bottom w:val="single" w:sz="6" w:space="0" w:color="000000"/>
            </w:tcBorders>
            <w:shd w:val="clear" w:color="auto" w:fill="auto"/>
          </w:tcPr>
          <w:p w:rsidR="00ED2782" w:rsidRPr="008D46F8" w:rsidRDefault="00ED2782" w:rsidP="00D92DDF">
            <w:pPr>
              <w:keepNext/>
              <w:keepLines/>
              <w:rPr>
                <w:rFonts w:eastAsia="Calibri"/>
                <w:lang w:eastAsia="en-US"/>
              </w:rPr>
            </w:pPr>
            <w:r w:rsidRPr="008D46F8">
              <w:rPr>
                <w:rFonts w:eastAsia="Calibri"/>
                <w:lang w:eastAsia="en-US"/>
              </w:rPr>
              <w:t>Scenario [</w:t>
            </w:r>
            <w:r w:rsidR="00C65324">
              <w:rPr>
                <w:rFonts w:eastAsia="Calibri"/>
                <w:lang w:eastAsia="en-US"/>
              </w:rPr>
              <w:t>2</w:t>
            </w:r>
            <w:r w:rsidRPr="008D46F8">
              <w:rPr>
                <w:rFonts w:eastAsia="Calibri"/>
                <w:lang w:eastAsia="en-US"/>
              </w:rPr>
              <w:t xml:space="preserve">] – </w:t>
            </w:r>
            <w:r w:rsidRPr="008D46F8">
              <w:rPr>
                <w:rFonts w:eastAsia="Calibri"/>
                <w:b/>
                <w:lang w:eastAsia="en-US"/>
              </w:rPr>
              <w:t>SoC</w:t>
            </w:r>
          </w:p>
        </w:tc>
        <w:tc>
          <w:tcPr>
            <w:tcW w:w="1831" w:type="dxa"/>
            <w:tcBorders>
              <w:top w:val="single" w:sz="6" w:space="0" w:color="000000"/>
              <w:left w:val="single" w:sz="6" w:space="0" w:color="000000"/>
              <w:bottom w:val="single" w:sz="6" w:space="0" w:color="000000"/>
              <w:right w:val="single" w:sz="6" w:space="0" w:color="000000"/>
            </w:tcBorders>
            <w:vAlign w:val="center"/>
          </w:tcPr>
          <w:p w:rsidR="00ED2782" w:rsidRPr="008D46F8" w:rsidRDefault="00ED2782" w:rsidP="00BB411E">
            <w:pPr>
              <w:keepNext/>
              <w:keepLines/>
              <w:snapToGrid w:val="0"/>
              <w:jc w:val="center"/>
              <w:rPr>
                <w:rFonts w:eastAsia="Calibri"/>
                <w:lang w:eastAsia="en-US"/>
              </w:rPr>
            </w:pPr>
            <w:r>
              <w:rPr>
                <w:rFonts w:eastAsia="Calibri"/>
                <w:lang w:eastAsia="en-US"/>
              </w:rPr>
              <w:t>1/ no R</w:t>
            </w:r>
            <w:r w:rsidRPr="008D46F8">
              <w:rPr>
                <w:rFonts w:eastAsia="Calibri"/>
                <w:lang w:eastAsia="en-US"/>
              </w:rPr>
              <w:t>PE</w:t>
            </w:r>
          </w:p>
        </w:tc>
        <w:tc>
          <w:tcPr>
            <w:tcW w:w="4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782" w:rsidRPr="00D72647" w:rsidRDefault="00ED2782" w:rsidP="00BB411E">
            <w:pPr>
              <w:keepNext/>
              <w:keepLines/>
              <w:snapToGrid w:val="0"/>
              <w:jc w:val="center"/>
              <w:rPr>
                <w:rFonts w:eastAsia="Calibri"/>
                <w:lang w:eastAsia="en-US"/>
              </w:rPr>
            </w:pPr>
            <w:r>
              <w:rPr>
                <w:rFonts w:eastAsia="Calibri"/>
                <w:color w:val="000000"/>
                <w:lang w:eastAsia="en-US"/>
              </w:rPr>
              <w:t>2.95E-01</w:t>
            </w:r>
          </w:p>
        </w:tc>
      </w:tr>
    </w:tbl>
    <w:p w:rsidR="00ED2782" w:rsidRDefault="00ED2782" w:rsidP="00ED2782">
      <w:pPr>
        <w:spacing w:line="260" w:lineRule="atLeast"/>
        <w:rPr>
          <w:rFonts w:eastAsia="Calibri"/>
          <w:shd w:val="clear" w:color="auto" w:fill="00FFFF"/>
          <w:lang w:eastAsia="en-US"/>
        </w:rPr>
      </w:pPr>
    </w:p>
    <w:p w:rsidR="003D3605" w:rsidRPr="008D46F8" w:rsidRDefault="003D3605" w:rsidP="003D3605">
      <w:pPr>
        <w:keepNext/>
        <w:rPr>
          <w:rFonts w:eastAsia="Calibri"/>
          <w:i/>
          <w:u w:val="single"/>
          <w:lang w:eastAsia="en-US"/>
        </w:rPr>
      </w:pPr>
      <w:r w:rsidRPr="008D46F8">
        <w:rPr>
          <w:rFonts w:eastAsia="Calibri"/>
          <w:i/>
          <w:u w:val="single"/>
          <w:lang w:eastAsia="en-US"/>
        </w:rPr>
        <w:lastRenderedPageBreak/>
        <w:t>Scenario [</w:t>
      </w:r>
      <w:r w:rsidR="00B64424">
        <w:rPr>
          <w:rFonts w:eastAsia="Calibri"/>
          <w:i/>
          <w:u w:val="single"/>
          <w:lang w:eastAsia="en-US"/>
        </w:rPr>
        <w:t>3</w:t>
      </w:r>
      <w:r w:rsidRPr="008D46F8">
        <w:rPr>
          <w:rFonts w:eastAsia="Calibri"/>
          <w:i/>
          <w:u w:val="single"/>
          <w:lang w:eastAsia="en-US"/>
        </w:rPr>
        <w:t>]</w:t>
      </w:r>
      <w:r>
        <w:rPr>
          <w:rFonts w:eastAsia="Calibri"/>
          <w:i/>
          <w:u w:val="single"/>
          <w:lang w:eastAsia="en-US"/>
        </w:rPr>
        <w:t xml:space="preserve"> – Spraying by using a trigger spray</w:t>
      </w:r>
      <w:r w:rsidR="00460C89">
        <w:rPr>
          <w:rFonts w:eastAsia="Calibri"/>
          <w:i/>
          <w:u w:val="single"/>
          <w:lang w:eastAsia="en-US"/>
        </w:rPr>
        <w:t xml:space="preserve"> (RTU)</w:t>
      </w:r>
    </w:p>
    <w:p w:rsidR="00FB0997" w:rsidRPr="008D46F8" w:rsidRDefault="00FB0997" w:rsidP="00D72647">
      <w:pPr>
        <w:keepNext/>
        <w:spacing w:line="260" w:lineRule="atLeast"/>
        <w:rPr>
          <w:rFonts w:ascii="Times New Roman" w:eastAsia="Calibri" w:hAnsi="Times New Roman" w:cs="Times New Roman"/>
          <w:i/>
          <w:iCs/>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644"/>
        <w:gridCol w:w="4962"/>
        <w:gridCol w:w="1134"/>
        <w:gridCol w:w="3260"/>
      </w:tblGrid>
      <w:tr w:rsidR="00FB0997" w:rsidRPr="008D46F8" w:rsidTr="00D72647">
        <w:trPr>
          <w:trHeight w:val="23"/>
          <w:tblHeader/>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FFFFCC"/>
          </w:tcPr>
          <w:p w:rsidR="00FB0997" w:rsidRPr="004C1D23" w:rsidRDefault="00FB0997" w:rsidP="00D92DDF">
            <w:pPr>
              <w:keepNext/>
              <w:spacing w:line="260" w:lineRule="atLeast"/>
            </w:pPr>
            <w:r w:rsidRPr="008D46F8">
              <w:rPr>
                <w:rFonts w:eastAsia="Calibri"/>
                <w:b/>
                <w:lang w:eastAsia="en-US"/>
              </w:rPr>
              <w:t>Description of Scenario [</w:t>
            </w:r>
            <w:r w:rsidR="00B64424">
              <w:rPr>
                <w:rFonts w:eastAsia="Calibri"/>
                <w:b/>
                <w:lang w:eastAsia="en-US"/>
              </w:rPr>
              <w:t>3</w:t>
            </w:r>
            <w:r w:rsidRPr="008D46F8">
              <w:rPr>
                <w:rFonts w:eastAsia="Calibri"/>
                <w:b/>
                <w:lang w:eastAsia="en-US"/>
              </w:rPr>
              <w:t>]</w:t>
            </w:r>
          </w:p>
        </w:tc>
      </w:tr>
      <w:tr w:rsidR="00FB0997" w:rsidRPr="008D46F8" w:rsidTr="00D72647">
        <w:trPr>
          <w:trHeight w:val="1170"/>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auto"/>
          </w:tcPr>
          <w:p w:rsidR="0008201B" w:rsidRPr="00D72647" w:rsidRDefault="0008201B" w:rsidP="0008201B">
            <w:pPr>
              <w:keepNext/>
              <w:jc w:val="both"/>
              <w:rPr>
                <w:lang w:eastAsia="en-GB"/>
              </w:rPr>
            </w:pPr>
            <w:r w:rsidRPr="00D72647">
              <w:rPr>
                <w:lang w:eastAsia="en-GB"/>
              </w:rPr>
              <w:t xml:space="preserve">The product is applied by indoors spraying to surfaces to disinfect it using a trigger spray (RTU), with an application rate of </w:t>
            </w:r>
            <w:r w:rsidRPr="00AA2092">
              <w:rPr>
                <w:lang w:eastAsia="en-GB"/>
              </w:rPr>
              <w:t>25 mL/m²</w:t>
            </w:r>
            <w:r w:rsidR="00D730FA" w:rsidRPr="00AA2092">
              <w:rPr>
                <w:lang w:eastAsia="en-GB"/>
              </w:rPr>
              <w:t>,</w:t>
            </w:r>
            <w:r w:rsidR="00D730FA">
              <w:rPr>
                <w:lang w:eastAsia="en-GB"/>
              </w:rPr>
              <w:t xml:space="preserve"> and wiping of treated surfaces</w:t>
            </w:r>
            <w:r w:rsidRPr="00D72647">
              <w:rPr>
                <w:lang w:eastAsia="en-GB"/>
              </w:rPr>
              <w:t>.</w:t>
            </w:r>
          </w:p>
          <w:p w:rsidR="0008201B" w:rsidRPr="00D72647" w:rsidRDefault="0008201B" w:rsidP="0008201B">
            <w:pPr>
              <w:keepNext/>
              <w:jc w:val="both"/>
              <w:rPr>
                <w:lang w:eastAsia="en-GB"/>
              </w:rPr>
            </w:pPr>
            <w:r w:rsidRPr="00D72647">
              <w:rPr>
                <w:lang w:eastAsia="en-GB"/>
              </w:rPr>
              <w:t>For spray application with a trigger spray</w:t>
            </w:r>
            <w:r w:rsidR="00793C67">
              <w:rPr>
                <w:lang w:eastAsia="en-GB"/>
              </w:rPr>
              <w:t xml:space="preserve"> (3a)</w:t>
            </w:r>
            <w:r w:rsidRPr="00D72647">
              <w:rPr>
                <w:lang w:eastAsia="en-GB"/>
              </w:rPr>
              <w:t xml:space="preserve">, the </w:t>
            </w:r>
            <w:r w:rsidRPr="00D72647">
              <w:rPr>
                <w:i/>
                <w:lang w:eastAsia="en-GB"/>
              </w:rPr>
              <w:t>Consumer Spraying and Dusting model 2 (hand held trigger spray)</w:t>
            </w:r>
            <w:r w:rsidRPr="00D72647">
              <w:rPr>
                <w:lang w:eastAsia="en-GB"/>
              </w:rPr>
              <w:t xml:space="preserve"> from the TNsG 2002 (part 3, p.</w:t>
            </w:r>
            <w:r>
              <w:rPr>
                <w:lang w:eastAsia="en-GB"/>
              </w:rPr>
              <w:t xml:space="preserve"> </w:t>
            </w:r>
            <w:r w:rsidRPr="00D72647">
              <w:rPr>
                <w:lang w:eastAsia="en-GB"/>
              </w:rPr>
              <w:t>197) has been used according to the Recommendation 6 of HEAd Hoc</w:t>
            </w:r>
            <w:r w:rsidRPr="00D72647">
              <w:rPr>
                <w:rStyle w:val="Appelnotedebasdep"/>
                <w:lang w:eastAsia="en-GB"/>
              </w:rPr>
              <w:footnoteReference w:id="11"/>
            </w:r>
            <w:r w:rsidRPr="00D72647">
              <w:rPr>
                <w:lang w:eastAsia="en-GB"/>
              </w:rPr>
              <w:t>. The indicative exposure values from the model are as follows (75</w:t>
            </w:r>
            <w:r w:rsidRPr="00D72647">
              <w:rPr>
                <w:vertAlign w:val="superscript"/>
                <w:lang w:eastAsia="en-GB"/>
              </w:rPr>
              <w:t>th</w:t>
            </w:r>
            <w:r w:rsidRPr="00D72647">
              <w:rPr>
                <w:lang w:eastAsia="en-GB"/>
              </w:rPr>
              <w:t xml:space="preserve"> percentile values):</w:t>
            </w:r>
          </w:p>
          <w:p w:rsidR="0008201B" w:rsidRPr="00D72647" w:rsidRDefault="0008201B" w:rsidP="0008201B">
            <w:pPr>
              <w:pStyle w:val="Paragraphedeliste"/>
              <w:keepNext/>
              <w:numPr>
                <w:ilvl w:val="0"/>
                <w:numId w:val="43"/>
              </w:numPr>
              <w:suppressAutoHyphens w:val="0"/>
              <w:spacing w:line="260" w:lineRule="atLeast"/>
              <w:contextualSpacing/>
              <w:jc w:val="both"/>
              <w:rPr>
                <w:lang w:eastAsia="en-GB"/>
              </w:rPr>
            </w:pPr>
            <w:r w:rsidRPr="00D72647">
              <w:rPr>
                <w:lang w:eastAsia="en-GB"/>
              </w:rPr>
              <w:t>36.1 mg/min (hand/forearm);</w:t>
            </w:r>
          </w:p>
          <w:p w:rsidR="0008201B" w:rsidRPr="00D72647" w:rsidRDefault="0008201B" w:rsidP="0008201B">
            <w:pPr>
              <w:pStyle w:val="Paragraphedeliste"/>
              <w:keepNext/>
              <w:numPr>
                <w:ilvl w:val="0"/>
                <w:numId w:val="43"/>
              </w:numPr>
              <w:suppressAutoHyphens w:val="0"/>
              <w:spacing w:line="260" w:lineRule="atLeast"/>
              <w:contextualSpacing/>
              <w:jc w:val="both"/>
              <w:rPr>
                <w:lang w:eastAsia="en-GB"/>
              </w:rPr>
            </w:pPr>
            <w:r w:rsidRPr="00D72647">
              <w:rPr>
                <w:lang w:eastAsia="en-GB"/>
              </w:rPr>
              <w:t>9.7 mg/min (legs/feet/face);</w:t>
            </w:r>
          </w:p>
          <w:p w:rsidR="0008201B" w:rsidRDefault="0008201B" w:rsidP="0008201B">
            <w:pPr>
              <w:pStyle w:val="Paragraphedeliste"/>
              <w:keepNext/>
              <w:numPr>
                <w:ilvl w:val="0"/>
                <w:numId w:val="43"/>
              </w:numPr>
              <w:suppressAutoHyphens w:val="0"/>
              <w:spacing w:line="260" w:lineRule="atLeast"/>
              <w:contextualSpacing/>
              <w:jc w:val="both"/>
              <w:rPr>
                <w:lang w:eastAsia="en-GB"/>
              </w:rPr>
            </w:pPr>
            <w:r w:rsidRPr="00D72647">
              <w:rPr>
                <w:lang w:eastAsia="en-GB"/>
              </w:rPr>
              <w:t>10.5 mg/m</w:t>
            </w:r>
            <w:r w:rsidRPr="00D72647">
              <w:rPr>
                <w:vertAlign w:val="superscript"/>
                <w:lang w:eastAsia="en-GB"/>
              </w:rPr>
              <w:t>3</w:t>
            </w:r>
            <w:r w:rsidRPr="00D72647">
              <w:rPr>
                <w:lang w:eastAsia="en-GB"/>
              </w:rPr>
              <w:t xml:space="preserve"> (inhalation).</w:t>
            </w:r>
          </w:p>
          <w:p w:rsidR="00FB0997" w:rsidRDefault="0008201B" w:rsidP="0008201B">
            <w:pPr>
              <w:keepNext/>
              <w:jc w:val="both"/>
              <w:rPr>
                <w:rFonts w:eastAsia="Calibri"/>
                <w:lang w:eastAsia="en-US"/>
              </w:rPr>
            </w:pPr>
            <w:r w:rsidRPr="00D72647">
              <w:rPr>
                <w:rFonts w:eastAsia="Calibri"/>
                <w:lang w:eastAsia="en-US"/>
              </w:rPr>
              <w:t xml:space="preserve">For local effects, inhalation exposure is </w:t>
            </w:r>
            <w:r>
              <w:rPr>
                <w:rFonts w:eastAsia="Calibri"/>
                <w:lang w:eastAsia="en-US"/>
              </w:rPr>
              <w:t xml:space="preserve">calculated </w:t>
            </w:r>
            <w:r w:rsidRPr="00D72647">
              <w:rPr>
                <w:rFonts w:eastAsia="Calibri"/>
                <w:lang w:eastAsia="en-US"/>
              </w:rPr>
              <w:t>for the active substance and SoC</w:t>
            </w:r>
            <w:r>
              <w:rPr>
                <w:rFonts w:eastAsia="Calibri"/>
                <w:lang w:eastAsia="en-US"/>
              </w:rPr>
              <w:t>, taking into consideration the indicative inhalation value of 10.5 mg/m</w:t>
            </w:r>
            <w:r w:rsidRPr="00D72647">
              <w:rPr>
                <w:rFonts w:eastAsia="Calibri"/>
                <w:vertAlign w:val="superscript"/>
                <w:lang w:eastAsia="en-US"/>
              </w:rPr>
              <w:t>3</w:t>
            </w:r>
            <w:r w:rsidRPr="00D72647">
              <w:rPr>
                <w:rFonts w:eastAsia="Calibri"/>
                <w:lang w:eastAsia="en-US"/>
              </w:rPr>
              <w:t>.</w:t>
            </w:r>
          </w:p>
          <w:p w:rsidR="00813344" w:rsidRDefault="00813344" w:rsidP="0008201B">
            <w:pPr>
              <w:keepNext/>
              <w:jc w:val="both"/>
              <w:rPr>
                <w:rFonts w:eastAsia="Calibri"/>
                <w:lang w:eastAsia="en-US"/>
              </w:rPr>
            </w:pPr>
          </w:p>
          <w:p w:rsidR="00813344" w:rsidRPr="00DB2C9A" w:rsidRDefault="00783131" w:rsidP="0008201B">
            <w:pPr>
              <w:keepNext/>
              <w:jc w:val="both"/>
              <w:rPr>
                <w:lang w:eastAsia="en-GB"/>
              </w:rPr>
            </w:pPr>
            <w:r>
              <w:rPr>
                <w:lang w:eastAsia="en-GB"/>
              </w:rPr>
              <w:t>After application by spraying a wiping can be necessary. In this context, f</w:t>
            </w:r>
            <w:r w:rsidR="00813344" w:rsidRPr="00DB2C9A">
              <w:rPr>
                <w:lang w:eastAsia="en-GB"/>
              </w:rPr>
              <w:t>or wiping</w:t>
            </w:r>
            <w:r w:rsidR="00793C67" w:rsidRPr="00DB2C9A">
              <w:rPr>
                <w:lang w:eastAsia="en-GB"/>
              </w:rPr>
              <w:t xml:space="preserve"> (3b)</w:t>
            </w:r>
            <w:r w:rsidR="00813344" w:rsidRPr="00DB2C9A">
              <w:rPr>
                <w:lang w:eastAsia="en-GB"/>
              </w:rPr>
              <w:t xml:space="preserve">, surface disinfection model 1 considering only hand exposure is used. </w:t>
            </w:r>
          </w:p>
          <w:p w:rsidR="00813344" w:rsidRPr="00DB2C9A" w:rsidRDefault="00813344" w:rsidP="0008201B">
            <w:pPr>
              <w:keepNext/>
              <w:jc w:val="both"/>
              <w:rPr>
                <w:lang w:eastAsia="en-GB"/>
              </w:rPr>
            </w:pPr>
            <w:r w:rsidRPr="00DB2C9A">
              <w:rPr>
                <w:lang w:eastAsia="en-GB"/>
              </w:rPr>
              <w:t>The indicative exposure value from the model is as follow:</w:t>
            </w:r>
          </w:p>
          <w:p w:rsidR="00813344" w:rsidRPr="00DB2C9A" w:rsidRDefault="00813344" w:rsidP="00813344">
            <w:pPr>
              <w:pStyle w:val="Paragraphedeliste"/>
              <w:numPr>
                <w:ilvl w:val="0"/>
                <w:numId w:val="10"/>
              </w:numPr>
              <w:spacing w:line="260" w:lineRule="atLeast"/>
              <w:jc w:val="both"/>
              <w:rPr>
                <w:lang w:eastAsia="en-GB"/>
              </w:rPr>
            </w:pPr>
            <w:r>
              <w:rPr>
                <w:lang w:eastAsia="en-GB"/>
              </w:rPr>
              <w:t xml:space="preserve">Hand: 1030 mg/min (without protective gloves) and 10.3 mg/min (inside gloves); </w:t>
            </w:r>
          </w:p>
          <w:p w:rsidR="00813344" w:rsidRPr="00FB0997" w:rsidRDefault="00813344" w:rsidP="0008201B">
            <w:pPr>
              <w:keepNext/>
              <w:jc w:val="both"/>
              <w:rPr>
                <w:color w:val="8DB3E2" w:themeColor="text2" w:themeTint="66"/>
                <w:sz w:val="18"/>
                <w:szCs w:val="18"/>
                <w:lang w:eastAsia="en-GB"/>
              </w:rPr>
            </w:pPr>
          </w:p>
        </w:tc>
      </w:tr>
      <w:tr w:rsidR="005F02DC" w:rsidRPr="008D46F8" w:rsidTr="00DB2C9A">
        <w:trPr>
          <w:trHeight w:val="332"/>
        </w:trPr>
        <w:tc>
          <w:tcPr>
            <w:tcW w:w="10000" w:type="dxa"/>
            <w:gridSpan w:val="4"/>
            <w:tcBorders>
              <w:top w:val="single" w:sz="6" w:space="0" w:color="000000"/>
              <w:left w:val="single" w:sz="6" w:space="0" w:color="000000"/>
              <w:right w:val="single" w:sz="6" w:space="0" w:color="000000"/>
            </w:tcBorders>
            <w:shd w:val="clear" w:color="auto" w:fill="auto"/>
          </w:tcPr>
          <w:p w:rsidR="005F02DC" w:rsidRPr="00DB2C9A" w:rsidRDefault="00793C67" w:rsidP="00D72647">
            <w:pPr>
              <w:keepNext/>
              <w:spacing w:line="260" w:lineRule="atLeast"/>
              <w:rPr>
                <w:rFonts w:eastAsia="Calibri"/>
                <w:lang w:eastAsia="en-US"/>
              </w:rPr>
            </w:pPr>
            <w:r>
              <w:rPr>
                <w:rFonts w:eastAsia="Calibri"/>
                <w:lang w:eastAsia="en-US"/>
              </w:rPr>
              <w:t xml:space="preserve">3a- </w:t>
            </w:r>
            <w:r w:rsidR="005F02DC">
              <w:rPr>
                <w:rFonts w:eastAsia="Calibri"/>
                <w:lang w:eastAsia="en-US"/>
              </w:rPr>
              <w:t>Spraying</w:t>
            </w:r>
          </w:p>
        </w:tc>
      </w:tr>
      <w:tr w:rsidR="006555B2" w:rsidRPr="008D46F8" w:rsidTr="00D92DDF">
        <w:tblPrEx>
          <w:tblCellMar>
            <w:top w:w="0" w:type="dxa"/>
            <w:bottom w:w="0" w:type="dxa"/>
          </w:tblCellMar>
        </w:tblPrEx>
        <w:trPr>
          <w:trHeight w:val="240"/>
        </w:trPr>
        <w:tc>
          <w:tcPr>
            <w:tcW w:w="644" w:type="dxa"/>
            <w:vMerge w:val="restart"/>
            <w:tcBorders>
              <w:top w:val="single" w:sz="6" w:space="0" w:color="000000"/>
              <w:left w:val="single" w:sz="6" w:space="0" w:color="000000"/>
            </w:tcBorders>
            <w:shd w:val="clear" w:color="auto" w:fill="auto"/>
          </w:tcPr>
          <w:p w:rsidR="006555B2" w:rsidRPr="008D46F8" w:rsidRDefault="006555B2" w:rsidP="00D72647">
            <w:pPr>
              <w:keepNext/>
              <w:spacing w:line="260" w:lineRule="atLeast"/>
              <w:rPr>
                <w:rFonts w:eastAsia="Calibri"/>
                <w:b/>
                <w:lang w:eastAsia="en-US"/>
              </w:rPr>
            </w:pPr>
            <w:r w:rsidRPr="008D46F8">
              <w:rPr>
                <w:rFonts w:eastAsia="Calibri"/>
                <w:lang w:eastAsia="en-US"/>
              </w:rPr>
              <w:t>Tier 1</w:t>
            </w:r>
          </w:p>
          <w:p w:rsidR="006555B2" w:rsidRPr="008D46F8" w:rsidRDefault="006555B2" w:rsidP="00D72647">
            <w:pPr>
              <w:keepNext/>
              <w:rPr>
                <w:rFonts w:eastAsia="Calibri"/>
                <w:b/>
                <w:lang w:eastAsia="en-US"/>
              </w:rPr>
            </w:pPr>
          </w:p>
        </w:tc>
        <w:tc>
          <w:tcPr>
            <w:tcW w:w="4962" w:type="dxa"/>
            <w:tcBorders>
              <w:top w:val="single" w:sz="6" w:space="0" w:color="000000"/>
              <w:left w:val="single" w:sz="6" w:space="0" w:color="000000"/>
              <w:bottom w:val="single" w:sz="6" w:space="0" w:color="000000"/>
            </w:tcBorders>
            <w:shd w:val="clear" w:color="auto" w:fill="auto"/>
          </w:tcPr>
          <w:p w:rsidR="006555B2" w:rsidRPr="008D46F8" w:rsidRDefault="006555B2" w:rsidP="00D72647">
            <w:pPr>
              <w:keepNext/>
              <w:spacing w:line="260" w:lineRule="atLeast"/>
              <w:rPr>
                <w:rFonts w:eastAsia="Calibri"/>
                <w:b/>
                <w:lang w:eastAsia="en-US"/>
              </w:rPr>
            </w:pPr>
            <w:r w:rsidRPr="008D46F8">
              <w:rPr>
                <w:rFonts w:eastAsia="Calibri"/>
                <w:b/>
                <w:lang w:eastAsia="en-US"/>
              </w:rPr>
              <w:t>Parameters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6555B2" w:rsidRPr="008D46F8" w:rsidRDefault="006555B2" w:rsidP="00D72647">
            <w:pPr>
              <w:keepNext/>
              <w:spacing w:line="260" w:lineRule="atLeast"/>
              <w:rPr>
                <w:b/>
              </w:rPr>
            </w:pPr>
            <w:r w:rsidRPr="008D46F8">
              <w:rPr>
                <w:rFonts w:eastAsia="Calibri"/>
                <w:b/>
                <w:lang w:eastAsia="en-US"/>
              </w:rPr>
              <w:t>Value</w:t>
            </w:r>
          </w:p>
        </w:tc>
        <w:tc>
          <w:tcPr>
            <w:tcW w:w="3260" w:type="dxa"/>
            <w:tcBorders>
              <w:top w:val="single" w:sz="6" w:space="0" w:color="000000"/>
              <w:left w:val="single" w:sz="6" w:space="0" w:color="000000"/>
              <w:bottom w:val="single" w:sz="6" w:space="0" w:color="000000"/>
              <w:right w:val="single" w:sz="6" w:space="0" w:color="000000"/>
            </w:tcBorders>
          </w:tcPr>
          <w:p w:rsidR="006555B2" w:rsidRPr="008D46F8" w:rsidRDefault="006555B2" w:rsidP="00D72647">
            <w:pPr>
              <w:keepNext/>
              <w:spacing w:line="260" w:lineRule="atLeast"/>
              <w:rPr>
                <w:rFonts w:eastAsia="Calibri"/>
                <w:b/>
                <w:lang w:eastAsia="en-US"/>
              </w:rPr>
            </w:pPr>
            <w:r w:rsidRPr="008D46F8">
              <w:rPr>
                <w:rFonts w:eastAsia="Calibri"/>
                <w:b/>
                <w:lang w:eastAsia="en-US"/>
              </w:rPr>
              <w:t xml:space="preserve">References </w:t>
            </w:r>
          </w:p>
        </w:tc>
      </w:tr>
      <w:tr w:rsidR="0008201B" w:rsidRPr="008D46F8" w:rsidTr="00D92DDF">
        <w:tblPrEx>
          <w:tblCellMar>
            <w:top w:w="0" w:type="dxa"/>
            <w:bottom w:w="0" w:type="dxa"/>
          </w:tblCellMar>
        </w:tblPrEx>
        <w:trPr>
          <w:cantSplit/>
          <w:trHeight w:val="225"/>
        </w:trPr>
        <w:tc>
          <w:tcPr>
            <w:tcW w:w="644" w:type="dxa"/>
            <w:vMerge/>
            <w:tcBorders>
              <w:left w:val="single" w:sz="6" w:space="0" w:color="000000"/>
            </w:tcBorders>
            <w:shd w:val="clear" w:color="auto" w:fill="auto"/>
          </w:tcPr>
          <w:p w:rsidR="0008201B" w:rsidRDefault="0008201B" w:rsidP="0008201B">
            <w:pPr>
              <w:keepNex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Concentration of CMK in</w:t>
            </w:r>
            <w:r>
              <w:rPr>
                <w:rFonts w:eastAsia="Calibri"/>
                <w:lang w:eastAsia="en-US"/>
              </w:rPr>
              <w:t xml:space="preserve"> RTU</w:t>
            </w:r>
            <w:r w:rsidRPr="008D46F8">
              <w:rPr>
                <w:rFonts w:eastAsia="Calibri"/>
                <w:lang w:eastAsia="en-US"/>
              </w:rPr>
              <w:t xml:space="preserve"> product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0.319</w:t>
            </w:r>
            <w:r w:rsidRPr="008D46F8">
              <w:rPr>
                <w:rFonts w:eastAsia="Calibri"/>
                <w:lang w:eastAsia="en-US"/>
              </w:rPr>
              <w:t>%</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Default="0008201B" w:rsidP="0008201B">
            <w:pPr>
              <w:keepNext/>
              <w:snapToGrid w:val="0"/>
              <w:spacing w:line="260" w:lineRule="atLeast"/>
              <w:rPr>
                <w:rFonts w:eastAsia="Calibri"/>
                <w:lang w:eastAsia="en-US"/>
              </w:rPr>
            </w:pPr>
            <w:r w:rsidRPr="008D46F8">
              <w:rPr>
                <w:rFonts w:eastAsia="Calibri"/>
                <w:lang w:eastAsia="en-US"/>
              </w:rPr>
              <w:t>Applicant’s data</w:t>
            </w:r>
          </w:p>
        </w:tc>
      </w:tr>
      <w:tr w:rsidR="0008201B" w:rsidRPr="008D46F8" w:rsidTr="00D92DDF">
        <w:tblPrEx>
          <w:tblCellMar>
            <w:top w:w="0" w:type="dxa"/>
            <w:bottom w:w="0" w:type="dxa"/>
          </w:tblCellMar>
        </w:tblPrEx>
        <w:trPr>
          <w:cantSplit/>
          <w:trHeight w:val="225"/>
        </w:trPr>
        <w:tc>
          <w:tcPr>
            <w:tcW w:w="644" w:type="dxa"/>
            <w:vMerge/>
            <w:tcBorders>
              <w:left w:val="single" w:sz="6" w:space="0" w:color="000000"/>
            </w:tcBorders>
            <w:shd w:val="clear" w:color="auto" w:fill="auto"/>
          </w:tcPr>
          <w:p w:rsidR="0008201B" w:rsidRPr="008D46F8" w:rsidRDefault="0008201B" w:rsidP="0008201B">
            <w:pPr>
              <w:keepNex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 xml:space="preserve">Concentration of SoC in </w:t>
            </w:r>
            <w:r>
              <w:rPr>
                <w:rFonts w:eastAsia="Calibri"/>
                <w:lang w:eastAsia="en-US"/>
              </w:rPr>
              <w:t xml:space="preserve">RTU </w:t>
            </w:r>
            <w:r w:rsidRPr="008D46F8">
              <w:rPr>
                <w:rFonts w:eastAsia="Calibri"/>
                <w:lang w:eastAsia="en-US"/>
              </w:rPr>
              <w:t>product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sidRPr="00191425">
              <w:rPr>
                <w:rFonts w:eastAsia="Calibri"/>
                <w:lang w:eastAsia="en-US"/>
              </w:rPr>
              <w:t>0.6105</w:t>
            </w:r>
            <w:r>
              <w:rPr>
                <w:rFonts w:eastAsia="Calibri"/>
                <w:lang w:eastAsia="en-US"/>
              </w:rPr>
              <w:t>%</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Applicant’s data</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Duration task (min)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30</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8D46F8" w:rsidRDefault="0008201B" w:rsidP="0008201B">
            <w:pPr>
              <w:keepNext/>
              <w:snapToGrid w:val="0"/>
              <w:spacing w:line="260" w:lineRule="atLeast"/>
              <w:rPr>
                <w:rFonts w:eastAsia="Calibri"/>
                <w:lang w:eastAsia="en-US"/>
              </w:rPr>
            </w:pPr>
            <w:r w:rsidRPr="00561C10">
              <w:rPr>
                <w:rFonts w:eastAsia="Calibri"/>
                <w:lang w:eastAsia="en-US"/>
              </w:rPr>
              <w:t>Recommendation</w:t>
            </w:r>
            <w:r>
              <w:rPr>
                <w:rFonts w:eastAsia="Calibri"/>
                <w:lang w:eastAsia="en-US"/>
              </w:rPr>
              <w:t xml:space="preserve"> no.</w:t>
            </w:r>
            <w:r w:rsidRPr="00561C10">
              <w:rPr>
                <w:rFonts w:eastAsia="Calibri"/>
                <w:lang w:eastAsia="en-US"/>
              </w:rPr>
              <w:t xml:space="preserve"> 6</w:t>
            </w:r>
            <w:r>
              <w:rPr>
                <w:rFonts w:eastAsia="Calibri"/>
                <w:lang w:eastAsia="en-US"/>
              </w:rPr>
              <w:t>, 2017</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 xml:space="preserve">Indicative value </w:t>
            </w:r>
            <w:r w:rsidRPr="00191425">
              <w:rPr>
                <w:rFonts w:eastAsia="Calibri"/>
                <w:lang w:eastAsia="en-US"/>
              </w:rPr>
              <w:t xml:space="preserve">(hand/forearm) </w:t>
            </w:r>
            <w:r>
              <w:rPr>
                <w:rFonts w:eastAsia="Calibri"/>
                <w:lang w:eastAsia="en-US"/>
              </w:rPr>
              <w:t>(mg/min)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36.1</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191425" w:rsidRDefault="0008201B" w:rsidP="0008201B">
            <w:pPr>
              <w:keepNext/>
              <w:snapToGrid w:val="0"/>
              <w:spacing w:line="260" w:lineRule="atLeast"/>
              <w:rPr>
                <w:rFonts w:eastAsia="Calibri"/>
                <w:lang w:eastAsia="en-US"/>
              </w:rPr>
            </w:pPr>
            <w:r w:rsidRPr="00191425">
              <w:rPr>
                <w:lang w:eastAsia="en-GB"/>
              </w:rPr>
              <w:t>TNsG, 2002</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 xml:space="preserve">Indicative value </w:t>
            </w:r>
            <w:r w:rsidRPr="00191425">
              <w:rPr>
                <w:rFonts w:eastAsia="Calibri"/>
                <w:lang w:eastAsia="en-US"/>
              </w:rPr>
              <w:t xml:space="preserve">(legs/feet/face) </w:t>
            </w:r>
            <w:r>
              <w:rPr>
                <w:rFonts w:eastAsia="Calibri"/>
                <w:lang w:eastAsia="en-US"/>
              </w:rPr>
              <w:t>(mg/min)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9.7</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191425" w:rsidRDefault="0008201B" w:rsidP="0008201B">
            <w:pPr>
              <w:keepNext/>
              <w:snapToGrid w:val="0"/>
              <w:spacing w:line="260" w:lineRule="atLeast"/>
              <w:rPr>
                <w:rFonts w:eastAsia="Calibri"/>
                <w:lang w:eastAsia="en-US"/>
              </w:rPr>
            </w:pPr>
            <w:r w:rsidRPr="00191425">
              <w:rPr>
                <w:lang w:eastAsia="en-GB"/>
              </w:rPr>
              <w:t>TNsG, 2002</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 xml:space="preserve">Indicative value </w:t>
            </w:r>
            <w:r w:rsidRPr="00191425">
              <w:rPr>
                <w:rFonts w:eastAsia="Calibri"/>
                <w:lang w:eastAsia="en-US"/>
              </w:rPr>
              <w:t>(</w:t>
            </w:r>
            <w:r>
              <w:rPr>
                <w:rFonts w:eastAsia="Calibri"/>
                <w:lang w:eastAsia="en-US"/>
              </w:rPr>
              <w:t>inhalation</w:t>
            </w:r>
            <w:r w:rsidRPr="00191425">
              <w:rPr>
                <w:rFonts w:eastAsia="Calibri"/>
                <w:lang w:eastAsia="en-US"/>
              </w:rPr>
              <w:t xml:space="preserve">) </w:t>
            </w:r>
            <w:r>
              <w:rPr>
                <w:rFonts w:eastAsia="Calibri"/>
                <w:lang w:eastAsia="en-US"/>
              </w:rPr>
              <w:t>(mg/m</w:t>
            </w:r>
            <w:r w:rsidRPr="00191425">
              <w:rPr>
                <w:rFonts w:eastAsia="Calibri"/>
                <w:vertAlign w:val="superscript"/>
                <w:lang w:eastAsia="en-US"/>
              </w:rPr>
              <w:t>3</w:t>
            </w:r>
            <w:r>
              <w:rPr>
                <w:rFonts w:eastAsia="Calibri"/>
                <w:lang w:eastAsia="en-U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10.5</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191425" w:rsidRDefault="0008201B" w:rsidP="0008201B">
            <w:pPr>
              <w:keepNext/>
              <w:snapToGrid w:val="0"/>
              <w:spacing w:line="260" w:lineRule="atLeast"/>
              <w:rPr>
                <w:rFonts w:eastAsia="Calibri"/>
                <w:lang w:eastAsia="en-US"/>
              </w:rPr>
            </w:pPr>
            <w:r w:rsidRPr="00191425">
              <w:rPr>
                <w:lang w:eastAsia="en-GB"/>
              </w:rPr>
              <w:t>TNsG, 2002</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Inhalation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8201B" w:rsidRPr="008D46F8" w:rsidRDefault="0008201B" w:rsidP="0008201B">
            <w:pPr>
              <w:keepNext/>
              <w:snapToGrid w:val="0"/>
              <w:spacing w:line="260" w:lineRule="atLeast"/>
              <w:jc w:val="center"/>
              <w:rPr>
                <w:rFonts w:eastAsia="Calibri"/>
                <w:lang w:eastAsia="en-US"/>
              </w:rPr>
            </w:pPr>
            <w:r w:rsidRPr="008D46F8">
              <w:rPr>
                <w:rFonts w:eastAsia="Calibri"/>
                <w:lang w:eastAsia="en-US"/>
              </w:rPr>
              <w:t>100%</w:t>
            </w:r>
          </w:p>
        </w:tc>
        <w:tc>
          <w:tcPr>
            <w:tcW w:w="3260" w:type="dxa"/>
            <w:tcBorders>
              <w:top w:val="single" w:sz="6" w:space="0" w:color="000000"/>
              <w:left w:val="single" w:sz="6" w:space="0" w:color="000000"/>
              <w:bottom w:val="single" w:sz="6" w:space="0" w:color="000000"/>
              <w:right w:val="single" w:sz="6" w:space="0" w:color="000000"/>
            </w:tcBorders>
          </w:tcPr>
          <w:p w:rsidR="0008201B" w:rsidRPr="00191425" w:rsidRDefault="0008201B" w:rsidP="0008201B">
            <w:pPr>
              <w:keepNext/>
              <w:snapToGrid w:val="0"/>
              <w:spacing w:line="260" w:lineRule="atLeast"/>
              <w:rPr>
                <w:rFonts w:eastAsia="Calibri"/>
                <w:lang w:eastAsia="en-US"/>
              </w:rPr>
            </w:pPr>
            <w:r>
              <w:rPr>
                <w:rFonts w:eastAsia="Calibri"/>
                <w:lang w:eastAsia="en-US"/>
              </w:rPr>
              <w:t>Default value</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Dermal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5</w:t>
            </w:r>
            <w:r w:rsidRPr="008D46F8">
              <w:rPr>
                <w:rFonts w:eastAsia="Calibri"/>
                <w:lang w:eastAsia="en-US"/>
              </w:rPr>
              <w:t>0%</w:t>
            </w:r>
          </w:p>
        </w:tc>
        <w:tc>
          <w:tcPr>
            <w:tcW w:w="3260" w:type="dxa"/>
            <w:tcBorders>
              <w:top w:val="single" w:sz="6" w:space="0" w:color="000000"/>
              <w:left w:val="single" w:sz="6" w:space="0" w:color="000000"/>
              <w:bottom w:val="single" w:sz="6" w:space="0" w:color="000000"/>
              <w:right w:val="single" w:sz="6" w:space="0" w:color="000000"/>
            </w:tcBorders>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EFSA, 2017</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Inhalation rate (m</w:t>
            </w:r>
            <w:r w:rsidRPr="008D46F8">
              <w:rPr>
                <w:rFonts w:eastAsia="Calibri"/>
                <w:vertAlign w:val="superscript"/>
                <w:lang w:eastAsia="en-US"/>
              </w:rPr>
              <w:t>3</w:t>
            </w:r>
            <w:r w:rsidRPr="008D46F8">
              <w:rPr>
                <w:rFonts w:eastAsia="Calibri"/>
                <w:lang w:eastAsia="en-US"/>
              </w:rPr>
              <w:t>/h)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8201B" w:rsidRPr="008D46F8" w:rsidRDefault="0008201B" w:rsidP="0008201B">
            <w:pPr>
              <w:keepNext/>
              <w:snapToGrid w:val="0"/>
              <w:spacing w:line="260" w:lineRule="atLeast"/>
              <w:jc w:val="center"/>
              <w:rPr>
                <w:rFonts w:eastAsia="Calibri"/>
                <w:lang w:eastAsia="en-US"/>
              </w:rPr>
            </w:pPr>
            <w:r w:rsidRPr="008D46F8">
              <w:rPr>
                <w:rFonts w:eastAsia="Calibri"/>
                <w:lang w:eastAsia="en-US"/>
              </w:rPr>
              <w:t>1.25</w:t>
            </w:r>
          </w:p>
        </w:tc>
        <w:tc>
          <w:tcPr>
            <w:tcW w:w="3260" w:type="dxa"/>
            <w:tcBorders>
              <w:top w:val="single" w:sz="6" w:space="0" w:color="000000"/>
              <w:left w:val="single" w:sz="6" w:space="0" w:color="000000"/>
              <w:bottom w:val="single" w:sz="6" w:space="0" w:color="000000"/>
              <w:right w:val="single" w:sz="6" w:space="0" w:color="000000"/>
            </w:tcBorders>
          </w:tcPr>
          <w:p w:rsidR="0008201B" w:rsidRPr="008D46F8" w:rsidRDefault="0008201B" w:rsidP="0008201B">
            <w:pPr>
              <w:keepNext/>
              <w:snapToGrid w:val="0"/>
              <w:spacing w:line="260" w:lineRule="atLeast"/>
              <w:rPr>
                <w:rFonts w:eastAsia="Calibri"/>
                <w:lang w:eastAsia="en-US"/>
              </w:rPr>
            </w:pPr>
            <w:r w:rsidRPr="008D46F8">
              <w:rPr>
                <w:lang w:eastAsia="en-US"/>
              </w:rPr>
              <w:t>Recommendation no. 14, 2017</w:t>
            </w:r>
          </w:p>
        </w:tc>
      </w:tr>
      <w:tr w:rsidR="0008201B" w:rsidRPr="008D46F8" w:rsidTr="00D92DDF">
        <w:tblPrEx>
          <w:tblCellMar>
            <w:top w:w="0" w:type="dxa"/>
            <w:bottom w:w="0" w:type="dxa"/>
          </w:tblCellMar>
        </w:tblPrEx>
        <w:trPr>
          <w:cantSplit/>
          <w:trHeight w:val="255"/>
        </w:trPr>
        <w:tc>
          <w:tcPr>
            <w:tcW w:w="644" w:type="dxa"/>
            <w:vMerge/>
            <w:tcBorders>
              <w:left w:val="single" w:sz="6" w:space="0" w:color="000000"/>
              <w:bottom w:val="single" w:sz="6" w:space="0" w:color="000000"/>
            </w:tcBorders>
            <w:shd w:val="clear" w:color="auto" w:fill="auto"/>
          </w:tcPr>
          <w:p w:rsidR="0008201B" w:rsidRPr="008D46F8" w:rsidRDefault="0008201B" w:rsidP="0008201B">
            <w:pPr>
              <w:keepNext/>
            </w:pPr>
          </w:p>
        </w:tc>
        <w:tc>
          <w:tcPr>
            <w:tcW w:w="4962" w:type="dxa"/>
            <w:tcBorders>
              <w:top w:val="single" w:sz="6" w:space="0" w:color="000000"/>
              <w:left w:val="single" w:sz="6" w:space="0" w:color="000000"/>
              <w:bottom w:val="single" w:sz="6" w:space="0" w:color="000000"/>
            </w:tcBorders>
            <w:shd w:val="clear" w:color="auto" w:fill="auto"/>
          </w:tcPr>
          <w:p w:rsidR="0008201B" w:rsidRPr="008D46F8" w:rsidRDefault="0008201B" w:rsidP="0008201B">
            <w:pPr>
              <w:keepNext/>
              <w:snapToGrid w:val="0"/>
              <w:spacing w:line="260" w:lineRule="atLeast"/>
              <w:rPr>
                <w:rFonts w:eastAsia="Calibri"/>
                <w:lang w:eastAsia="en-US"/>
              </w:rPr>
            </w:pPr>
            <w:r w:rsidRPr="008D46F8">
              <w:rPr>
                <w:rFonts w:eastAsia="Calibri"/>
                <w:lang w:eastAsia="en-US"/>
              </w:rPr>
              <w:t>Body weight (kg)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8201B" w:rsidRPr="008D46F8" w:rsidRDefault="0008201B" w:rsidP="0008201B">
            <w:pPr>
              <w:keepNext/>
              <w:snapToGrid w:val="0"/>
              <w:spacing w:line="260" w:lineRule="atLeast"/>
              <w:jc w:val="center"/>
              <w:rPr>
                <w:rFonts w:eastAsia="Calibri"/>
                <w:lang w:eastAsia="en-US"/>
              </w:rPr>
            </w:pPr>
            <w:r w:rsidRPr="008D46F8">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rsidR="0008201B" w:rsidRPr="008D46F8" w:rsidRDefault="0008201B" w:rsidP="0008201B">
            <w:pPr>
              <w:keepNext/>
              <w:snapToGrid w:val="0"/>
              <w:spacing w:line="260" w:lineRule="atLeast"/>
              <w:rPr>
                <w:rFonts w:eastAsia="Calibri"/>
                <w:lang w:eastAsia="en-US"/>
              </w:rPr>
            </w:pPr>
            <w:r w:rsidRPr="008D46F8">
              <w:rPr>
                <w:lang w:eastAsia="en-US"/>
              </w:rPr>
              <w:t>Recommendation no. 14, 2017</w:t>
            </w:r>
          </w:p>
        </w:tc>
      </w:tr>
      <w:tr w:rsidR="0008201B" w:rsidRPr="008D46F8" w:rsidTr="00D92DDF">
        <w:tblPrEx>
          <w:tblCellMar>
            <w:top w:w="0" w:type="dxa"/>
            <w:bottom w:w="0" w:type="dxa"/>
          </w:tblCellMar>
        </w:tblPrEx>
        <w:trPr>
          <w:cantSplit/>
          <w:trHeight w:val="225"/>
        </w:trPr>
        <w:tc>
          <w:tcPr>
            <w:tcW w:w="644" w:type="dxa"/>
            <w:tcBorders>
              <w:top w:val="single" w:sz="6" w:space="0" w:color="000000"/>
              <w:left w:val="single" w:sz="6" w:space="0" w:color="000000"/>
              <w:bottom w:val="single" w:sz="6" w:space="0" w:color="000000"/>
            </w:tcBorders>
            <w:shd w:val="clear" w:color="auto" w:fill="auto"/>
          </w:tcPr>
          <w:p w:rsidR="0008201B" w:rsidRPr="008D46F8" w:rsidRDefault="0008201B" w:rsidP="0008201B">
            <w:pPr>
              <w:keepNext/>
              <w:spacing w:line="260" w:lineRule="atLeast"/>
              <w:rPr>
                <w:rFonts w:eastAsia="Calibri"/>
                <w:lang w:eastAsia="en-US"/>
              </w:rPr>
            </w:pPr>
            <w:r w:rsidRPr="008D46F8">
              <w:rPr>
                <w:rFonts w:eastAsia="Calibri"/>
                <w:lang w:eastAsia="en-US"/>
              </w:rPr>
              <w:t>Tier 2</w:t>
            </w:r>
          </w:p>
        </w:tc>
        <w:tc>
          <w:tcPr>
            <w:tcW w:w="4962"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PPE Gloves</w:t>
            </w:r>
            <w:r w:rsidR="005A24C1">
              <w:rPr>
                <w:rFonts w:eastAsia="Calibri"/>
                <w:lang w:eastAsia="en-US"/>
              </w:rPr>
              <w:t xml:space="preserve"> penetration</w:t>
            </w:r>
            <w:r>
              <w:rPr>
                <w:rFonts w:eastAsia="Calibri"/>
                <w:lang w:eastAsia="en-US"/>
              </w:rPr>
              <w:t xml:space="preserve"> factor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08201B">
            <w:pPr>
              <w:keepNext/>
              <w:snapToGrid w:val="0"/>
              <w:spacing w:line="260" w:lineRule="atLeast"/>
              <w:jc w:val="center"/>
              <w:rPr>
                <w:rFonts w:eastAsia="Calibri"/>
                <w:lang w:eastAsia="en-US"/>
              </w:rPr>
            </w:pPr>
            <w:r>
              <w:rPr>
                <w:rFonts w:eastAsia="Calibri"/>
                <w:lang w:eastAsia="en-US"/>
              </w:rPr>
              <w:t>10%</w:t>
            </w:r>
          </w:p>
        </w:tc>
        <w:tc>
          <w:tcPr>
            <w:tcW w:w="3260" w:type="dxa"/>
            <w:tcBorders>
              <w:top w:val="single" w:sz="6" w:space="0" w:color="000000"/>
              <w:left w:val="single" w:sz="6" w:space="0" w:color="000000"/>
              <w:bottom w:val="single" w:sz="6" w:space="0" w:color="000000"/>
              <w:right w:val="single" w:sz="6" w:space="0" w:color="000000"/>
            </w:tcBorders>
            <w:vAlign w:val="center"/>
          </w:tcPr>
          <w:p w:rsidR="0008201B" w:rsidRPr="008D46F8" w:rsidRDefault="0008201B" w:rsidP="0008201B">
            <w:pPr>
              <w:keepNext/>
              <w:snapToGrid w:val="0"/>
              <w:spacing w:line="260" w:lineRule="atLeast"/>
              <w:rPr>
                <w:rFonts w:eastAsia="Calibri"/>
                <w:lang w:eastAsia="en-US"/>
              </w:rPr>
            </w:pPr>
            <w:r>
              <w:rPr>
                <w:rFonts w:eastAsia="Calibri"/>
                <w:lang w:eastAsia="en-US"/>
              </w:rPr>
              <w:t>HEEG Opinion 9, 2010</w:t>
            </w:r>
          </w:p>
        </w:tc>
      </w:tr>
      <w:tr w:rsidR="005F02DC" w:rsidRPr="008D46F8" w:rsidTr="001961C8">
        <w:tblPrEx>
          <w:tblCellMar>
            <w:top w:w="0" w:type="dxa"/>
            <w:bottom w:w="0" w:type="dxa"/>
          </w:tblCellMar>
        </w:tblPrEx>
        <w:trPr>
          <w:cantSplit/>
          <w:trHeight w:val="225"/>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auto"/>
          </w:tcPr>
          <w:p w:rsidR="005F02DC" w:rsidRDefault="00793C67" w:rsidP="00DB2C9A">
            <w:pPr>
              <w:keepNext/>
              <w:spacing w:line="260" w:lineRule="atLeast"/>
              <w:rPr>
                <w:rFonts w:eastAsia="Calibri"/>
                <w:lang w:eastAsia="en-US"/>
              </w:rPr>
            </w:pPr>
            <w:r>
              <w:rPr>
                <w:rFonts w:eastAsia="Calibri"/>
                <w:lang w:eastAsia="en-US"/>
              </w:rPr>
              <w:t xml:space="preserve">3b - </w:t>
            </w:r>
            <w:r w:rsidR="005F02DC" w:rsidRPr="00793C67">
              <w:rPr>
                <w:rFonts w:eastAsia="Calibri"/>
                <w:lang w:eastAsia="en-US"/>
              </w:rPr>
              <w:t>Wiping</w:t>
            </w:r>
          </w:p>
        </w:tc>
      </w:tr>
      <w:tr w:rsidR="005F02DC" w:rsidRPr="008D46F8" w:rsidTr="001961C8">
        <w:tblPrEx>
          <w:tblCellMar>
            <w:top w:w="0" w:type="dxa"/>
            <w:bottom w:w="0" w:type="dxa"/>
          </w:tblCellMar>
        </w:tblPrEx>
        <w:trPr>
          <w:cantSplit/>
          <w:trHeight w:val="225"/>
        </w:trPr>
        <w:tc>
          <w:tcPr>
            <w:tcW w:w="644" w:type="dxa"/>
            <w:vMerge w:val="restart"/>
            <w:tcBorders>
              <w:top w:val="single" w:sz="6" w:space="0" w:color="000000"/>
              <w:left w:val="single" w:sz="6" w:space="0" w:color="000000"/>
            </w:tcBorders>
            <w:shd w:val="clear" w:color="auto" w:fill="auto"/>
          </w:tcPr>
          <w:p w:rsidR="005F02DC" w:rsidRDefault="005F02DC" w:rsidP="005F02DC">
            <w:pPr>
              <w:keepNext/>
              <w:spacing w:line="260" w:lineRule="atLeast"/>
              <w:rPr>
                <w:rFonts w:eastAsia="Calibri"/>
                <w:lang w:eastAsia="en-US"/>
              </w:rPr>
            </w:pPr>
          </w:p>
          <w:p w:rsidR="005F02DC" w:rsidRDefault="005F02DC" w:rsidP="005F02DC">
            <w:pPr>
              <w:keepNext/>
              <w:spacing w:line="260" w:lineRule="atLeast"/>
              <w:rPr>
                <w:rFonts w:eastAsia="Calibri"/>
                <w:lang w:eastAsia="en-US"/>
              </w:rPr>
            </w:pPr>
          </w:p>
          <w:p w:rsidR="005F02DC" w:rsidRDefault="005F02DC" w:rsidP="005F02DC">
            <w:pPr>
              <w:keepNext/>
              <w:spacing w:line="260" w:lineRule="atLeast"/>
              <w:rPr>
                <w:rFonts w:eastAsia="Calibri"/>
                <w:lang w:eastAsia="en-US"/>
              </w:rPr>
            </w:pPr>
            <w:r>
              <w:rPr>
                <w:rFonts w:eastAsia="Calibri"/>
                <w:lang w:eastAsia="en-US"/>
              </w:rPr>
              <w:t>Tier 1</w:t>
            </w:r>
          </w:p>
          <w:p w:rsidR="005F02DC" w:rsidRDefault="005F02DC" w:rsidP="005F02DC">
            <w:pPr>
              <w:keepNext/>
              <w:spacing w:line="260" w:lineRule="atLeast"/>
              <w:rPr>
                <w:rFonts w:eastAsia="Calibri"/>
                <w:lang w:eastAsia="en-US"/>
              </w:rPr>
            </w:pPr>
          </w:p>
          <w:p w:rsidR="005F02DC" w:rsidRDefault="005F02DC" w:rsidP="005F02DC">
            <w:pPr>
              <w:keepNext/>
              <w:spacing w:line="260" w:lineRule="atLeas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vAlign w:val="center"/>
          </w:tcPr>
          <w:p w:rsidR="005F02DC" w:rsidRDefault="005F02DC" w:rsidP="005F02DC">
            <w:pPr>
              <w:keepNext/>
              <w:snapToGrid w:val="0"/>
              <w:spacing w:line="260" w:lineRule="atLeast"/>
              <w:rPr>
                <w:rFonts w:eastAsia="Calibri"/>
                <w:lang w:eastAsia="en-US"/>
              </w:rPr>
            </w:pPr>
            <w:r w:rsidRPr="008D46F8">
              <w:rPr>
                <w:rFonts w:eastAsia="Calibri"/>
                <w:lang w:eastAsia="en-US"/>
              </w:rPr>
              <w:t>Concentration of CMK in</w:t>
            </w:r>
            <w:r>
              <w:rPr>
                <w:rFonts w:eastAsia="Calibri"/>
                <w:lang w:eastAsia="en-US"/>
              </w:rPr>
              <w:t xml:space="preserve"> RTU</w:t>
            </w:r>
            <w:r w:rsidRPr="008D46F8">
              <w:rPr>
                <w:rFonts w:eastAsia="Calibri"/>
                <w:lang w:eastAsia="en-US"/>
              </w:rPr>
              <w:t xml:space="preserve"> product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02DC" w:rsidRDefault="005F02DC" w:rsidP="005F02DC">
            <w:pPr>
              <w:keepNext/>
              <w:snapToGrid w:val="0"/>
              <w:spacing w:line="260" w:lineRule="atLeast"/>
              <w:jc w:val="center"/>
              <w:rPr>
                <w:rFonts w:eastAsia="Calibri"/>
                <w:lang w:eastAsia="en-US"/>
              </w:rPr>
            </w:pPr>
            <w:r>
              <w:rPr>
                <w:rFonts w:eastAsia="Calibri"/>
                <w:lang w:eastAsia="en-US"/>
              </w:rPr>
              <w:t>0.319</w:t>
            </w:r>
            <w:r w:rsidRPr="008D46F8">
              <w:rPr>
                <w:rFonts w:eastAsia="Calibri"/>
                <w:lang w:eastAsia="en-US"/>
              </w:rPr>
              <w:t>%</w:t>
            </w:r>
          </w:p>
        </w:tc>
        <w:tc>
          <w:tcPr>
            <w:tcW w:w="3260" w:type="dxa"/>
            <w:tcBorders>
              <w:top w:val="single" w:sz="6" w:space="0" w:color="000000"/>
              <w:left w:val="single" w:sz="6" w:space="0" w:color="000000"/>
              <w:bottom w:val="single" w:sz="6" w:space="0" w:color="000000"/>
              <w:right w:val="single" w:sz="6" w:space="0" w:color="000000"/>
            </w:tcBorders>
            <w:vAlign w:val="center"/>
          </w:tcPr>
          <w:p w:rsidR="005F02DC" w:rsidRDefault="005F02DC" w:rsidP="005F02DC">
            <w:pPr>
              <w:keepNext/>
              <w:snapToGrid w:val="0"/>
              <w:spacing w:line="260" w:lineRule="atLeast"/>
              <w:rPr>
                <w:rFonts w:eastAsia="Calibri"/>
                <w:lang w:eastAsia="en-US"/>
              </w:rPr>
            </w:pPr>
            <w:r w:rsidRPr="008D46F8">
              <w:rPr>
                <w:rFonts w:eastAsia="Calibri"/>
                <w:lang w:eastAsia="en-US"/>
              </w:rPr>
              <w:t>Applicant’s data</w:t>
            </w:r>
          </w:p>
        </w:tc>
      </w:tr>
      <w:tr w:rsidR="005F02DC" w:rsidRPr="008D46F8" w:rsidTr="001961C8">
        <w:tblPrEx>
          <w:tblCellMar>
            <w:top w:w="0" w:type="dxa"/>
            <w:bottom w:w="0" w:type="dxa"/>
          </w:tblCellMar>
        </w:tblPrEx>
        <w:trPr>
          <w:cantSplit/>
          <w:trHeight w:val="225"/>
        </w:trPr>
        <w:tc>
          <w:tcPr>
            <w:tcW w:w="644" w:type="dxa"/>
            <w:vMerge/>
            <w:tcBorders>
              <w:left w:val="single" w:sz="6" w:space="0" w:color="000000"/>
            </w:tcBorders>
            <w:shd w:val="clear" w:color="auto" w:fill="auto"/>
          </w:tcPr>
          <w:p w:rsidR="005F02DC" w:rsidRDefault="005F02DC" w:rsidP="005F02DC">
            <w:pPr>
              <w:keepNext/>
              <w:spacing w:line="260" w:lineRule="atLeas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vAlign w:val="center"/>
          </w:tcPr>
          <w:p w:rsidR="005F02DC" w:rsidRDefault="005F02DC" w:rsidP="005F02DC">
            <w:pPr>
              <w:keepNext/>
              <w:snapToGrid w:val="0"/>
              <w:spacing w:line="260" w:lineRule="atLeast"/>
              <w:rPr>
                <w:rFonts w:eastAsia="Calibri"/>
                <w:lang w:eastAsia="en-US"/>
              </w:rPr>
            </w:pPr>
            <w:r>
              <w:rPr>
                <w:rFonts w:eastAsia="Calibri"/>
                <w:lang w:eastAsia="en-US"/>
              </w:rPr>
              <w:t>Duration task (min)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02DC" w:rsidRDefault="005F02DC" w:rsidP="005F02DC">
            <w:pPr>
              <w:keepNext/>
              <w:snapToGrid w:val="0"/>
              <w:spacing w:line="260" w:lineRule="atLeast"/>
              <w:jc w:val="center"/>
              <w:rPr>
                <w:rFonts w:eastAsia="Calibri"/>
                <w:lang w:eastAsia="en-US"/>
              </w:rPr>
            </w:pPr>
            <w:r>
              <w:rPr>
                <w:rFonts w:eastAsia="Calibri"/>
                <w:lang w:eastAsia="en-US"/>
              </w:rPr>
              <w:t>30</w:t>
            </w:r>
          </w:p>
        </w:tc>
        <w:tc>
          <w:tcPr>
            <w:tcW w:w="3260" w:type="dxa"/>
            <w:tcBorders>
              <w:top w:val="single" w:sz="6" w:space="0" w:color="000000"/>
              <w:left w:val="single" w:sz="6" w:space="0" w:color="000000"/>
              <w:bottom w:val="single" w:sz="6" w:space="0" w:color="000000"/>
              <w:right w:val="single" w:sz="6" w:space="0" w:color="000000"/>
            </w:tcBorders>
            <w:vAlign w:val="center"/>
          </w:tcPr>
          <w:p w:rsidR="005F02DC" w:rsidRDefault="005F02DC" w:rsidP="005F02DC">
            <w:pPr>
              <w:keepNext/>
              <w:snapToGrid w:val="0"/>
              <w:spacing w:line="260" w:lineRule="atLeast"/>
              <w:rPr>
                <w:rFonts w:eastAsia="Calibri"/>
                <w:lang w:eastAsia="en-US"/>
              </w:rPr>
            </w:pPr>
            <w:r w:rsidRPr="00561C10">
              <w:rPr>
                <w:rFonts w:eastAsia="Calibri"/>
                <w:lang w:eastAsia="en-US"/>
              </w:rPr>
              <w:t>Recommendation</w:t>
            </w:r>
            <w:r>
              <w:rPr>
                <w:rFonts w:eastAsia="Calibri"/>
                <w:lang w:eastAsia="en-US"/>
              </w:rPr>
              <w:t xml:space="preserve"> no.</w:t>
            </w:r>
            <w:r w:rsidRPr="00561C10">
              <w:rPr>
                <w:rFonts w:eastAsia="Calibri"/>
                <w:lang w:eastAsia="en-US"/>
              </w:rPr>
              <w:t xml:space="preserve"> 6</w:t>
            </w:r>
            <w:r>
              <w:rPr>
                <w:rFonts w:eastAsia="Calibri"/>
                <w:lang w:eastAsia="en-US"/>
              </w:rPr>
              <w:t>, 2017</w:t>
            </w:r>
          </w:p>
        </w:tc>
      </w:tr>
      <w:tr w:rsidR="005F02DC" w:rsidRPr="008D46F8" w:rsidTr="001961C8">
        <w:tblPrEx>
          <w:tblCellMar>
            <w:top w:w="0" w:type="dxa"/>
            <w:bottom w:w="0" w:type="dxa"/>
          </w:tblCellMar>
        </w:tblPrEx>
        <w:trPr>
          <w:cantSplit/>
          <w:trHeight w:val="225"/>
        </w:trPr>
        <w:tc>
          <w:tcPr>
            <w:tcW w:w="644" w:type="dxa"/>
            <w:vMerge/>
            <w:tcBorders>
              <w:left w:val="single" w:sz="6" w:space="0" w:color="000000"/>
            </w:tcBorders>
            <w:shd w:val="clear" w:color="auto" w:fill="auto"/>
          </w:tcPr>
          <w:p w:rsidR="005F02DC" w:rsidRDefault="005F02DC" w:rsidP="005F02DC">
            <w:pPr>
              <w:keepNext/>
              <w:spacing w:line="260" w:lineRule="atLeas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vAlign w:val="center"/>
          </w:tcPr>
          <w:p w:rsidR="005F02DC" w:rsidRDefault="005F02DC" w:rsidP="005F02DC">
            <w:pPr>
              <w:keepNext/>
              <w:snapToGrid w:val="0"/>
              <w:spacing w:line="260" w:lineRule="atLeast"/>
              <w:rPr>
                <w:rFonts w:eastAsia="Calibri"/>
                <w:lang w:eastAsia="en-US"/>
              </w:rPr>
            </w:pPr>
            <w:r>
              <w:rPr>
                <w:rFonts w:eastAsia="Calibri"/>
                <w:lang w:eastAsia="en-US"/>
              </w:rPr>
              <w:t>Indicative value - hand (mg/min)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02DC" w:rsidRDefault="005F02DC" w:rsidP="005F02DC">
            <w:pPr>
              <w:keepNext/>
              <w:snapToGrid w:val="0"/>
              <w:spacing w:line="260" w:lineRule="atLeast"/>
              <w:jc w:val="center"/>
              <w:rPr>
                <w:rFonts w:eastAsia="Calibri"/>
                <w:lang w:eastAsia="en-US"/>
              </w:rPr>
            </w:pPr>
            <w:r>
              <w:rPr>
                <w:rFonts w:eastAsia="Calibri"/>
                <w:lang w:eastAsia="en-US"/>
              </w:rPr>
              <w:t>1030</w:t>
            </w:r>
          </w:p>
        </w:tc>
        <w:tc>
          <w:tcPr>
            <w:tcW w:w="3260" w:type="dxa"/>
            <w:tcBorders>
              <w:top w:val="single" w:sz="6" w:space="0" w:color="000000"/>
              <w:left w:val="single" w:sz="6" w:space="0" w:color="000000"/>
              <w:bottom w:val="single" w:sz="6" w:space="0" w:color="000000"/>
              <w:right w:val="single" w:sz="6" w:space="0" w:color="000000"/>
            </w:tcBorders>
            <w:vAlign w:val="center"/>
          </w:tcPr>
          <w:p w:rsidR="005F02DC" w:rsidRDefault="005F02DC" w:rsidP="005F02DC">
            <w:pPr>
              <w:keepNext/>
              <w:snapToGrid w:val="0"/>
              <w:spacing w:line="260" w:lineRule="atLeast"/>
              <w:rPr>
                <w:rFonts w:eastAsia="Calibri"/>
                <w:lang w:eastAsia="en-US"/>
              </w:rPr>
            </w:pPr>
            <w:r>
              <w:rPr>
                <w:rFonts w:eastAsia="Calibri"/>
                <w:lang w:eastAsia="en-US"/>
              </w:rPr>
              <w:t>TNsG, 2002</w:t>
            </w:r>
          </w:p>
        </w:tc>
      </w:tr>
      <w:tr w:rsidR="005F02DC" w:rsidRPr="008D46F8" w:rsidTr="001961C8">
        <w:tblPrEx>
          <w:tblCellMar>
            <w:top w:w="0" w:type="dxa"/>
            <w:bottom w:w="0" w:type="dxa"/>
          </w:tblCellMar>
        </w:tblPrEx>
        <w:trPr>
          <w:cantSplit/>
          <w:trHeight w:val="225"/>
        </w:trPr>
        <w:tc>
          <w:tcPr>
            <w:tcW w:w="644" w:type="dxa"/>
            <w:vMerge/>
            <w:tcBorders>
              <w:left w:val="single" w:sz="6" w:space="0" w:color="000000"/>
            </w:tcBorders>
            <w:shd w:val="clear" w:color="auto" w:fill="auto"/>
          </w:tcPr>
          <w:p w:rsidR="005F02DC" w:rsidRDefault="005F02DC" w:rsidP="005F02DC">
            <w:pPr>
              <w:keepNext/>
              <w:spacing w:line="260" w:lineRule="atLeas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tcPr>
          <w:p w:rsidR="005F02DC" w:rsidRDefault="005F02DC" w:rsidP="005F02DC">
            <w:pPr>
              <w:keepNext/>
              <w:snapToGrid w:val="0"/>
              <w:spacing w:line="260" w:lineRule="atLeast"/>
              <w:rPr>
                <w:rFonts w:eastAsia="Calibri"/>
                <w:lang w:eastAsia="en-US"/>
              </w:rPr>
            </w:pPr>
            <w:r w:rsidRPr="008D46F8">
              <w:rPr>
                <w:rFonts w:eastAsia="Calibri"/>
                <w:lang w:eastAsia="en-US"/>
              </w:rPr>
              <w:t>Dermal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02DC" w:rsidRDefault="005F02DC" w:rsidP="005F02DC">
            <w:pPr>
              <w:keepNext/>
              <w:snapToGrid w:val="0"/>
              <w:spacing w:line="260" w:lineRule="atLeast"/>
              <w:jc w:val="center"/>
              <w:rPr>
                <w:rFonts w:eastAsia="Calibri"/>
                <w:lang w:eastAsia="en-US"/>
              </w:rPr>
            </w:pPr>
            <w:r>
              <w:rPr>
                <w:rFonts w:eastAsia="Calibri"/>
                <w:lang w:eastAsia="en-US"/>
              </w:rPr>
              <w:t>5</w:t>
            </w:r>
            <w:r w:rsidRPr="008D46F8">
              <w:rPr>
                <w:rFonts w:eastAsia="Calibri"/>
                <w:lang w:eastAsia="en-US"/>
              </w:rPr>
              <w:t>0%</w:t>
            </w:r>
          </w:p>
        </w:tc>
        <w:tc>
          <w:tcPr>
            <w:tcW w:w="3260" w:type="dxa"/>
            <w:tcBorders>
              <w:top w:val="single" w:sz="6" w:space="0" w:color="000000"/>
              <w:left w:val="single" w:sz="6" w:space="0" w:color="000000"/>
              <w:bottom w:val="single" w:sz="6" w:space="0" w:color="000000"/>
              <w:right w:val="single" w:sz="6" w:space="0" w:color="000000"/>
            </w:tcBorders>
          </w:tcPr>
          <w:p w:rsidR="005F02DC" w:rsidRDefault="005F02DC" w:rsidP="005F02DC">
            <w:pPr>
              <w:keepNext/>
              <w:snapToGrid w:val="0"/>
              <w:spacing w:line="260" w:lineRule="atLeast"/>
              <w:rPr>
                <w:rFonts w:eastAsia="Calibri"/>
                <w:lang w:eastAsia="en-US"/>
              </w:rPr>
            </w:pPr>
            <w:r w:rsidRPr="008D46F8">
              <w:rPr>
                <w:rFonts w:eastAsia="Calibri"/>
                <w:lang w:eastAsia="en-US"/>
              </w:rPr>
              <w:t>EFSA, 2017</w:t>
            </w:r>
          </w:p>
        </w:tc>
      </w:tr>
      <w:tr w:rsidR="005F02DC" w:rsidRPr="008D46F8" w:rsidTr="001961C8">
        <w:tblPrEx>
          <w:tblCellMar>
            <w:top w:w="0" w:type="dxa"/>
            <w:bottom w:w="0" w:type="dxa"/>
          </w:tblCellMar>
        </w:tblPrEx>
        <w:trPr>
          <w:cantSplit/>
          <w:trHeight w:val="225"/>
        </w:trPr>
        <w:tc>
          <w:tcPr>
            <w:tcW w:w="644" w:type="dxa"/>
            <w:vMerge/>
            <w:tcBorders>
              <w:left w:val="single" w:sz="6" w:space="0" w:color="000000"/>
              <w:bottom w:val="single" w:sz="6" w:space="0" w:color="000000"/>
            </w:tcBorders>
            <w:shd w:val="clear" w:color="auto" w:fill="auto"/>
          </w:tcPr>
          <w:p w:rsidR="005F02DC" w:rsidRDefault="005F02DC" w:rsidP="005F02DC">
            <w:pPr>
              <w:keepNext/>
              <w:spacing w:line="260" w:lineRule="atLeast"/>
              <w:rPr>
                <w:rFonts w:eastAsia="Calibri"/>
                <w:lang w:eastAsia="en-US"/>
              </w:rPr>
            </w:pPr>
          </w:p>
        </w:tc>
        <w:tc>
          <w:tcPr>
            <w:tcW w:w="4962" w:type="dxa"/>
            <w:tcBorders>
              <w:top w:val="single" w:sz="6" w:space="0" w:color="000000"/>
              <w:left w:val="single" w:sz="6" w:space="0" w:color="000000"/>
              <w:bottom w:val="single" w:sz="6" w:space="0" w:color="000000"/>
            </w:tcBorders>
            <w:shd w:val="clear" w:color="auto" w:fill="auto"/>
          </w:tcPr>
          <w:p w:rsidR="005F02DC" w:rsidRDefault="005F02DC" w:rsidP="005F02DC">
            <w:pPr>
              <w:keepNext/>
              <w:snapToGrid w:val="0"/>
              <w:spacing w:line="260" w:lineRule="atLeast"/>
              <w:rPr>
                <w:rFonts w:eastAsia="Calibri"/>
                <w:lang w:eastAsia="en-US"/>
              </w:rPr>
            </w:pPr>
            <w:r w:rsidRPr="008D46F8">
              <w:rPr>
                <w:rFonts w:eastAsia="Calibri"/>
                <w:lang w:eastAsia="en-US"/>
              </w:rPr>
              <w:t>Body weight (kg)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02DC" w:rsidRDefault="005F02DC" w:rsidP="005F02DC">
            <w:pPr>
              <w:keepNext/>
              <w:snapToGrid w:val="0"/>
              <w:spacing w:line="260" w:lineRule="atLeast"/>
              <w:jc w:val="center"/>
              <w:rPr>
                <w:rFonts w:eastAsia="Calibri"/>
                <w:lang w:eastAsia="en-US"/>
              </w:rPr>
            </w:pPr>
            <w:r w:rsidRPr="008D46F8">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rsidR="005F02DC" w:rsidRDefault="005F02DC" w:rsidP="005F02DC">
            <w:pPr>
              <w:keepNext/>
              <w:snapToGrid w:val="0"/>
              <w:spacing w:line="260" w:lineRule="atLeast"/>
              <w:rPr>
                <w:rFonts w:eastAsia="Calibri"/>
                <w:lang w:eastAsia="en-US"/>
              </w:rPr>
            </w:pPr>
            <w:r w:rsidRPr="008D46F8">
              <w:rPr>
                <w:lang w:eastAsia="en-US"/>
              </w:rPr>
              <w:t>Recommendation no. 14, 2017</w:t>
            </w:r>
          </w:p>
        </w:tc>
      </w:tr>
      <w:tr w:rsidR="005F02DC" w:rsidRPr="008D46F8" w:rsidTr="00D92DDF">
        <w:tblPrEx>
          <w:tblCellMar>
            <w:top w:w="0" w:type="dxa"/>
            <w:bottom w:w="0" w:type="dxa"/>
          </w:tblCellMar>
        </w:tblPrEx>
        <w:trPr>
          <w:cantSplit/>
          <w:trHeight w:val="225"/>
        </w:trPr>
        <w:tc>
          <w:tcPr>
            <w:tcW w:w="644" w:type="dxa"/>
            <w:tcBorders>
              <w:top w:val="single" w:sz="6" w:space="0" w:color="000000"/>
              <w:left w:val="single" w:sz="6" w:space="0" w:color="000000"/>
              <w:bottom w:val="single" w:sz="6" w:space="0" w:color="000000"/>
            </w:tcBorders>
            <w:shd w:val="clear" w:color="auto" w:fill="auto"/>
          </w:tcPr>
          <w:p w:rsidR="005F02DC" w:rsidRDefault="005F02DC" w:rsidP="005F02DC">
            <w:pPr>
              <w:keepNext/>
              <w:spacing w:line="260" w:lineRule="atLeast"/>
              <w:rPr>
                <w:rFonts w:eastAsia="Calibri"/>
                <w:lang w:eastAsia="en-US"/>
              </w:rPr>
            </w:pPr>
            <w:r>
              <w:rPr>
                <w:rFonts w:eastAsia="Calibri"/>
                <w:lang w:eastAsia="en-US"/>
              </w:rPr>
              <w:t>Tier 2</w:t>
            </w:r>
          </w:p>
        </w:tc>
        <w:tc>
          <w:tcPr>
            <w:tcW w:w="4962" w:type="dxa"/>
            <w:tcBorders>
              <w:top w:val="single" w:sz="6" w:space="0" w:color="000000"/>
              <w:left w:val="single" w:sz="6" w:space="0" w:color="000000"/>
              <w:bottom w:val="single" w:sz="6" w:space="0" w:color="000000"/>
            </w:tcBorders>
            <w:shd w:val="clear" w:color="auto" w:fill="auto"/>
            <w:vAlign w:val="center"/>
          </w:tcPr>
          <w:p w:rsidR="005F02DC" w:rsidRDefault="00793C67" w:rsidP="005F02DC">
            <w:pPr>
              <w:keepNext/>
              <w:snapToGrid w:val="0"/>
              <w:spacing w:line="260" w:lineRule="atLeast"/>
              <w:rPr>
                <w:rFonts w:eastAsia="Calibri"/>
                <w:lang w:eastAsia="en-US"/>
              </w:rPr>
            </w:pPr>
            <w:r>
              <w:rPr>
                <w:rFonts w:eastAsia="Calibri"/>
                <w:lang w:eastAsia="en-US"/>
              </w:rPr>
              <w:t>Indicative value – hand (mg/min)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02DC" w:rsidRDefault="00793C67" w:rsidP="005F02DC">
            <w:pPr>
              <w:keepNext/>
              <w:snapToGrid w:val="0"/>
              <w:spacing w:line="260" w:lineRule="atLeast"/>
              <w:jc w:val="center"/>
              <w:rPr>
                <w:rFonts w:eastAsia="Calibri"/>
                <w:lang w:eastAsia="en-US"/>
              </w:rPr>
            </w:pPr>
            <w:r>
              <w:rPr>
                <w:rFonts w:eastAsia="Calibri"/>
                <w:lang w:eastAsia="en-US"/>
              </w:rPr>
              <w:t>10.3</w:t>
            </w:r>
          </w:p>
        </w:tc>
        <w:tc>
          <w:tcPr>
            <w:tcW w:w="3260" w:type="dxa"/>
            <w:tcBorders>
              <w:top w:val="single" w:sz="6" w:space="0" w:color="000000"/>
              <w:left w:val="single" w:sz="6" w:space="0" w:color="000000"/>
              <w:bottom w:val="single" w:sz="6" w:space="0" w:color="000000"/>
              <w:right w:val="single" w:sz="6" w:space="0" w:color="000000"/>
            </w:tcBorders>
            <w:vAlign w:val="center"/>
          </w:tcPr>
          <w:p w:rsidR="005F02DC" w:rsidRDefault="00793C67" w:rsidP="005F02DC">
            <w:pPr>
              <w:keepNext/>
              <w:snapToGrid w:val="0"/>
              <w:spacing w:line="260" w:lineRule="atLeast"/>
              <w:rPr>
                <w:rFonts w:eastAsia="Calibri"/>
                <w:lang w:eastAsia="en-US"/>
              </w:rPr>
            </w:pPr>
            <w:r w:rsidRPr="00191425">
              <w:rPr>
                <w:lang w:eastAsia="en-GB"/>
              </w:rPr>
              <w:t>TNsG, 2002</w:t>
            </w:r>
          </w:p>
        </w:tc>
      </w:tr>
    </w:tbl>
    <w:p w:rsidR="00191425" w:rsidRPr="008D46F8" w:rsidRDefault="00191425" w:rsidP="00FB0997">
      <w:pPr>
        <w:spacing w:line="260" w:lineRule="atLeast"/>
        <w:rPr>
          <w:rFonts w:eastAsia="Calibri"/>
          <w:shd w:val="clear" w:color="auto" w:fill="00FFFF"/>
          <w:lang w:eastAsia="en-US"/>
        </w:rPr>
      </w:pPr>
    </w:p>
    <w:p w:rsidR="0008201B" w:rsidRPr="008D46F8" w:rsidRDefault="0008201B" w:rsidP="0008201B">
      <w:pPr>
        <w:keepNext/>
        <w:keepLines/>
        <w:rPr>
          <w:rFonts w:ascii="Times New Roman" w:eastAsia="Calibri" w:hAnsi="Times New Roman" w:cs="Times New Roman"/>
          <w:i/>
          <w:iCs/>
          <w:lang w:eastAsia="en-US"/>
        </w:rPr>
      </w:pPr>
      <w:r w:rsidRPr="008D46F8">
        <w:rPr>
          <w:rFonts w:eastAsia="Calibri"/>
          <w:b/>
          <w:lang w:eastAsia="en-US"/>
        </w:rPr>
        <w:lastRenderedPageBreak/>
        <w:t>Calculations for Scenario [</w:t>
      </w:r>
      <w:r w:rsidR="00B64424">
        <w:rPr>
          <w:rFonts w:eastAsia="Calibri"/>
          <w:b/>
          <w:lang w:eastAsia="en-US"/>
        </w:rPr>
        <w:t>3</w:t>
      </w:r>
      <w:r w:rsidRPr="008D46F8">
        <w:rPr>
          <w:rFonts w:eastAsia="Calibri"/>
          <w:b/>
          <w:lang w:eastAsia="en-US"/>
        </w:rPr>
        <w:t>]</w:t>
      </w:r>
    </w:p>
    <w:tbl>
      <w:tblPr>
        <w:tblW w:w="10000" w:type="dxa"/>
        <w:jc w:val="center"/>
        <w:tblLayout w:type="fixed"/>
        <w:tblCellMar>
          <w:left w:w="70" w:type="dxa"/>
          <w:right w:w="70" w:type="dxa"/>
        </w:tblCellMar>
        <w:tblLook w:val="0000" w:firstRow="0" w:lastRow="0" w:firstColumn="0" w:lastColumn="0" w:noHBand="0" w:noVBand="0"/>
      </w:tblPr>
      <w:tblGrid>
        <w:gridCol w:w="1666"/>
        <w:gridCol w:w="1105"/>
        <w:gridCol w:w="1984"/>
        <w:gridCol w:w="1911"/>
        <w:gridCol w:w="1667"/>
        <w:gridCol w:w="1667"/>
      </w:tblGrid>
      <w:tr w:rsidR="0008201B" w:rsidRPr="008D46F8" w:rsidTr="00DB2C9A">
        <w:trPr>
          <w:cantSplit/>
          <w:tblHeader/>
          <w:jc w:val="center"/>
        </w:trPr>
        <w:tc>
          <w:tcPr>
            <w:tcW w:w="10000" w:type="dxa"/>
            <w:gridSpan w:val="6"/>
            <w:tcBorders>
              <w:top w:val="single" w:sz="6" w:space="0" w:color="000000"/>
              <w:left w:val="single" w:sz="6" w:space="0" w:color="000000"/>
              <w:bottom w:val="single" w:sz="6" w:space="0" w:color="000000"/>
              <w:right w:val="single" w:sz="6" w:space="0" w:color="000000"/>
            </w:tcBorders>
            <w:shd w:val="clear" w:color="auto" w:fill="FFFFCC"/>
          </w:tcPr>
          <w:p w:rsidR="0008201B" w:rsidRPr="008D46F8" w:rsidRDefault="0008201B" w:rsidP="00B8414D">
            <w:pPr>
              <w:keepNext/>
              <w:keepLines/>
              <w:spacing w:line="260" w:lineRule="atLeast"/>
              <w:jc w:val="center"/>
            </w:pPr>
            <w:r w:rsidRPr="008D46F8">
              <w:rPr>
                <w:rFonts w:eastAsia="Calibri"/>
                <w:b/>
                <w:lang w:eastAsia="en-US"/>
              </w:rPr>
              <w:t>Summary table: estimated exposure from professional uses</w:t>
            </w:r>
          </w:p>
        </w:tc>
      </w:tr>
      <w:tr w:rsidR="0008201B" w:rsidRPr="008D46F8" w:rsidTr="00DB2C9A">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08201B" w:rsidRPr="008D46F8" w:rsidRDefault="0008201B" w:rsidP="00B8414D">
            <w:pPr>
              <w:keepNext/>
              <w:keepLines/>
              <w:spacing w:line="260" w:lineRule="atLeast"/>
              <w:rPr>
                <w:rFonts w:eastAsia="Calibri"/>
                <w:b/>
                <w:lang w:eastAsia="en-US"/>
              </w:rPr>
            </w:pPr>
            <w:r w:rsidRPr="008D46F8">
              <w:rPr>
                <w:rFonts w:eastAsia="Calibri"/>
                <w:b/>
                <w:lang w:eastAsia="en-US"/>
              </w:rPr>
              <w:t>Exposure scenario</w:t>
            </w:r>
          </w:p>
        </w:tc>
        <w:tc>
          <w:tcPr>
            <w:tcW w:w="1105" w:type="dxa"/>
            <w:tcBorders>
              <w:top w:val="single" w:sz="6" w:space="0" w:color="000000"/>
              <w:left w:val="single" w:sz="6" w:space="0" w:color="000000"/>
              <w:bottom w:val="single" w:sz="6" w:space="0" w:color="000000"/>
            </w:tcBorders>
            <w:shd w:val="clear" w:color="auto" w:fill="auto"/>
          </w:tcPr>
          <w:p w:rsidR="0008201B" w:rsidRPr="008D46F8" w:rsidRDefault="0008201B" w:rsidP="00B8414D">
            <w:pPr>
              <w:keepNext/>
              <w:keepLines/>
              <w:spacing w:line="260" w:lineRule="atLeast"/>
              <w:rPr>
                <w:rFonts w:eastAsia="Calibri"/>
                <w:b/>
                <w:lang w:eastAsia="en-US"/>
              </w:rPr>
            </w:pPr>
            <w:r w:rsidRPr="008D46F8">
              <w:rPr>
                <w:rFonts w:eastAsia="Calibri"/>
                <w:b/>
                <w:lang w:eastAsia="en-US"/>
              </w:rPr>
              <w:t>Tier/PPE</w:t>
            </w:r>
          </w:p>
        </w:tc>
        <w:tc>
          <w:tcPr>
            <w:tcW w:w="1984" w:type="dxa"/>
            <w:tcBorders>
              <w:top w:val="single" w:sz="6" w:space="0" w:color="000000"/>
              <w:left w:val="single" w:sz="6" w:space="0" w:color="000000"/>
              <w:bottom w:val="single" w:sz="6" w:space="0" w:color="000000"/>
            </w:tcBorders>
            <w:shd w:val="clear" w:color="auto" w:fill="auto"/>
          </w:tcPr>
          <w:p w:rsidR="0008201B" w:rsidRPr="008D46F8" w:rsidRDefault="0008201B" w:rsidP="00B8414D">
            <w:pPr>
              <w:keepNext/>
              <w:keepLines/>
              <w:spacing w:line="260" w:lineRule="atLeast"/>
              <w:rPr>
                <w:rFonts w:eastAsia="Calibri"/>
                <w:b/>
                <w:lang w:eastAsia="en-US"/>
              </w:rPr>
            </w:pPr>
            <w:r w:rsidRPr="008D46F8">
              <w:rPr>
                <w:rFonts w:eastAsia="Calibri"/>
                <w:b/>
                <w:lang w:eastAsia="en-US"/>
              </w:rPr>
              <w:t xml:space="preserve">Estimated inhalation uptake </w:t>
            </w:r>
            <w:r w:rsidR="00B64424" w:rsidRPr="008D46F8">
              <w:rPr>
                <w:rFonts w:eastAsia="Calibri"/>
                <w:lang w:eastAsia="en-US"/>
              </w:rPr>
              <w:t>(mg/kg bw/d)</w:t>
            </w:r>
          </w:p>
        </w:tc>
        <w:tc>
          <w:tcPr>
            <w:tcW w:w="1911" w:type="dxa"/>
            <w:tcBorders>
              <w:top w:val="single" w:sz="6" w:space="0" w:color="000000"/>
              <w:left w:val="single" w:sz="6" w:space="0" w:color="000000"/>
              <w:bottom w:val="single" w:sz="6" w:space="0" w:color="000000"/>
            </w:tcBorders>
            <w:shd w:val="clear" w:color="auto" w:fill="auto"/>
          </w:tcPr>
          <w:p w:rsidR="0008201B" w:rsidRPr="008D46F8" w:rsidRDefault="0008201B" w:rsidP="00B8414D">
            <w:pPr>
              <w:keepNext/>
              <w:keepLines/>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667" w:type="dxa"/>
            <w:tcBorders>
              <w:top w:val="single" w:sz="6" w:space="0" w:color="000000"/>
              <w:left w:val="single" w:sz="6" w:space="0" w:color="000000"/>
              <w:bottom w:val="single" w:sz="6" w:space="0" w:color="000000"/>
            </w:tcBorders>
            <w:shd w:val="clear" w:color="auto" w:fill="auto"/>
          </w:tcPr>
          <w:p w:rsidR="0008201B" w:rsidRPr="008D46F8" w:rsidRDefault="0008201B" w:rsidP="00B8414D">
            <w:pPr>
              <w:keepNext/>
              <w:keepLines/>
              <w:spacing w:line="260" w:lineRule="atLeast"/>
              <w:rPr>
                <w:rFonts w:eastAsia="Calibri"/>
                <w:b/>
                <w:lang w:eastAsia="en-US"/>
              </w:rPr>
            </w:pPr>
            <w:r w:rsidRPr="008D46F8">
              <w:rPr>
                <w:rFonts w:eastAsia="Calibri"/>
                <w:b/>
                <w:lang w:eastAsia="en-US"/>
              </w:rPr>
              <w:t>Estimated oral uptake</w:t>
            </w:r>
          </w:p>
        </w:tc>
        <w:tc>
          <w:tcPr>
            <w:tcW w:w="1667" w:type="dxa"/>
            <w:tcBorders>
              <w:top w:val="single" w:sz="6" w:space="0" w:color="000000"/>
              <w:left w:val="single" w:sz="6" w:space="0" w:color="000000"/>
              <w:bottom w:val="single" w:sz="6" w:space="0" w:color="000000"/>
              <w:right w:val="single" w:sz="6" w:space="0" w:color="000000"/>
            </w:tcBorders>
            <w:shd w:val="clear" w:color="auto" w:fill="auto"/>
          </w:tcPr>
          <w:p w:rsidR="0008201B" w:rsidRPr="008D46F8" w:rsidRDefault="0008201B" w:rsidP="00B8414D">
            <w:pPr>
              <w:keepNext/>
              <w:keepLines/>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08201B" w:rsidRPr="008D46F8" w:rsidTr="00DB2C9A">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08201B" w:rsidRPr="008D46F8" w:rsidRDefault="0008201B"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3</w:t>
            </w:r>
            <w:r w:rsidR="00793C67">
              <w:rPr>
                <w:rFonts w:eastAsia="Calibri"/>
                <w:lang w:eastAsia="en-US"/>
              </w:rPr>
              <w:t>a</w:t>
            </w:r>
            <w:r w:rsidRPr="008D46F8">
              <w:rPr>
                <w:rFonts w:eastAsia="Calibri"/>
                <w:lang w:eastAsia="en-US"/>
              </w:rPr>
              <w:t>]</w:t>
            </w:r>
            <w:r>
              <w:rPr>
                <w:rFonts w:eastAsia="Calibri"/>
                <w:lang w:eastAsia="en-US"/>
              </w:rPr>
              <w:t xml:space="preserve"> – trigger spray</w:t>
            </w:r>
          </w:p>
        </w:tc>
        <w:tc>
          <w:tcPr>
            <w:tcW w:w="1105"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F2232F">
            <w:pPr>
              <w:keepNext/>
              <w:keepLines/>
              <w:snapToGrid w:val="0"/>
              <w:spacing w:line="260" w:lineRule="atLeast"/>
              <w:jc w:val="center"/>
              <w:rPr>
                <w:rFonts w:eastAsia="Calibri"/>
                <w:lang w:eastAsia="en-US"/>
              </w:rPr>
            </w:pPr>
            <w:r w:rsidRPr="008D46F8">
              <w:rPr>
                <w:rFonts w:eastAsia="Calibri"/>
                <w:lang w:eastAsia="en-US"/>
              </w:rPr>
              <w:t>1/no PPE</w:t>
            </w:r>
          </w:p>
        </w:tc>
        <w:tc>
          <w:tcPr>
            <w:tcW w:w="1984"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3.49E-04</w:t>
            </w:r>
          </w:p>
        </w:tc>
        <w:tc>
          <w:tcPr>
            <w:tcW w:w="1911"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3.65E-02</w:t>
            </w:r>
          </w:p>
        </w:tc>
        <w:tc>
          <w:tcPr>
            <w:tcW w:w="1667" w:type="dxa"/>
            <w:tcBorders>
              <w:top w:val="single" w:sz="6" w:space="0" w:color="000000"/>
              <w:left w:val="single" w:sz="6" w:space="0" w:color="000000"/>
              <w:bottom w:val="single" w:sz="6" w:space="0" w:color="000000"/>
            </w:tcBorders>
            <w:shd w:val="clear" w:color="auto" w:fill="auto"/>
            <w:vAlign w:val="center"/>
          </w:tcPr>
          <w:p w:rsidR="0008201B" w:rsidRPr="008D46F8" w:rsidRDefault="00BB07AA" w:rsidP="00B8414D">
            <w:pPr>
              <w:keepNext/>
              <w:keepLines/>
              <w:snapToGrid w:val="0"/>
              <w:spacing w:line="260" w:lineRule="atLeast"/>
              <w:jc w:val="center"/>
              <w:rPr>
                <w:rFonts w:eastAsia="Calibri"/>
                <w:lang w:eastAsia="en-US"/>
              </w:rPr>
            </w:pPr>
            <w:r>
              <w:rPr>
                <w:rFonts w:eastAsia="Calibri"/>
                <w:color w:val="000000"/>
                <w:lang w:eastAsia="en-US"/>
              </w:rPr>
              <w:t>n.a.</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3.69E-02</w:t>
            </w:r>
          </w:p>
        </w:tc>
      </w:tr>
      <w:tr w:rsidR="0008201B" w:rsidRPr="008D46F8" w:rsidTr="006E793D">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08201B" w:rsidRPr="008D46F8" w:rsidRDefault="0008201B"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3</w:t>
            </w:r>
            <w:r w:rsidR="00793C67">
              <w:rPr>
                <w:rFonts w:eastAsia="Calibri"/>
                <w:lang w:eastAsia="en-US"/>
              </w:rPr>
              <w:t>a</w:t>
            </w:r>
            <w:r w:rsidRPr="008D46F8">
              <w:rPr>
                <w:rFonts w:eastAsia="Calibri"/>
                <w:lang w:eastAsia="en-US"/>
              </w:rPr>
              <w:t>]</w:t>
            </w:r>
            <w:r>
              <w:rPr>
                <w:rFonts w:eastAsia="Calibri"/>
                <w:lang w:eastAsia="en-US"/>
              </w:rPr>
              <w:t xml:space="preserve"> – trigger spray</w:t>
            </w:r>
          </w:p>
        </w:tc>
        <w:tc>
          <w:tcPr>
            <w:tcW w:w="1105" w:type="dxa"/>
            <w:tcBorders>
              <w:top w:val="single" w:sz="6" w:space="0" w:color="000000"/>
              <w:left w:val="single" w:sz="6" w:space="0" w:color="000000"/>
              <w:bottom w:val="single" w:sz="6" w:space="0" w:color="000000"/>
            </w:tcBorders>
            <w:shd w:val="clear" w:color="auto" w:fill="auto"/>
            <w:vAlign w:val="center"/>
          </w:tcPr>
          <w:p w:rsidR="0008201B" w:rsidRPr="008D46F8" w:rsidRDefault="00E66329" w:rsidP="00F2232F">
            <w:pPr>
              <w:keepNext/>
              <w:keepLines/>
              <w:snapToGrid w:val="0"/>
              <w:spacing w:line="260" w:lineRule="atLeast"/>
              <w:jc w:val="center"/>
              <w:rPr>
                <w:rFonts w:eastAsia="Calibri"/>
                <w:lang w:eastAsia="en-US"/>
              </w:rPr>
            </w:pPr>
            <w:r>
              <w:rPr>
                <w:rFonts w:eastAsia="Calibri"/>
                <w:lang w:eastAsia="en-US"/>
              </w:rPr>
              <w:t>2</w:t>
            </w:r>
            <w:r w:rsidR="0008201B" w:rsidRPr="008D46F8">
              <w:rPr>
                <w:rFonts w:eastAsia="Calibri"/>
                <w:lang w:eastAsia="en-US"/>
              </w:rPr>
              <w:t>/</w:t>
            </w:r>
            <w:r w:rsidR="0008201B">
              <w:rPr>
                <w:rFonts w:eastAsia="Calibri"/>
                <w:lang w:eastAsia="en-US"/>
              </w:rPr>
              <w:t>gloves</w:t>
            </w:r>
          </w:p>
        </w:tc>
        <w:tc>
          <w:tcPr>
            <w:tcW w:w="1984"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3.49E-04</w:t>
            </w:r>
          </w:p>
        </w:tc>
        <w:tc>
          <w:tcPr>
            <w:tcW w:w="1911"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1.06E-02</w:t>
            </w:r>
          </w:p>
        </w:tc>
        <w:tc>
          <w:tcPr>
            <w:tcW w:w="1667" w:type="dxa"/>
            <w:tcBorders>
              <w:top w:val="single" w:sz="6" w:space="0" w:color="000000"/>
              <w:left w:val="single" w:sz="6" w:space="0" w:color="000000"/>
              <w:bottom w:val="single" w:sz="6" w:space="0" w:color="000000"/>
            </w:tcBorders>
            <w:shd w:val="clear" w:color="auto" w:fill="auto"/>
            <w:vAlign w:val="center"/>
          </w:tcPr>
          <w:p w:rsidR="0008201B" w:rsidRPr="008D46F8" w:rsidRDefault="00BB07AA" w:rsidP="00B8414D">
            <w:pPr>
              <w:keepNext/>
              <w:keepLines/>
              <w:snapToGrid w:val="0"/>
              <w:spacing w:line="260" w:lineRule="atLeast"/>
              <w:jc w:val="center"/>
              <w:rPr>
                <w:rFonts w:eastAsia="Calibri"/>
                <w:lang w:eastAsia="en-US"/>
              </w:rPr>
            </w:pPr>
            <w:r>
              <w:rPr>
                <w:rFonts w:eastAsia="Calibri"/>
                <w:color w:val="000000"/>
                <w:lang w:eastAsia="en-US"/>
              </w:rPr>
              <w:t>n.a.</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8D46F8" w:rsidRDefault="0008201B" w:rsidP="00B8414D">
            <w:pPr>
              <w:keepNext/>
              <w:keepLines/>
              <w:snapToGrid w:val="0"/>
              <w:spacing w:line="260" w:lineRule="atLeast"/>
              <w:jc w:val="center"/>
              <w:rPr>
                <w:rFonts w:eastAsia="Calibri"/>
                <w:lang w:eastAsia="en-US"/>
              </w:rPr>
            </w:pPr>
            <w:r>
              <w:rPr>
                <w:rFonts w:eastAsia="Calibri"/>
                <w:color w:val="000000"/>
                <w:lang w:eastAsia="en-US"/>
              </w:rPr>
              <w:t>1.10E-02</w:t>
            </w:r>
          </w:p>
        </w:tc>
      </w:tr>
      <w:tr w:rsidR="00E66329" w:rsidRPr="008D46F8" w:rsidTr="006E793D">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E66329" w:rsidRDefault="00E66329" w:rsidP="00E66329">
            <w:pPr>
              <w:keepNext/>
              <w:keepLines/>
              <w:spacing w:line="260" w:lineRule="atLeast"/>
              <w:rPr>
                <w:rFonts w:eastAsia="Calibri"/>
                <w:lang w:eastAsia="en-US"/>
              </w:rPr>
            </w:pPr>
            <w:r>
              <w:rPr>
                <w:rFonts w:eastAsia="Calibri"/>
                <w:lang w:eastAsia="en-US"/>
              </w:rPr>
              <w:t>Scenario [3b</w:t>
            </w:r>
            <w:r w:rsidRPr="00793C67">
              <w:rPr>
                <w:rFonts w:eastAsia="Calibri"/>
                <w:lang w:eastAsia="en-US"/>
              </w:rPr>
              <w:t xml:space="preserve">] – </w:t>
            </w:r>
            <w:r>
              <w:rPr>
                <w:rFonts w:eastAsia="Calibri"/>
                <w:lang w:eastAsia="en-US"/>
              </w:rPr>
              <w:t>wiping</w:t>
            </w:r>
          </w:p>
        </w:tc>
        <w:tc>
          <w:tcPr>
            <w:tcW w:w="1105" w:type="dxa"/>
            <w:tcBorders>
              <w:top w:val="single" w:sz="6" w:space="0" w:color="000000"/>
              <w:left w:val="single" w:sz="6" w:space="0" w:color="000000"/>
              <w:bottom w:val="single" w:sz="6" w:space="0" w:color="000000"/>
            </w:tcBorders>
            <w:shd w:val="clear" w:color="auto" w:fill="auto"/>
            <w:vAlign w:val="center"/>
          </w:tcPr>
          <w:p w:rsidR="00E66329" w:rsidRPr="008D46F8" w:rsidRDefault="00E66329" w:rsidP="00E66329">
            <w:pPr>
              <w:keepNext/>
              <w:keepLines/>
              <w:snapToGrid w:val="0"/>
              <w:spacing w:line="260" w:lineRule="atLeast"/>
              <w:jc w:val="center"/>
              <w:rPr>
                <w:rFonts w:eastAsia="Calibri"/>
                <w:lang w:eastAsia="en-US"/>
              </w:rPr>
            </w:pPr>
            <w:r w:rsidRPr="008D46F8">
              <w:rPr>
                <w:rFonts w:eastAsia="Calibri"/>
                <w:lang w:eastAsia="en-US"/>
              </w:rPr>
              <w:t>1/no PPE</w:t>
            </w:r>
          </w:p>
        </w:tc>
        <w:tc>
          <w:tcPr>
            <w:tcW w:w="1984" w:type="dxa"/>
            <w:tcBorders>
              <w:top w:val="single" w:sz="6" w:space="0" w:color="000000"/>
              <w:left w:val="single" w:sz="6" w:space="0" w:color="000000"/>
              <w:bottom w:val="single" w:sz="6" w:space="0" w:color="000000"/>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nr</w:t>
            </w:r>
          </w:p>
        </w:tc>
        <w:tc>
          <w:tcPr>
            <w:tcW w:w="1911" w:type="dxa"/>
            <w:tcBorders>
              <w:top w:val="single" w:sz="6" w:space="0" w:color="000000"/>
              <w:left w:val="single" w:sz="6" w:space="0" w:color="000000"/>
              <w:bottom w:val="single" w:sz="6" w:space="0" w:color="000000"/>
            </w:tcBorders>
            <w:shd w:val="clear" w:color="auto" w:fill="auto"/>
            <w:vAlign w:val="center"/>
          </w:tcPr>
          <w:p w:rsidR="00E66329" w:rsidRPr="00DB2C9A" w:rsidRDefault="00E66329" w:rsidP="00DB2C9A">
            <w:pPr>
              <w:keepNext/>
              <w:keepLines/>
              <w:snapToGrid w:val="0"/>
              <w:spacing w:line="260" w:lineRule="atLeast"/>
              <w:jc w:val="center"/>
              <w:rPr>
                <w:rFonts w:eastAsia="Calibri"/>
                <w:color w:val="000000"/>
                <w:lang w:eastAsia="en-US"/>
              </w:rPr>
            </w:pPr>
            <w:r w:rsidRPr="00E66329">
              <w:rPr>
                <w:rFonts w:eastAsia="Calibri"/>
                <w:color w:val="000000"/>
                <w:lang w:eastAsia="en-US"/>
              </w:rPr>
              <w:t>8</w:t>
            </w:r>
            <w:r>
              <w:rPr>
                <w:rFonts w:eastAsia="Calibri"/>
                <w:color w:val="000000"/>
                <w:lang w:eastAsia="en-US"/>
              </w:rPr>
              <w:t>.</w:t>
            </w:r>
            <w:r w:rsidRPr="00DB2C9A">
              <w:rPr>
                <w:rFonts w:eastAsia="Calibri"/>
                <w:color w:val="000000"/>
                <w:lang w:eastAsia="en-US"/>
              </w:rPr>
              <w:t>21E-01</w:t>
            </w:r>
          </w:p>
          <w:p w:rsidR="00E66329" w:rsidRDefault="00E66329" w:rsidP="00E66329">
            <w:pPr>
              <w:keepNext/>
              <w:keepLines/>
              <w:snapToGrid w:val="0"/>
              <w:spacing w:line="260" w:lineRule="atLeast"/>
              <w:jc w:val="center"/>
              <w:rPr>
                <w:rFonts w:eastAsia="Calibri"/>
                <w:color w:val="000000"/>
                <w:lang w:eastAsia="en-US"/>
              </w:rPr>
            </w:pPr>
          </w:p>
        </w:tc>
        <w:tc>
          <w:tcPr>
            <w:tcW w:w="1667" w:type="dxa"/>
            <w:tcBorders>
              <w:top w:val="single" w:sz="6" w:space="0" w:color="000000"/>
              <w:left w:val="single" w:sz="6" w:space="0" w:color="000000"/>
              <w:bottom w:val="single" w:sz="6" w:space="0" w:color="000000"/>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n.a.</w:t>
            </w:r>
          </w:p>
        </w:tc>
        <w:tc>
          <w:tcPr>
            <w:tcW w:w="1667" w:type="dxa"/>
            <w:tcBorders>
              <w:top w:val="single" w:sz="6" w:space="0" w:color="000000"/>
              <w:left w:val="single" w:sz="6" w:space="0" w:color="000000"/>
              <w:bottom w:val="single" w:sz="6" w:space="0" w:color="000000"/>
              <w:right w:val="single" w:sz="4" w:space="0" w:color="auto"/>
            </w:tcBorders>
            <w:shd w:val="clear" w:color="auto" w:fill="auto"/>
            <w:vAlign w:val="center"/>
          </w:tcPr>
          <w:p w:rsidR="00E66329" w:rsidRPr="00F974A7" w:rsidRDefault="00E66329" w:rsidP="00E66329">
            <w:pPr>
              <w:keepNext/>
              <w:keepLines/>
              <w:snapToGrid w:val="0"/>
              <w:spacing w:line="260" w:lineRule="atLeast"/>
              <w:jc w:val="center"/>
              <w:rPr>
                <w:rFonts w:eastAsia="Calibri"/>
                <w:color w:val="000000"/>
                <w:lang w:eastAsia="en-US"/>
              </w:rPr>
            </w:pPr>
            <w:r w:rsidRPr="00E66329">
              <w:rPr>
                <w:rFonts w:eastAsia="Calibri"/>
                <w:color w:val="000000"/>
                <w:lang w:eastAsia="en-US"/>
              </w:rPr>
              <w:t>8</w:t>
            </w:r>
            <w:r>
              <w:rPr>
                <w:rFonts w:eastAsia="Calibri"/>
                <w:color w:val="000000"/>
                <w:lang w:eastAsia="en-US"/>
              </w:rPr>
              <w:t>.</w:t>
            </w:r>
            <w:r w:rsidRPr="00F974A7">
              <w:rPr>
                <w:rFonts w:eastAsia="Calibri"/>
                <w:color w:val="000000"/>
                <w:lang w:eastAsia="en-US"/>
              </w:rPr>
              <w:t>21E-01</w:t>
            </w:r>
          </w:p>
          <w:p w:rsidR="00E66329" w:rsidRDefault="00E66329" w:rsidP="00E66329">
            <w:pPr>
              <w:keepNext/>
              <w:keepLines/>
              <w:snapToGrid w:val="0"/>
              <w:spacing w:line="260" w:lineRule="atLeast"/>
              <w:jc w:val="center"/>
              <w:rPr>
                <w:rFonts w:eastAsia="Calibri"/>
                <w:color w:val="000000"/>
                <w:lang w:eastAsia="en-US"/>
              </w:rPr>
            </w:pPr>
          </w:p>
        </w:tc>
      </w:tr>
      <w:tr w:rsidR="00E66329" w:rsidRPr="008D46F8" w:rsidTr="006E793D">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E66329" w:rsidRDefault="00E66329" w:rsidP="00E66329">
            <w:pPr>
              <w:keepNext/>
              <w:keepLines/>
              <w:spacing w:line="260" w:lineRule="atLeast"/>
              <w:rPr>
                <w:rFonts w:eastAsia="Calibri"/>
                <w:lang w:eastAsia="en-US"/>
              </w:rPr>
            </w:pPr>
            <w:r>
              <w:rPr>
                <w:rFonts w:eastAsia="Calibri"/>
                <w:lang w:eastAsia="en-US"/>
              </w:rPr>
              <w:t>Scenario [3b</w:t>
            </w:r>
            <w:r w:rsidRPr="00793C67">
              <w:rPr>
                <w:rFonts w:eastAsia="Calibri"/>
                <w:lang w:eastAsia="en-US"/>
              </w:rPr>
              <w:t xml:space="preserve">] – </w:t>
            </w:r>
            <w:r>
              <w:rPr>
                <w:rFonts w:eastAsia="Calibri"/>
                <w:lang w:eastAsia="en-US"/>
              </w:rPr>
              <w:t>wiping</w:t>
            </w:r>
          </w:p>
        </w:tc>
        <w:tc>
          <w:tcPr>
            <w:tcW w:w="1105" w:type="dxa"/>
            <w:tcBorders>
              <w:top w:val="single" w:sz="6" w:space="0" w:color="000000"/>
              <w:left w:val="single" w:sz="6" w:space="0" w:color="000000"/>
              <w:bottom w:val="single" w:sz="6" w:space="0" w:color="000000"/>
            </w:tcBorders>
            <w:shd w:val="clear" w:color="auto" w:fill="auto"/>
            <w:vAlign w:val="center"/>
          </w:tcPr>
          <w:p w:rsidR="00E66329" w:rsidRPr="008D46F8" w:rsidRDefault="00E66329" w:rsidP="00E66329">
            <w:pPr>
              <w:keepNext/>
              <w:keepLines/>
              <w:snapToGrid w:val="0"/>
              <w:spacing w:line="260" w:lineRule="atLeast"/>
              <w:jc w:val="center"/>
              <w:rPr>
                <w:rFonts w:eastAsia="Calibri"/>
                <w:lang w:eastAsia="en-US"/>
              </w:rPr>
            </w:pPr>
            <w:r>
              <w:rPr>
                <w:rFonts w:eastAsia="Calibri"/>
                <w:lang w:eastAsia="en-US"/>
              </w:rPr>
              <w:t>2</w:t>
            </w:r>
            <w:r w:rsidRPr="008D46F8">
              <w:rPr>
                <w:rFonts w:eastAsia="Calibri"/>
                <w:lang w:eastAsia="en-US"/>
              </w:rPr>
              <w:t>/</w:t>
            </w:r>
            <w:r>
              <w:rPr>
                <w:rFonts w:eastAsia="Calibri"/>
                <w:lang w:eastAsia="en-US"/>
              </w:rPr>
              <w:t>gloves</w:t>
            </w:r>
          </w:p>
        </w:tc>
        <w:tc>
          <w:tcPr>
            <w:tcW w:w="1984" w:type="dxa"/>
            <w:tcBorders>
              <w:top w:val="single" w:sz="6" w:space="0" w:color="000000"/>
              <w:left w:val="single" w:sz="6" w:space="0" w:color="000000"/>
              <w:bottom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nr</w:t>
            </w:r>
          </w:p>
        </w:tc>
        <w:tc>
          <w:tcPr>
            <w:tcW w:w="1911" w:type="dxa"/>
            <w:tcBorders>
              <w:top w:val="single" w:sz="6" w:space="0" w:color="000000"/>
              <w:left w:val="single" w:sz="6" w:space="0" w:color="000000"/>
              <w:bottom w:val="single" w:sz="4" w:space="0" w:color="auto"/>
            </w:tcBorders>
            <w:shd w:val="clear" w:color="auto" w:fill="auto"/>
            <w:vAlign w:val="center"/>
          </w:tcPr>
          <w:p w:rsidR="00E66329" w:rsidRPr="00F974A7"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8.21E-03</w:t>
            </w:r>
          </w:p>
          <w:p w:rsidR="00E66329" w:rsidRDefault="00E66329" w:rsidP="00E66329">
            <w:pPr>
              <w:keepNext/>
              <w:keepLines/>
              <w:snapToGrid w:val="0"/>
              <w:spacing w:line="260" w:lineRule="atLeast"/>
              <w:jc w:val="center"/>
              <w:rPr>
                <w:rFonts w:eastAsia="Calibri"/>
                <w:color w:val="000000"/>
                <w:lang w:eastAsia="en-US"/>
              </w:rPr>
            </w:pPr>
          </w:p>
        </w:tc>
        <w:tc>
          <w:tcPr>
            <w:tcW w:w="1667" w:type="dxa"/>
            <w:tcBorders>
              <w:top w:val="single" w:sz="6" w:space="0" w:color="000000"/>
              <w:left w:val="single" w:sz="6" w:space="0" w:color="000000"/>
              <w:bottom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n.a.</w:t>
            </w:r>
          </w:p>
        </w:tc>
        <w:tc>
          <w:tcPr>
            <w:tcW w:w="1667" w:type="dxa"/>
            <w:tcBorders>
              <w:top w:val="single" w:sz="6" w:space="0" w:color="000000"/>
              <w:left w:val="single" w:sz="6" w:space="0" w:color="000000"/>
              <w:bottom w:val="single" w:sz="4" w:space="0" w:color="auto"/>
              <w:right w:val="single" w:sz="4" w:space="0" w:color="auto"/>
            </w:tcBorders>
            <w:shd w:val="clear" w:color="auto" w:fill="auto"/>
            <w:vAlign w:val="center"/>
          </w:tcPr>
          <w:p w:rsidR="00E66329" w:rsidRPr="00F974A7"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8.21E-03</w:t>
            </w:r>
          </w:p>
          <w:p w:rsidR="00E66329" w:rsidRDefault="00E66329" w:rsidP="00E66329">
            <w:pPr>
              <w:keepNext/>
              <w:keepLines/>
              <w:snapToGrid w:val="0"/>
              <w:spacing w:line="260" w:lineRule="atLeast"/>
              <w:jc w:val="center"/>
              <w:rPr>
                <w:rFonts w:eastAsia="Calibri"/>
                <w:color w:val="000000"/>
                <w:lang w:eastAsia="en-US"/>
              </w:rPr>
            </w:pPr>
          </w:p>
        </w:tc>
      </w:tr>
      <w:tr w:rsidR="00E66329" w:rsidRPr="00E66329" w:rsidTr="00DB2C9A">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E66329" w:rsidRPr="00DB2C9A" w:rsidRDefault="00E66329" w:rsidP="00E66329">
            <w:pPr>
              <w:keepNext/>
              <w:keepLines/>
              <w:spacing w:line="260" w:lineRule="atLeast"/>
              <w:rPr>
                <w:rFonts w:eastAsia="Calibri"/>
                <w:color w:val="000000"/>
                <w:lang w:eastAsia="en-US"/>
              </w:rPr>
            </w:pPr>
            <w:r w:rsidRPr="00DB2C9A">
              <w:rPr>
                <w:rFonts w:eastAsia="Calibri"/>
                <w:color w:val="000000"/>
                <w:lang w:eastAsia="en-US"/>
              </w:rPr>
              <w:t>Combined 3a and 3b</w:t>
            </w:r>
          </w:p>
        </w:tc>
        <w:tc>
          <w:tcPr>
            <w:tcW w:w="1105" w:type="dxa"/>
            <w:tcBorders>
              <w:top w:val="single" w:sz="6" w:space="0" w:color="000000"/>
              <w:left w:val="single" w:sz="6" w:space="0" w:color="000000"/>
              <w:bottom w:val="single" w:sz="6" w:space="0" w:color="000000"/>
              <w:right w:val="single" w:sz="4" w:space="0" w:color="auto"/>
            </w:tcBorders>
            <w:shd w:val="clear" w:color="auto" w:fill="auto"/>
            <w:vAlign w:val="center"/>
          </w:tcPr>
          <w:p w:rsidR="00E66329" w:rsidRPr="00DB2C9A" w:rsidRDefault="00E66329" w:rsidP="00E66329">
            <w:pPr>
              <w:keepNext/>
              <w:keepLines/>
              <w:snapToGrid w:val="0"/>
              <w:spacing w:line="260" w:lineRule="atLeast"/>
              <w:jc w:val="center"/>
              <w:rPr>
                <w:rFonts w:eastAsia="Calibri"/>
                <w:color w:val="000000"/>
                <w:lang w:eastAsia="en-US"/>
              </w:rPr>
            </w:pPr>
            <w:r w:rsidRPr="00DB2C9A">
              <w:rPr>
                <w:rFonts w:eastAsia="Calibri"/>
                <w:color w:val="000000"/>
                <w:lang w:eastAsia="en-US"/>
              </w:rPr>
              <w:t>1/no PPE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3.49E-04</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3F4569">
            <w:pPr>
              <w:keepNext/>
              <w:keepLines/>
              <w:snapToGrid w:val="0"/>
              <w:spacing w:line="260" w:lineRule="atLeast"/>
              <w:jc w:val="center"/>
              <w:rPr>
                <w:rFonts w:eastAsia="Calibri"/>
                <w:color w:val="000000"/>
                <w:lang w:eastAsia="en-US"/>
              </w:rPr>
            </w:pPr>
            <w:r w:rsidRPr="00DB2C9A">
              <w:rPr>
                <w:rFonts w:eastAsia="Calibri"/>
                <w:color w:val="000000"/>
                <w:lang w:eastAsia="en-US"/>
              </w:rPr>
              <w:t>8</w:t>
            </w:r>
            <w:r w:rsidR="003F4569">
              <w:rPr>
                <w:rFonts w:eastAsia="Calibri"/>
                <w:color w:val="000000"/>
                <w:lang w:eastAsia="en-US"/>
              </w:rPr>
              <w:t>.</w:t>
            </w:r>
            <w:r w:rsidRPr="00DB2C9A">
              <w:rPr>
                <w:rFonts w:eastAsia="Calibri"/>
                <w:color w:val="000000"/>
                <w:lang w:eastAsia="en-US"/>
              </w:rPr>
              <w:t>58E-01</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n.a.</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sidRPr="00DB2C9A">
              <w:rPr>
                <w:rFonts w:eastAsia="Calibri"/>
                <w:color w:val="000000"/>
                <w:lang w:eastAsia="en-US"/>
              </w:rPr>
              <w:t>8</w:t>
            </w:r>
            <w:r w:rsidR="003F4569">
              <w:rPr>
                <w:rFonts w:eastAsia="Calibri"/>
                <w:color w:val="000000"/>
                <w:lang w:eastAsia="en-US"/>
              </w:rPr>
              <w:t>.</w:t>
            </w:r>
            <w:r w:rsidRPr="00DB2C9A">
              <w:rPr>
                <w:rFonts w:eastAsia="Calibri"/>
                <w:color w:val="000000"/>
                <w:lang w:eastAsia="en-US"/>
              </w:rPr>
              <w:t>58E-01</w:t>
            </w:r>
          </w:p>
        </w:tc>
      </w:tr>
      <w:tr w:rsidR="00E66329" w:rsidRPr="00E66329" w:rsidTr="00DB2C9A">
        <w:tblPrEx>
          <w:tblCellMar>
            <w:top w:w="57" w:type="dxa"/>
            <w:bottom w:w="57" w:type="dxa"/>
          </w:tblCellMar>
        </w:tblPrEx>
        <w:trPr>
          <w:cantSplit/>
          <w:jc w:val="center"/>
        </w:trPr>
        <w:tc>
          <w:tcPr>
            <w:tcW w:w="1666" w:type="dxa"/>
            <w:tcBorders>
              <w:top w:val="single" w:sz="6" w:space="0" w:color="000000"/>
              <w:left w:val="single" w:sz="6" w:space="0" w:color="000000"/>
              <w:bottom w:val="single" w:sz="6" w:space="0" w:color="000000"/>
            </w:tcBorders>
            <w:shd w:val="clear" w:color="auto" w:fill="auto"/>
          </w:tcPr>
          <w:p w:rsidR="00E66329" w:rsidRPr="00DB2C9A" w:rsidRDefault="00E66329" w:rsidP="00E66329">
            <w:pPr>
              <w:keepNext/>
              <w:keepLines/>
              <w:spacing w:line="260" w:lineRule="atLeast"/>
              <w:rPr>
                <w:rFonts w:eastAsia="Calibri"/>
                <w:color w:val="000000"/>
                <w:lang w:eastAsia="en-US"/>
              </w:rPr>
            </w:pPr>
            <w:r w:rsidRPr="00DB2C9A">
              <w:rPr>
                <w:rFonts w:eastAsia="Calibri"/>
                <w:color w:val="000000"/>
                <w:lang w:eastAsia="en-US"/>
              </w:rPr>
              <w:t>Combined 3a and 3b</w:t>
            </w:r>
          </w:p>
        </w:tc>
        <w:tc>
          <w:tcPr>
            <w:tcW w:w="1105" w:type="dxa"/>
            <w:tcBorders>
              <w:top w:val="single" w:sz="6" w:space="0" w:color="000000"/>
              <w:left w:val="single" w:sz="6" w:space="0" w:color="000000"/>
              <w:bottom w:val="single" w:sz="6" w:space="0" w:color="000000"/>
              <w:right w:val="single" w:sz="4" w:space="0" w:color="auto"/>
            </w:tcBorders>
            <w:shd w:val="clear" w:color="auto" w:fill="auto"/>
            <w:vAlign w:val="center"/>
          </w:tcPr>
          <w:p w:rsidR="00E66329" w:rsidRPr="00DB2C9A" w:rsidRDefault="00E66329" w:rsidP="00E66329">
            <w:pPr>
              <w:keepNext/>
              <w:keepLines/>
              <w:snapToGrid w:val="0"/>
              <w:spacing w:line="260" w:lineRule="atLeast"/>
              <w:jc w:val="center"/>
              <w:rPr>
                <w:rFonts w:eastAsia="Calibri"/>
                <w:color w:val="000000"/>
                <w:lang w:eastAsia="en-US"/>
              </w:rPr>
            </w:pPr>
            <w:r w:rsidRPr="00DB2C9A">
              <w:rPr>
                <w:rFonts w:eastAsia="Calibri"/>
                <w:color w:val="000000"/>
                <w:lang w:eastAsia="en-US"/>
              </w:rPr>
              <w:t>2/gloves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3.49E-04</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3F4569">
            <w:pPr>
              <w:keepNext/>
              <w:keepLines/>
              <w:snapToGrid w:val="0"/>
              <w:spacing w:line="260" w:lineRule="atLeast"/>
              <w:jc w:val="center"/>
              <w:rPr>
                <w:rFonts w:eastAsia="Calibri"/>
                <w:color w:val="000000"/>
                <w:lang w:eastAsia="en-US"/>
              </w:rPr>
            </w:pPr>
            <w:r w:rsidRPr="00DB2C9A">
              <w:rPr>
                <w:rFonts w:eastAsia="Calibri"/>
                <w:color w:val="000000"/>
                <w:lang w:eastAsia="en-US"/>
              </w:rPr>
              <w:t>1</w:t>
            </w:r>
            <w:r w:rsidR="003F4569">
              <w:rPr>
                <w:rFonts w:eastAsia="Calibri"/>
                <w:color w:val="000000"/>
                <w:lang w:eastAsia="en-US"/>
              </w:rPr>
              <w:t>.</w:t>
            </w:r>
            <w:r w:rsidRPr="00DB2C9A">
              <w:rPr>
                <w:rFonts w:eastAsia="Calibri"/>
                <w:color w:val="000000"/>
                <w:lang w:eastAsia="en-US"/>
              </w:rPr>
              <w:t>88E-02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Pr>
                <w:rFonts w:eastAsia="Calibri"/>
                <w:color w:val="000000"/>
                <w:lang w:eastAsia="en-US"/>
              </w:rPr>
              <w:t>n.a.</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E66329" w:rsidRDefault="00E66329" w:rsidP="00E66329">
            <w:pPr>
              <w:keepNext/>
              <w:keepLines/>
              <w:snapToGrid w:val="0"/>
              <w:spacing w:line="260" w:lineRule="atLeast"/>
              <w:jc w:val="center"/>
              <w:rPr>
                <w:rFonts w:eastAsia="Calibri"/>
                <w:color w:val="000000"/>
                <w:lang w:eastAsia="en-US"/>
              </w:rPr>
            </w:pPr>
            <w:r w:rsidRPr="00DB2C9A">
              <w:rPr>
                <w:rFonts w:eastAsia="Calibri"/>
                <w:color w:val="000000"/>
                <w:lang w:eastAsia="en-US"/>
              </w:rPr>
              <w:t>1</w:t>
            </w:r>
            <w:r w:rsidR="003F4569">
              <w:rPr>
                <w:rFonts w:eastAsia="Calibri"/>
                <w:color w:val="000000"/>
                <w:lang w:eastAsia="en-US"/>
              </w:rPr>
              <w:t>.</w:t>
            </w:r>
            <w:r w:rsidRPr="00DB2C9A">
              <w:rPr>
                <w:rFonts w:eastAsia="Calibri"/>
                <w:color w:val="000000"/>
                <w:lang w:eastAsia="en-US"/>
              </w:rPr>
              <w:t>92E-02</w:t>
            </w:r>
          </w:p>
        </w:tc>
      </w:tr>
    </w:tbl>
    <w:p w:rsidR="00191425" w:rsidRPr="00DB2C9A" w:rsidRDefault="00191425">
      <w:pPr>
        <w:rPr>
          <w:rFonts w:eastAsia="Calibri"/>
          <w:color w:val="000000"/>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4188"/>
        <w:gridCol w:w="1276"/>
        <w:gridCol w:w="4536"/>
      </w:tblGrid>
      <w:tr w:rsidR="00D72647" w:rsidRPr="008D46F8" w:rsidTr="0001169F">
        <w:trPr>
          <w:cantSplit/>
          <w:trHeight w:val="365"/>
        </w:trPr>
        <w:tc>
          <w:tcPr>
            <w:tcW w:w="4188" w:type="dxa"/>
            <w:tcBorders>
              <w:top w:val="single" w:sz="6" w:space="0" w:color="000000"/>
              <w:left w:val="single" w:sz="6" w:space="0" w:color="000000"/>
              <w:bottom w:val="single" w:sz="6" w:space="0" w:color="000000"/>
            </w:tcBorders>
            <w:shd w:val="clear" w:color="auto" w:fill="auto"/>
            <w:vAlign w:val="center"/>
          </w:tcPr>
          <w:p w:rsidR="00D72647" w:rsidRPr="008D46F8" w:rsidRDefault="005A7050" w:rsidP="0001169F">
            <w:pPr>
              <w:keepNext/>
              <w:keepLines/>
              <w:spacing w:line="260" w:lineRule="atLeast"/>
              <w:jc w:val="center"/>
              <w:rPr>
                <w:rFonts w:eastAsia="Calibri"/>
                <w:lang w:eastAsia="en-US"/>
              </w:rPr>
            </w:pPr>
            <w:r>
              <w:rPr>
                <w:rFonts w:eastAsia="Calibri"/>
                <w:b/>
                <w:lang w:eastAsia="en-US"/>
              </w:rPr>
              <w:t>L</w:t>
            </w:r>
            <w:r w:rsidR="00D72647">
              <w:rPr>
                <w:rFonts w:eastAsia="Calibri"/>
                <w:b/>
                <w:lang w:eastAsia="en-US"/>
              </w:rPr>
              <w:t>ocal exposure</w:t>
            </w:r>
          </w:p>
        </w:tc>
        <w:tc>
          <w:tcPr>
            <w:tcW w:w="1276" w:type="dxa"/>
            <w:tcBorders>
              <w:top w:val="single" w:sz="6" w:space="0" w:color="000000"/>
              <w:left w:val="single" w:sz="6" w:space="0" w:color="000000"/>
              <w:bottom w:val="single" w:sz="6" w:space="0" w:color="000000"/>
            </w:tcBorders>
            <w:shd w:val="clear" w:color="auto" w:fill="auto"/>
            <w:vAlign w:val="center"/>
          </w:tcPr>
          <w:p w:rsidR="00D72647" w:rsidRPr="008D46F8" w:rsidRDefault="00D72647" w:rsidP="0001169F">
            <w:pPr>
              <w:keepNext/>
              <w:keepLines/>
              <w:snapToGrid w:val="0"/>
              <w:spacing w:line="260" w:lineRule="atLeast"/>
              <w:jc w:val="center"/>
              <w:rPr>
                <w:rFonts w:eastAsia="Calibri"/>
                <w:lang w:eastAsia="en-US"/>
              </w:rPr>
            </w:pPr>
            <w:r w:rsidRPr="008D46F8">
              <w:rPr>
                <w:rFonts w:eastAsia="Calibri"/>
                <w:b/>
                <w:lang w:eastAsia="en-US"/>
              </w:rPr>
              <w:t>Tier/PPE</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2647" w:rsidRPr="008D46F8" w:rsidRDefault="00D72647" w:rsidP="005A7050">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0008201B" w:rsidRPr="002D0B3D">
              <w:rPr>
                <w:rFonts w:eastAsia="Calibri"/>
                <w:lang w:eastAsia="en-US"/>
              </w:rPr>
              <w:t>(mg/m</w:t>
            </w:r>
            <w:r w:rsidR="0008201B" w:rsidRPr="002D0B3D">
              <w:rPr>
                <w:rFonts w:eastAsia="Calibri"/>
                <w:vertAlign w:val="superscript"/>
                <w:lang w:eastAsia="en-US"/>
              </w:rPr>
              <w:t>3</w:t>
            </w:r>
            <w:r w:rsidR="0008201B" w:rsidRPr="002D0B3D">
              <w:rPr>
                <w:rFonts w:eastAsia="Calibri"/>
                <w:lang w:eastAsia="en-US"/>
              </w:rPr>
              <w:t>)</w:t>
            </w:r>
          </w:p>
        </w:tc>
      </w:tr>
      <w:tr w:rsidR="0008201B" w:rsidRPr="00D72647" w:rsidTr="005D05DF">
        <w:trPr>
          <w:cantSplit/>
          <w:trHeight w:val="180"/>
        </w:trPr>
        <w:tc>
          <w:tcPr>
            <w:tcW w:w="4188" w:type="dxa"/>
            <w:tcBorders>
              <w:top w:val="single" w:sz="6" w:space="0" w:color="000000"/>
              <w:left w:val="single" w:sz="6" w:space="0" w:color="000000"/>
              <w:bottom w:val="single" w:sz="6" w:space="0" w:color="000000"/>
            </w:tcBorders>
            <w:shd w:val="clear" w:color="auto" w:fill="auto"/>
          </w:tcPr>
          <w:p w:rsidR="0008201B" w:rsidRPr="008D46F8" w:rsidRDefault="0008201B"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3</w:t>
            </w:r>
            <w:r w:rsidR="00793C67">
              <w:rPr>
                <w:rFonts w:eastAsia="Calibri"/>
                <w:lang w:eastAsia="en-US"/>
              </w:rPr>
              <w:t>a</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vAlign w:val="center"/>
          </w:tcPr>
          <w:p w:rsidR="0008201B" w:rsidRPr="008D46F8" w:rsidRDefault="0008201B" w:rsidP="0008201B">
            <w:pPr>
              <w:keepNext/>
              <w:keepLines/>
              <w:snapToGrid w:val="0"/>
              <w:spacing w:line="260" w:lineRule="atLeast"/>
              <w:jc w:val="center"/>
              <w:rPr>
                <w:rFonts w:eastAsia="Calibri"/>
                <w:lang w:eastAsia="en-US"/>
              </w:rPr>
            </w:pPr>
            <w:r w:rsidRPr="008D46F8">
              <w:rPr>
                <w:rFonts w:eastAsia="Calibri"/>
                <w:lang w:eastAsia="en-US"/>
              </w:rPr>
              <w:t>1/ no PPE</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201B" w:rsidRPr="00D72647" w:rsidRDefault="0008201B" w:rsidP="0008201B">
            <w:pPr>
              <w:keepNext/>
              <w:keepLines/>
              <w:snapToGrid w:val="0"/>
              <w:spacing w:line="260" w:lineRule="atLeast"/>
              <w:jc w:val="center"/>
              <w:rPr>
                <w:rFonts w:eastAsia="Calibri"/>
                <w:lang w:eastAsia="en-US"/>
              </w:rPr>
            </w:pPr>
            <w:r>
              <w:rPr>
                <w:rFonts w:eastAsia="Calibri"/>
                <w:color w:val="000000"/>
                <w:lang w:eastAsia="en-US"/>
              </w:rPr>
              <w:t>3.35E-02</w:t>
            </w:r>
          </w:p>
        </w:tc>
      </w:tr>
      <w:tr w:rsidR="0008201B" w:rsidRPr="00D72647" w:rsidTr="005D05DF">
        <w:trPr>
          <w:cantSplit/>
          <w:trHeight w:val="180"/>
        </w:trPr>
        <w:tc>
          <w:tcPr>
            <w:tcW w:w="4188" w:type="dxa"/>
            <w:tcBorders>
              <w:top w:val="single" w:sz="6" w:space="0" w:color="000000"/>
              <w:left w:val="single" w:sz="6" w:space="0" w:color="000000"/>
              <w:bottom w:val="single" w:sz="4" w:space="0" w:color="auto"/>
            </w:tcBorders>
            <w:shd w:val="clear" w:color="auto" w:fill="auto"/>
          </w:tcPr>
          <w:p w:rsidR="0008201B" w:rsidRPr="008D46F8" w:rsidRDefault="0008201B"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3</w:t>
            </w:r>
            <w:r w:rsidR="00793C67">
              <w:rPr>
                <w:rFonts w:eastAsia="Calibri"/>
                <w:lang w:eastAsia="en-US"/>
              </w:rPr>
              <w:t>a</w:t>
            </w:r>
            <w:r w:rsidRPr="008D46F8">
              <w:rPr>
                <w:rFonts w:eastAsia="Calibri"/>
                <w:lang w:eastAsia="en-US"/>
              </w:rPr>
              <w:t xml:space="preserve">] – </w:t>
            </w:r>
            <w:r w:rsidRPr="008D46F8">
              <w:rPr>
                <w:rFonts w:eastAsia="Calibri"/>
                <w:b/>
                <w:lang w:eastAsia="en-US"/>
              </w:rPr>
              <w:t>SoC</w:t>
            </w:r>
          </w:p>
        </w:tc>
        <w:tc>
          <w:tcPr>
            <w:tcW w:w="1276" w:type="dxa"/>
            <w:tcBorders>
              <w:top w:val="single" w:sz="6" w:space="0" w:color="000000"/>
              <w:left w:val="single" w:sz="6" w:space="0" w:color="000000"/>
              <w:bottom w:val="single" w:sz="4" w:space="0" w:color="auto"/>
            </w:tcBorders>
            <w:shd w:val="clear" w:color="auto" w:fill="auto"/>
            <w:vAlign w:val="center"/>
          </w:tcPr>
          <w:p w:rsidR="0008201B" w:rsidRPr="008D46F8" w:rsidRDefault="0008201B" w:rsidP="0008201B">
            <w:pPr>
              <w:keepNext/>
              <w:keepLines/>
              <w:snapToGrid w:val="0"/>
              <w:spacing w:line="260" w:lineRule="atLeast"/>
              <w:jc w:val="center"/>
              <w:rPr>
                <w:rFonts w:eastAsia="Calibri"/>
                <w:lang w:eastAsia="en-US"/>
              </w:rPr>
            </w:pPr>
            <w:r w:rsidRPr="008D46F8">
              <w:rPr>
                <w:rFonts w:eastAsia="Calibri"/>
                <w:lang w:eastAsia="en-US"/>
              </w:rPr>
              <w:t>1/ no PPE</w:t>
            </w:r>
          </w:p>
        </w:tc>
        <w:tc>
          <w:tcPr>
            <w:tcW w:w="4536" w:type="dxa"/>
            <w:tcBorders>
              <w:top w:val="single" w:sz="6" w:space="0" w:color="000000"/>
              <w:left w:val="single" w:sz="6" w:space="0" w:color="000000"/>
              <w:bottom w:val="single" w:sz="4" w:space="0" w:color="auto"/>
              <w:right w:val="single" w:sz="6" w:space="0" w:color="000000"/>
            </w:tcBorders>
            <w:shd w:val="clear" w:color="auto" w:fill="auto"/>
            <w:vAlign w:val="center"/>
          </w:tcPr>
          <w:p w:rsidR="0008201B" w:rsidRPr="00D72647" w:rsidRDefault="0008201B" w:rsidP="0008201B">
            <w:pPr>
              <w:keepNext/>
              <w:keepLines/>
              <w:snapToGrid w:val="0"/>
              <w:spacing w:line="260" w:lineRule="atLeast"/>
              <w:jc w:val="center"/>
              <w:rPr>
                <w:rFonts w:eastAsia="Calibri"/>
                <w:lang w:eastAsia="en-US"/>
              </w:rPr>
            </w:pPr>
            <w:r>
              <w:rPr>
                <w:rFonts w:eastAsia="Calibri"/>
                <w:color w:val="000000"/>
                <w:lang w:eastAsia="en-US"/>
              </w:rPr>
              <w:t>6.41E-02</w:t>
            </w:r>
          </w:p>
        </w:tc>
      </w:tr>
    </w:tbl>
    <w:p w:rsidR="00FB0997" w:rsidRPr="008D46F8" w:rsidRDefault="00FB0997" w:rsidP="00FB0997">
      <w:pPr>
        <w:spacing w:line="260" w:lineRule="atLeast"/>
        <w:rPr>
          <w:rFonts w:eastAsia="Calibri"/>
          <w:shd w:val="clear" w:color="auto" w:fill="00FFFF"/>
          <w:lang w:eastAsia="en-US"/>
        </w:rPr>
      </w:pPr>
    </w:p>
    <w:p w:rsidR="00FB0997" w:rsidRPr="008D46F8" w:rsidRDefault="00FB0997" w:rsidP="00FB0997">
      <w:pPr>
        <w:spacing w:line="260" w:lineRule="atLeast"/>
        <w:rPr>
          <w:rFonts w:eastAsia="Calibri"/>
          <w:shd w:val="clear" w:color="auto" w:fill="00FFFF"/>
          <w:lang w:eastAsia="en-US"/>
        </w:rPr>
      </w:pPr>
    </w:p>
    <w:p w:rsidR="0008201B" w:rsidRPr="008D46F8" w:rsidRDefault="005A4DF8" w:rsidP="0008201B">
      <w:pPr>
        <w:keepNext/>
        <w:rPr>
          <w:rFonts w:eastAsia="Calibri"/>
          <w:i/>
          <w:u w:val="single"/>
          <w:lang w:eastAsia="en-US"/>
        </w:rPr>
      </w:pPr>
      <w:r>
        <w:rPr>
          <w:rFonts w:eastAsia="Calibri"/>
          <w:i/>
          <w:u w:val="single"/>
          <w:lang w:eastAsia="en-US"/>
        </w:rPr>
        <w:t>Scenario [</w:t>
      </w:r>
      <w:r w:rsidR="00B64424">
        <w:rPr>
          <w:rFonts w:eastAsia="Calibri"/>
          <w:i/>
          <w:u w:val="single"/>
          <w:lang w:eastAsia="en-US"/>
        </w:rPr>
        <w:t>4</w:t>
      </w:r>
      <w:r>
        <w:rPr>
          <w:rFonts w:eastAsia="Calibri"/>
          <w:i/>
          <w:u w:val="single"/>
          <w:lang w:eastAsia="en-US"/>
        </w:rPr>
        <w:t xml:space="preserve">] – </w:t>
      </w:r>
      <w:r w:rsidR="0008201B">
        <w:rPr>
          <w:rFonts w:eastAsia="Calibri"/>
          <w:i/>
          <w:u w:val="single"/>
          <w:lang w:eastAsia="en-US"/>
        </w:rPr>
        <w:t>Cleaning equipment</w:t>
      </w:r>
    </w:p>
    <w:p w:rsidR="005A7050" w:rsidRPr="008D46F8" w:rsidRDefault="005A7050" w:rsidP="005A7050">
      <w:pPr>
        <w:keepNext/>
        <w:spacing w:line="260" w:lineRule="atLeast"/>
        <w:rPr>
          <w:rFonts w:ascii="Times New Roman" w:eastAsia="Calibri" w:hAnsi="Times New Roman" w:cs="Times New Roman"/>
          <w:i/>
          <w:iCs/>
          <w:lang w:eastAsia="en-US"/>
        </w:rPr>
      </w:pPr>
    </w:p>
    <w:tbl>
      <w:tblPr>
        <w:tblW w:w="10000" w:type="dxa"/>
        <w:tblInd w:w="-7" w:type="dxa"/>
        <w:tblLayout w:type="fixed"/>
        <w:tblCellMar>
          <w:top w:w="57" w:type="dxa"/>
          <w:left w:w="70" w:type="dxa"/>
          <w:bottom w:w="57" w:type="dxa"/>
          <w:right w:w="70" w:type="dxa"/>
        </w:tblCellMar>
        <w:tblLook w:val="0000" w:firstRow="0" w:lastRow="0" w:firstColumn="0" w:lastColumn="0" w:noHBand="0" w:noVBand="0"/>
      </w:tblPr>
      <w:tblGrid>
        <w:gridCol w:w="786"/>
        <w:gridCol w:w="4820"/>
        <w:gridCol w:w="1134"/>
        <w:gridCol w:w="3260"/>
      </w:tblGrid>
      <w:tr w:rsidR="005A7050" w:rsidRPr="008D46F8" w:rsidTr="00BB07AA">
        <w:trPr>
          <w:trHeight w:val="23"/>
          <w:tblHeader/>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FFFFCC"/>
          </w:tcPr>
          <w:p w:rsidR="005A7050" w:rsidRPr="004C1D23" w:rsidRDefault="005A7050" w:rsidP="00D92DDF">
            <w:pPr>
              <w:keepNext/>
              <w:spacing w:line="260" w:lineRule="atLeast"/>
            </w:pPr>
            <w:r w:rsidRPr="008D46F8">
              <w:rPr>
                <w:rFonts w:eastAsia="Calibri"/>
                <w:b/>
                <w:lang w:eastAsia="en-US"/>
              </w:rPr>
              <w:t>Description of Scenario [</w:t>
            </w:r>
            <w:r w:rsidR="00B64424">
              <w:rPr>
                <w:rFonts w:eastAsia="Calibri"/>
                <w:b/>
                <w:lang w:eastAsia="en-US"/>
              </w:rPr>
              <w:t>4</w:t>
            </w:r>
            <w:r w:rsidRPr="008D46F8">
              <w:rPr>
                <w:rFonts w:eastAsia="Calibri"/>
                <w:b/>
                <w:lang w:eastAsia="en-US"/>
              </w:rPr>
              <w:t>]</w:t>
            </w:r>
          </w:p>
        </w:tc>
      </w:tr>
      <w:tr w:rsidR="005A7050" w:rsidRPr="008D46F8" w:rsidTr="00CF065A">
        <w:trPr>
          <w:trHeight w:val="175"/>
        </w:trPr>
        <w:tc>
          <w:tcPr>
            <w:tcW w:w="10000" w:type="dxa"/>
            <w:gridSpan w:val="4"/>
            <w:tcBorders>
              <w:top w:val="single" w:sz="6" w:space="0" w:color="000000"/>
              <w:left w:val="single" w:sz="6" w:space="0" w:color="000000"/>
              <w:bottom w:val="single" w:sz="6" w:space="0" w:color="000000"/>
              <w:right w:val="single" w:sz="6" w:space="0" w:color="000000"/>
            </w:tcBorders>
            <w:shd w:val="clear" w:color="auto" w:fill="auto"/>
          </w:tcPr>
          <w:p w:rsidR="005A7050" w:rsidRPr="00D92DDF" w:rsidRDefault="00FB503F">
            <w:pPr>
              <w:keepNext/>
              <w:jc w:val="both"/>
              <w:rPr>
                <w:lang w:eastAsia="de-DE"/>
              </w:rPr>
            </w:pPr>
            <w:r>
              <w:rPr>
                <w:rFonts w:eastAsia="Calibri"/>
              </w:rPr>
              <w:t>C</w:t>
            </w:r>
            <w:r w:rsidRPr="00492E28">
              <w:rPr>
                <w:rFonts w:eastAsia="Calibri"/>
              </w:rPr>
              <w:t xml:space="preserve">leaning of equipment is </w:t>
            </w:r>
            <w:r>
              <w:rPr>
                <w:rFonts w:eastAsia="Calibri"/>
              </w:rPr>
              <w:t xml:space="preserve">modelled according to BEAT </w:t>
            </w:r>
            <w:r w:rsidR="00FB2900">
              <w:rPr>
                <w:rFonts w:eastAsia="Calibri"/>
              </w:rPr>
              <w:t>scen</w:t>
            </w:r>
            <w:r>
              <w:rPr>
                <w:rFonts w:eastAsia="Calibri"/>
              </w:rPr>
              <w:t>a</w:t>
            </w:r>
            <w:r w:rsidR="00FB2900">
              <w:rPr>
                <w:rFonts w:eastAsia="Calibri"/>
              </w:rPr>
              <w:t>r</w:t>
            </w:r>
            <w:r>
              <w:rPr>
                <w:rFonts w:eastAsia="Calibri"/>
              </w:rPr>
              <w:t xml:space="preserve">io </w:t>
            </w:r>
            <w:r w:rsidRPr="001B667D">
              <w:rPr>
                <w:sz w:val="18"/>
                <w:szCs w:val="18"/>
              </w:rPr>
              <w:t>“</w:t>
            </w:r>
            <w:r w:rsidRPr="001B667D">
              <w:rPr>
                <w:i/>
                <w:sz w:val="18"/>
                <w:szCs w:val="18"/>
              </w:rPr>
              <w:t>Cleaning of the spray equipment</w:t>
            </w:r>
            <w:r>
              <w:rPr>
                <w:sz w:val="18"/>
                <w:szCs w:val="18"/>
              </w:rPr>
              <w:t>” from TNsG (</w:t>
            </w:r>
            <w:r w:rsidRPr="001B667D">
              <w:rPr>
                <w:sz w:val="18"/>
                <w:szCs w:val="18"/>
              </w:rPr>
              <w:t>2007</w:t>
            </w:r>
            <w:r>
              <w:rPr>
                <w:sz w:val="18"/>
                <w:szCs w:val="18"/>
              </w:rPr>
              <w:t>)</w:t>
            </w:r>
            <w:r>
              <w:rPr>
                <w:rFonts w:eastAsia="Calibri"/>
              </w:rPr>
              <w:t>. The task duration is 10 min.</w:t>
            </w:r>
            <w:r w:rsidR="00FB2900">
              <w:rPr>
                <w:rFonts w:eastAsia="Calibri"/>
              </w:rPr>
              <w:t xml:space="preserve"> </w:t>
            </w:r>
            <w:r w:rsidR="00FB2900" w:rsidRPr="00FB2900">
              <w:rPr>
                <w:rFonts w:eastAsia="Calibri"/>
              </w:rPr>
              <w:t>Inhalation exposure is negligible.</w:t>
            </w:r>
          </w:p>
        </w:tc>
      </w:tr>
      <w:tr w:rsidR="005A7050" w:rsidRPr="008D46F8" w:rsidTr="00BB411E">
        <w:tblPrEx>
          <w:tblCellMar>
            <w:top w:w="0" w:type="dxa"/>
            <w:bottom w:w="0" w:type="dxa"/>
          </w:tblCellMar>
        </w:tblPrEx>
        <w:trPr>
          <w:trHeight w:val="240"/>
        </w:trPr>
        <w:tc>
          <w:tcPr>
            <w:tcW w:w="786" w:type="dxa"/>
            <w:vMerge w:val="restart"/>
            <w:tcBorders>
              <w:top w:val="single" w:sz="6" w:space="0" w:color="000000"/>
              <w:left w:val="single" w:sz="6" w:space="0" w:color="000000"/>
            </w:tcBorders>
            <w:shd w:val="clear" w:color="auto" w:fill="auto"/>
          </w:tcPr>
          <w:p w:rsidR="005A7050" w:rsidRPr="008D46F8" w:rsidRDefault="005A7050" w:rsidP="00BB07AA">
            <w:pPr>
              <w:keepNext/>
              <w:spacing w:line="260" w:lineRule="atLeast"/>
              <w:rPr>
                <w:rFonts w:eastAsia="Calibri"/>
                <w:b/>
                <w:lang w:eastAsia="en-US"/>
              </w:rPr>
            </w:pPr>
            <w:r w:rsidRPr="008D46F8">
              <w:rPr>
                <w:rFonts w:eastAsia="Calibri"/>
                <w:lang w:eastAsia="en-US"/>
              </w:rPr>
              <w:t>Tier 1</w:t>
            </w:r>
          </w:p>
          <w:p w:rsidR="005A7050" w:rsidRPr="008D46F8" w:rsidRDefault="005A7050" w:rsidP="00BB07AA">
            <w:pPr>
              <w:keepNext/>
              <w:rPr>
                <w:rFonts w:eastAsia="Calibri"/>
                <w:b/>
                <w:lang w:eastAsia="en-US"/>
              </w:rPr>
            </w:pPr>
          </w:p>
        </w:tc>
        <w:tc>
          <w:tcPr>
            <w:tcW w:w="4820"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spacing w:line="260" w:lineRule="atLeast"/>
              <w:rPr>
                <w:rFonts w:eastAsia="Calibri"/>
                <w:b/>
                <w:lang w:eastAsia="en-US"/>
              </w:rPr>
            </w:pPr>
            <w:r w:rsidRPr="008D46F8">
              <w:rPr>
                <w:rFonts w:eastAsia="Calibri"/>
                <w:b/>
                <w:lang w:eastAsia="en-US"/>
              </w:rPr>
              <w:t>Parameters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A7050" w:rsidRPr="008D46F8" w:rsidRDefault="005A7050" w:rsidP="00BB07AA">
            <w:pPr>
              <w:keepNext/>
              <w:spacing w:line="260" w:lineRule="atLeast"/>
              <w:rPr>
                <w:b/>
              </w:rPr>
            </w:pPr>
            <w:r w:rsidRPr="008D46F8">
              <w:rPr>
                <w:rFonts w:eastAsia="Calibri"/>
                <w:b/>
                <w:lang w:eastAsia="en-US"/>
              </w:rPr>
              <w:t>Value</w:t>
            </w:r>
          </w:p>
        </w:tc>
        <w:tc>
          <w:tcPr>
            <w:tcW w:w="3260" w:type="dxa"/>
            <w:tcBorders>
              <w:top w:val="single" w:sz="6" w:space="0" w:color="000000"/>
              <w:left w:val="single" w:sz="6" w:space="0" w:color="000000"/>
              <w:bottom w:val="single" w:sz="6" w:space="0" w:color="000000"/>
              <w:right w:val="single" w:sz="6" w:space="0" w:color="000000"/>
            </w:tcBorders>
          </w:tcPr>
          <w:p w:rsidR="005A7050" w:rsidRPr="008D46F8" w:rsidRDefault="005A7050" w:rsidP="00BB07AA">
            <w:pPr>
              <w:keepNext/>
              <w:spacing w:line="260" w:lineRule="atLeast"/>
              <w:rPr>
                <w:rFonts w:eastAsia="Calibri"/>
                <w:b/>
                <w:lang w:eastAsia="en-US"/>
              </w:rPr>
            </w:pPr>
            <w:r w:rsidRPr="008D46F8">
              <w:rPr>
                <w:rFonts w:eastAsia="Calibri"/>
                <w:b/>
                <w:lang w:eastAsia="en-US"/>
              </w:rPr>
              <w:t xml:space="preserve">References </w:t>
            </w:r>
          </w:p>
        </w:tc>
      </w:tr>
      <w:tr w:rsidR="00BB411E" w:rsidRPr="008D46F8" w:rsidTr="00BB411E">
        <w:tblPrEx>
          <w:tblCellMar>
            <w:top w:w="0" w:type="dxa"/>
            <w:bottom w:w="0" w:type="dxa"/>
          </w:tblCellMar>
        </w:tblPrEx>
        <w:trPr>
          <w:cantSplit/>
          <w:trHeight w:val="225"/>
        </w:trPr>
        <w:tc>
          <w:tcPr>
            <w:tcW w:w="786" w:type="dxa"/>
            <w:vMerge/>
            <w:tcBorders>
              <w:left w:val="single" w:sz="6" w:space="0" w:color="000000"/>
            </w:tcBorders>
            <w:shd w:val="clear" w:color="auto" w:fill="auto"/>
          </w:tcPr>
          <w:p w:rsidR="00BB411E" w:rsidRDefault="00BB411E" w:rsidP="00BB411E">
            <w:pPr>
              <w:keepNex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vAlign w:val="center"/>
          </w:tcPr>
          <w:p w:rsidR="00BB411E" w:rsidRPr="00FB503F" w:rsidRDefault="00BB411E" w:rsidP="00BB411E">
            <w:pPr>
              <w:keepNext/>
              <w:snapToGrid w:val="0"/>
              <w:spacing w:line="260" w:lineRule="atLeast"/>
              <w:rPr>
                <w:rFonts w:eastAsia="Calibri"/>
                <w:lang w:eastAsia="en-US"/>
              </w:rPr>
            </w:pPr>
            <w:r w:rsidRPr="00FB503F">
              <w:rPr>
                <w:rFonts w:eastAsia="Calibri"/>
                <w:lang w:eastAsia="en-US"/>
              </w:rPr>
              <w:t>Concentration of CMK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411E" w:rsidRPr="00FB503F" w:rsidRDefault="00BB411E" w:rsidP="00BB411E">
            <w:pPr>
              <w:keepNext/>
              <w:snapToGrid w:val="0"/>
              <w:spacing w:line="260" w:lineRule="atLeast"/>
              <w:jc w:val="center"/>
              <w:rPr>
                <w:rFonts w:eastAsia="Calibri"/>
                <w:lang w:eastAsia="en-US"/>
              </w:rPr>
            </w:pPr>
            <w:r w:rsidRPr="00FB503F">
              <w:rPr>
                <w:rFonts w:eastAsia="Calibri"/>
                <w:lang w:eastAsia="en-US"/>
              </w:rPr>
              <w:t>0.2%</w:t>
            </w:r>
          </w:p>
        </w:tc>
        <w:tc>
          <w:tcPr>
            <w:tcW w:w="3260" w:type="dxa"/>
            <w:tcBorders>
              <w:top w:val="single" w:sz="6" w:space="0" w:color="000000"/>
              <w:left w:val="single" w:sz="6" w:space="0" w:color="000000"/>
              <w:bottom w:val="single" w:sz="6" w:space="0" w:color="000000"/>
              <w:right w:val="single" w:sz="6" w:space="0" w:color="000000"/>
            </w:tcBorders>
            <w:vAlign w:val="center"/>
          </w:tcPr>
          <w:p w:rsidR="00BB411E" w:rsidRPr="00FB503F" w:rsidRDefault="00BB411E" w:rsidP="00BB411E">
            <w:pPr>
              <w:keepNext/>
              <w:snapToGrid w:val="0"/>
              <w:spacing w:line="260" w:lineRule="atLeast"/>
              <w:rPr>
                <w:rFonts w:eastAsia="Calibri"/>
                <w:lang w:eastAsia="en-US"/>
              </w:rPr>
            </w:pPr>
            <w:r w:rsidRPr="00FB503F">
              <w:rPr>
                <w:rFonts w:eastAsia="Calibri"/>
                <w:lang w:eastAsia="en-US"/>
              </w:rPr>
              <w:t>Applicant’s data</w:t>
            </w:r>
          </w:p>
        </w:tc>
      </w:tr>
      <w:tr w:rsidR="00BB411E" w:rsidRPr="008D46F8" w:rsidTr="00BB411E">
        <w:tblPrEx>
          <w:tblCellMar>
            <w:top w:w="0" w:type="dxa"/>
            <w:bottom w:w="0" w:type="dxa"/>
          </w:tblCellMar>
        </w:tblPrEx>
        <w:trPr>
          <w:cantSplit/>
          <w:trHeight w:val="225"/>
        </w:trPr>
        <w:tc>
          <w:tcPr>
            <w:tcW w:w="786" w:type="dxa"/>
            <w:vMerge/>
            <w:tcBorders>
              <w:left w:val="single" w:sz="6" w:space="0" w:color="000000"/>
            </w:tcBorders>
            <w:shd w:val="clear" w:color="auto" w:fill="auto"/>
          </w:tcPr>
          <w:p w:rsidR="00BB411E" w:rsidRPr="008D46F8" w:rsidRDefault="00BB411E" w:rsidP="00BB411E">
            <w:pPr>
              <w:keepNex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vAlign w:val="center"/>
          </w:tcPr>
          <w:p w:rsidR="00BB411E" w:rsidRPr="00FB503F" w:rsidRDefault="00BB411E" w:rsidP="00BB411E">
            <w:pPr>
              <w:keepNext/>
              <w:snapToGrid w:val="0"/>
              <w:spacing w:line="260" w:lineRule="atLeast"/>
              <w:rPr>
                <w:rFonts w:eastAsia="Calibri"/>
                <w:lang w:eastAsia="en-US"/>
              </w:rPr>
            </w:pPr>
            <w:r w:rsidRPr="00FB503F">
              <w:rPr>
                <w:rFonts w:eastAsia="Calibri"/>
                <w:lang w:eastAsia="en-US"/>
              </w:rPr>
              <w:t>Concentration of SoC (% w/w)</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411E" w:rsidRPr="00FB503F" w:rsidRDefault="00BB411E" w:rsidP="00BB411E">
            <w:pPr>
              <w:keepNext/>
              <w:snapToGrid w:val="0"/>
              <w:spacing w:line="260" w:lineRule="atLeast"/>
              <w:jc w:val="center"/>
              <w:rPr>
                <w:rFonts w:eastAsia="Calibri"/>
                <w:lang w:eastAsia="en-US"/>
              </w:rPr>
            </w:pPr>
            <w:r w:rsidRPr="00FB503F">
              <w:rPr>
                <w:rFonts w:eastAsia="Calibri"/>
                <w:lang w:eastAsia="en-US"/>
              </w:rPr>
              <w:t>0.39%</w:t>
            </w:r>
          </w:p>
        </w:tc>
        <w:tc>
          <w:tcPr>
            <w:tcW w:w="3260" w:type="dxa"/>
            <w:tcBorders>
              <w:top w:val="single" w:sz="6" w:space="0" w:color="000000"/>
              <w:left w:val="single" w:sz="6" w:space="0" w:color="000000"/>
              <w:bottom w:val="single" w:sz="6" w:space="0" w:color="000000"/>
              <w:right w:val="single" w:sz="6" w:space="0" w:color="000000"/>
            </w:tcBorders>
            <w:vAlign w:val="center"/>
          </w:tcPr>
          <w:p w:rsidR="00BB411E" w:rsidRPr="00FB503F" w:rsidRDefault="00BB411E" w:rsidP="00BB411E">
            <w:pPr>
              <w:keepNext/>
              <w:snapToGrid w:val="0"/>
              <w:spacing w:line="260" w:lineRule="atLeast"/>
              <w:rPr>
                <w:rFonts w:eastAsia="Calibri"/>
                <w:lang w:eastAsia="en-US"/>
              </w:rPr>
            </w:pPr>
            <w:r w:rsidRPr="00FB503F">
              <w:rPr>
                <w:rFonts w:eastAsia="Calibri"/>
                <w:lang w:eastAsia="en-US"/>
              </w:rPr>
              <w:t>Applicant’s data</w:t>
            </w:r>
          </w:p>
        </w:tc>
      </w:tr>
      <w:tr w:rsidR="00FB503F" w:rsidRPr="008D46F8" w:rsidTr="00D92DDF">
        <w:trPr>
          <w:cantSplit/>
          <w:trHeight w:val="225"/>
        </w:trPr>
        <w:tc>
          <w:tcPr>
            <w:tcW w:w="786" w:type="dxa"/>
            <w:vMerge/>
            <w:tcBorders>
              <w:left w:val="single" w:sz="6" w:space="0" w:color="000000"/>
            </w:tcBorders>
            <w:shd w:val="clear" w:color="auto" w:fill="auto"/>
          </w:tcPr>
          <w:p w:rsidR="00FB503F" w:rsidRPr="008D46F8" w:rsidRDefault="00FB503F" w:rsidP="00FB503F">
            <w:pPr>
              <w:keepNex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tcPr>
          <w:p w:rsidR="00FB503F" w:rsidRPr="00FB503F" w:rsidRDefault="00FB503F" w:rsidP="00FB503F">
            <w:pPr>
              <w:keepNext/>
              <w:snapToGrid w:val="0"/>
              <w:spacing w:line="260" w:lineRule="atLeast"/>
              <w:rPr>
                <w:rFonts w:eastAsia="Calibri"/>
                <w:lang w:eastAsia="en-US"/>
              </w:rPr>
            </w:pPr>
            <w:r w:rsidRPr="00FB503F">
              <w:rPr>
                <w:rFonts w:eastAsia="Calibri"/>
              </w:rPr>
              <w:t>Duration (min)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B503F" w:rsidRPr="00FB503F" w:rsidRDefault="00FB503F" w:rsidP="00FB503F">
            <w:pPr>
              <w:keepNext/>
              <w:snapToGrid w:val="0"/>
              <w:spacing w:line="260" w:lineRule="atLeast"/>
              <w:jc w:val="center"/>
              <w:rPr>
                <w:rFonts w:eastAsia="Calibri"/>
                <w:lang w:eastAsia="en-US"/>
              </w:rPr>
            </w:pPr>
            <w:r>
              <w:rPr>
                <w:rFonts w:eastAsia="Calibri"/>
              </w:rPr>
              <w:t>10</w:t>
            </w:r>
          </w:p>
        </w:tc>
        <w:tc>
          <w:tcPr>
            <w:tcW w:w="3260" w:type="dxa"/>
            <w:tcBorders>
              <w:top w:val="single" w:sz="6" w:space="0" w:color="000000"/>
              <w:left w:val="single" w:sz="6" w:space="0" w:color="000000"/>
              <w:bottom w:val="single" w:sz="6" w:space="0" w:color="000000"/>
              <w:right w:val="single" w:sz="6" w:space="0" w:color="000000"/>
            </w:tcBorders>
          </w:tcPr>
          <w:p w:rsidR="00FB503F" w:rsidRPr="00FB503F" w:rsidRDefault="00FB2900" w:rsidP="00FB503F">
            <w:pPr>
              <w:keepNext/>
              <w:snapToGrid w:val="0"/>
              <w:spacing w:line="260" w:lineRule="atLeast"/>
              <w:rPr>
                <w:rFonts w:eastAsia="Calibri"/>
                <w:lang w:eastAsia="en-US"/>
              </w:rPr>
            </w:pPr>
            <w:r w:rsidRPr="00CC4D5D">
              <w:rPr>
                <w:sz w:val="18"/>
                <w:szCs w:val="18"/>
                <w:lang w:eastAsia="en-US"/>
              </w:rPr>
              <w:t>Expert judgment</w:t>
            </w:r>
          </w:p>
        </w:tc>
      </w:tr>
      <w:tr w:rsidR="00FB503F" w:rsidRPr="008D46F8" w:rsidTr="00D92DDF">
        <w:trPr>
          <w:cantSplit/>
          <w:trHeight w:val="225"/>
        </w:trPr>
        <w:tc>
          <w:tcPr>
            <w:tcW w:w="786" w:type="dxa"/>
            <w:vMerge/>
            <w:tcBorders>
              <w:left w:val="single" w:sz="6" w:space="0" w:color="000000"/>
            </w:tcBorders>
            <w:shd w:val="clear" w:color="auto" w:fill="auto"/>
          </w:tcPr>
          <w:p w:rsidR="00FB503F" w:rsidRPr="008D46F8" w:rsidRDefault="00FB503F" w:rsidP="00FB503F">
            <w:pPr>
              <w:keepNex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tcPr>
          <w:p w:rsidR="00FB503F" w:rsidRPr="00FB503F" w:rsidRDefault="00FB503F" w:rsidP="00FB503F">
            <w:pPr>
              <w:keepNext/>
              <w:snapToGrid w:val="0"/>
              <w:spacing w:line="260" w:lineRule="atLeast"/>
              <w:rPr>
                <w:rFonts w:eastAsia="Calibri"/>
                <w:lang w:eastAsia="en-US"/>
              </w:rPr>
            </w:pPr>
            <w:r w:rsidRPr="00FB503F">
              <w:rPr>
                <w:rFonts w:eastAsia="Calibri"/>
              </w:rPr>
              <w:t>Dermal exposure – hand only (</w:t>
            </w:r>
            <w:r w:rsidR="005A24C1">
              <w:rPr>
                <w:rFonts w:eastAsia="Calibri"/>
              </w:rPr>
              <w:t>mg</w:t>
            </w:r>
            <w:r w:rsidRPr="00FB503F">
              <w:rPr>
                <w:rFonts w:eastAsia="Calibri"/>
              </w:rPr>
              <w:t>/min)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B503F" w:rsidRPr="00FB503F" w:rsidRDefault="00FB503F" w:rsidP="00FB503F">
            <w:pPr>
              <w:keepNext/>
              <w:snapToGrid w:val="0"/>
              <w:spacing w:line="260" w:lineRule="atLeast"/>
              <w:jc w:val="center"/>
              <w:rPr>
                <w:rFonts w:eastAsia="Calibri"/>
                <w:lang w:eastAsia="en-US"/>
              </w:rPr>
            </w:pPr>
            <w:r w:rsidRPr="00FB503F">
              <w:rPr>
                <w:rFonts w:eastAsia="Calibri"/>
              </w:rPr>
              <w:t xml:space="preserve">35.87 </w:t>
            </w:r>
          </w:p>
        </w:tc>
        <w:tc>
          <w:tcPr>
            <w:tcW w:w="3260" w:type="dxa"/>
            <w:tcBorders>
              <w:top w:val="single" w:sz="6" w:space="0" w:color="000000"/>
              <w:left w:val="single" w:sz="6" w:space="0" w:color="000000"/>
              <w:bottom w:val="single" w:sz="6" w:space="0" w:color="000000"/>
              <w:right w:val="single" w:sz="6" w:space="0" w:color="000000"/>
            </w:tcBorders>
          </w:tcPr>
          <w:p w:rsidR="00FB503F" w:rsidRPr="00FB503F" w:rsidRDefault="00FB503F" w:rsidP="00FB503F">
            <w:pPr>
              <w:keepNext/>
              <w:snapToGrid w:val="0"/>
              <w:spacing w:line="260" w:lineRule="atLeast"/>
              <w:rPr>
                <w:rFonts w:eastAsia="Calibri"/>
                <w:lang w:eastAsia="en-US"/>
              </w:rPr>
            </w:pPr>
            <w:r w:rsidRPr="00D92DDF">
              <w:rPr>
                <w:rFonts w:eastAsia="Calibri"/>
              </w:rPr>
              <w:t>BEAT model</w:t>
            </w:r>
            <w:r w:rsidR="005A24C1">
              <w:rPr>
                <w:rFonts w:eastAsia="Calibri"/>
              </w:rPr>
              <w:t xml:space="preserve"> and density close to 1</w:t>
            </w:r>
          </w:p>
        </w:tc>
      </w:tr>
      <w:tr w:rsidR="00FB503F" w:rsidRPr="008D46F8" w:rsidTr="00D92DDF">
        <w:trPr>
          <w:cantSplit/>
          <w:trHeight w:val="225"/>
        </w:trPr>
        <w:tc>
          <w:tcPr>
            <w:tcW w:w="786" w:type="dxa"/>
            <w:vMerge/>
            <w:tcBorders>
              <w:left w:val="single" w:sz="6" w:space="0" w:color="000000"/>
            </w:tcBorders>
            <w:shd w:val="clear" w:color="auto" w:fill="auto"/>
          </w:tcPr>
          <w:p w:rsidR="00FB503F" w:rsidRPr="008D46F8" w:rsidRDefault="00FB503F" w:rsidP="00FB503F">
            <w:pPr>
              <w:keepNext/>
              <w:rPr>
                <w:rFonts w:eastAsia="Calibri"/>
                <w:lang w:eastAsia="en-US"/>
              </w:rPr>
            </w:pPr>
          </w:p>
        </w:tc>
        <w:tc>
          <w:tcPr>
            <w:tcW w:w="4820" w:type="dxa"/>
            <w:tcBorders>
              <w:top w:val="single" w:sz="6" w:space="0" w:color="000000"/>
              <w:left w:val="single" w:sz="6" w:space="0" w:color="000000"/>
              <w:bottom w:val="single" w:sz="6" w:space="0" w:color="000000"/>
            </w:tcBorders>
            <w:shd w:val="clear" w:color="auto" w:fill="auto"/>
          </w:tcPr>
          <w:p w:rsidR="00FB503F" w:rsidRPr="00FB503F" w:rsidRDefault="00FB503F" w:rsidP="00FB503F">
            <w:pPr>
              <w:keepNext/>
              <w:snapToGrid w:val="0"/>
              <w:spacing w:line="260" w:lineRule="atLeast"/>
              <w:rPr>
                <w:rFonts w:eastAsia="Calibri"/>
                <w:lang w:eastAsia="en-US"/>
              </w:rPr>
            </w:pPr>
            <w:r w:rsidRPr="00FB503F">
              <w:rPr>
                <w:rFonts w:eastAsia="Calibri"/>
              </w:rPr>
              <w:t>Dermal exposure – body (</w:t>
            </w:r>
            <w:r w:rsidR="005A24C1">
              <w:rPr>
                <w:rFonts w:eastAsia="Calibri"/>
              </w:rPr>
              <w:t>mg</w:t>
            </w:r>
            <w:r w:rsidRPr="00FB503F">
              <w:rPr>
                <w:rFonts w:eastAsia="Calibri"/>
              </w:rPr>
              <w:t>/min)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B503F" w:rsidRPr="00FB503F" w:rsidRDefault="00FB503F" w:rsidP="00FB503F">
            <w:pPr>
              <w:keepNext/>
              <w:snapToGrid w:val="0"/>
              <w:spacing w:line="260" w:lineRule="atLeast"/>
              <w:jc w:val="center"/>
              <w:rPr>
                <w:rFonts w:eastAsia="Calibri"/>
                <w:lang w:eastAsia="en-US"/>
              </w:rPr>
            </w:pPr>
            <w:r w:rsidRPr="00FB503F">
              <w:rPr>
                <w:rFonts w:eastAsia="Calibri"/>
              </w:rPr>
              <w:t>19.28</w:t>
            </w:r>
          </w:p>
        </w:tc>
        <w:tc>
          <w:tcPr>
            <w:tcW w:w="3260" w:type="dxa"/>
            <w:tcBorders>
              <w:top w:val="single" w:sz="6" w:space="0" w:color="000000"/>
              <w:left w:val="single" w:sz="6" w:space="0" w:color="000000"/>
              <w:bottom w:val="single" w:sz="6" w:space="0" w:color="000000"/>
              <w:right w:val="single" w:sz="6" w:space="0" w:color="000000"/>
            </w:tcBorders>
          </w:tcPr>
          <w:p w:rsidR="00FB503F" w:rsidRPr="00FB503F" w:rsidRDefault="00FB503F" w:rsidP="00FB503F">
            <w:pPr>
              <w:keepNext/>
              <w:snapToGrid w:val="0"/>
              <w:spacing w:line="260" w:lineRule="atLeast"/>
              <w:rPr>
                <w:rFonts w:eastAsia="Calibri"/>
                <w:lang w:eastAsia="en-US"/>
              </w:rPr>
            </w:pPr>
            <w:r w:rsidRPr="00D92DDF">
              <w:rPr>
                <w:rFonts w:eastAsia="Calibri"/>
              </w:rPr>
              <w:t>BEAT model</w:t>
            </w:r>
            <w:r w:rsidR="005A24C1">
              <w:rPr>
                <w:rFonts w:eastAsia="Calibri"/>
              </w:rPr>
              <w:t xml:space="preserve"> and density close to 1</w:t>
            </w:r>
          </w:p>
        </w:tc>
      </w:tr>
      <w:tr w:rsidR="00FB503F" w:rsidRPr="008D46F8" w:rsidTr="00BB411E">
        <w:tblPrEx>
          <w:tblCellMar>
            <w:top w:w="0" w:type="dxa"/>
            <w:bottom w:w="0" w:type="dxa"/>
          </w:tblCellMar>
        </w:tblPrEx>
        <w:trPr>
          <w:cantSplit/>
          <w:trHeight w:val="255"/>
        </w:trPr>
        <w:tc>
          <w:tcPr>
            <w:tcW w:w="786" w:type="dxa"/>
            <w:vMerge/>
            <w:tcBorders>
              <w:left w:val="single" w:sz="6" w:space="0" w:color="000000"/>
            </w:tcBorders>
            <w:shd w:val="clear" w:color="auto" w:fill="auto"/>
          </w:tcPr>
          <w:p w:rsidR="00FB503F" w:rsidRPr="008D46F8" w:rsidRDefault="00FB503F" w:rsidP="00FB503F">
            <w:pPr>
              <w:keepNext/>
            </w:pPr>
          </w:p>
        </w:tc>
        <w:tc>
          <w:tcPr>
            <w:tcW w:w="4820" w:type="dxa"/>
            <w:tcBorders>
              <w:top w:val="single" w:sz="6" w:space="0" w:color="000000"/>
              <w:left w:val="single" w:sz="6" w:space="0" w:color="000000"/>
              <w:bottom w:val="single" w:sz="6" w:space="0" w:color="000000"/>
            </w:tcBorders>
            <w:shd w:val="clear" w:color="auto" w:fill="auto"/>
          </w:tcPr>
          <w:p w:rsidR="00FB503F" w:rsidRPr="00FB503F" w:rsidRDefault="00FB503F" w:rsidP="00FB503F">
            <w:pPr>
              <w:keepNext/>
              <w:snapToGrid w:val="0"/>
              <w:spacing w:line="260" w:lineRule="atLeast"/>
              <w:rPr>
                <w:rFonts w:eastAsia="Calibri"/>
                <w:lang w:eastAsia="en-US"/>
              </w:rPr>
            </w:pPr>
            <w:r w:rsidRPr="00FB503F">
              <w:rPr>
                <w:rFonts w:eastAsia="Calibri"/>
                <w:lang w:eastAsia="en-US"/>
              </w:rPr>
              <w:t>Dermal absorption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B503F" w:rsidRPr="00FB503F" w:rsidRDefault="00FB503F" w:rsidP="00FB503F">
            <w:pPr>
              <w:keepNext/>
              <w:snapToGrid w:val="0"/>
              <w:spacing w:line="260" w:lineRule="atLeast"/>
              <w:jc w:val="center"/>
              <w:rPr>
                <w:rFonts w:eastAsia="Calibri"/>
                <w:lang w:eastAsia="en-US"/>
              </w:rPr>
            </w:pPr>
            <w:r w:rsidRPr="00FB503F">
              <w:rPr>
                <w:rFonts w:eastAsia="Calibri"/>
                <w:lang w:eastAsia="en-US"/>
              </w:rPr>
              <w:t>50%</w:t>
            </w:r>
          </w:p>
        </w:tc>
        <w:tc>
          <w:tcPr>
            <w:tcW w:w="3260" w:type="dxa"/>
            <w:tcBorders>
              <w:top w:val="single" w:sz="6" w:space="0" w:color="000000"/>
              <w:left w:val="single" w:sz="6" w:space="0" w:color="000000"/>
              <w:bottom w:val="single" w:sz="6" w:space="0" w:color="000000"/>
              <w:right w:val="single" w:sz="6" w:space="0" w:color="000000"/>
            </w:tcBorders>
          </w:tcPr>
          <w:p w:rsidR="00FB503F" w:rsidRPr="00FB503F" w:rsidRDefault="00FB503F" w:rsidP="00FB503F">
            <w:pPr>
              <w:keepNext/>
              <w:snapToGrid w:val="0"/>
              <w:spacing w:line="260" w:lineRule="atLeast"/>
              <w:rPr>
                <w:rFonts w:eastAsia="Calibri"/>
                <w:lang w:eastAsia="en-US"/>
              </w:rPr>
            </w:pPr>
            <w:r w:rsidRPr="00FB503F">
              <w:rPr>
                <w:rFonts w:eastAsia="Calibri"/>
                <w:lang w:eastAsia="en-US"/>
              </w:rPr>
              <w:t>EFSA, 2017</w:t>
            </w:r>
          </w:p>
        </w:tc>
      </w:tr>
      <w:tr w:rsidR="00FB503F" w:rsidRPr="008D46F8" w:rsidTr="00BB411E">
        <w:tblPrEx>
          <w:tblCellMar>
            <w:top w:w="0" w:type="dxa"/>
            <w:bottom w:w="0" w:type="dxa"/>
          </w:tblCellMar>
        </w:tblPrEx>
        <w:trPr>
          <w:cantSplit/>
          <w:trHeight w:val="255"/>
        </w:trPr>
        <w:tc>
          <w:tcPr>
            <w:tcW w:w="786" w:type="dxa"/>
            <w:vMerge/>
            <w:tcBorders>
              <w:left w:val="single" w:sz="6" w:space="0" w:color="000000"/>
              <w:bottom w:val="single" w:sz="6" w:space="0" w:color="000000"/>
            </w:tcBorders>
            <w:shd w:val="clear" w:color="auto" w:fill="auto"/>
          </w:tcPr>
          <w:p w:rsidR="00FB503F" w:rsidRPr="008D46F8" w:rsidRDefault="00FB503F" w:rsidP="00FB503F">
            <w:pPr>
              <w:keepNext/>
            </w:pPr>
          </w:p>
        </w:tc>
        <w:tc>
          <w:tcPr>
            <w:tcW w:w="4820" w:type="dxa"/>
            <w:tcBorders>
              <w:top w:val="single" w:sz="6" w:space="0" w:color="000000"/>
              <w:left w:val="single" w:sz="6" w:space="0" w:color="000000"/>
              <w:bottom w:val="single" w:sz="6" w:space="0" w:color="000000"/>
            </w:tcBorders>
            <w:shd w:val="clear" w:color="auto" w:fill="auto"/>
          </w:tcPr>
          <w:p w:rsidR="00FB503F" w:rsidRPr="00FB503F" w:rsidRDefault="00FB503F" w:rsidP="00FB503F">
            <w:pPr>
              <w:keepNext/>
              <w:snapToGrid w:val="0"/>
              <w:spacing w:line="260" w:lineRule="atLeast"/>
              <w:rPr>
                <w:rFonts w:eastAsia="Calibri"/>
                <w:lang w:eastAsia="en-US"/>
              </w:rPr>
            </w:pPr>
            <w:r w:rsidRPr="00FB503F">
              <w:rPr>
                <w:rFonts w:eastAsia="Calibri"/>
                <w:lang w:eastAsia="en-US"/>
              </w:rPr>
              <w:t>Body weight (kg)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FB503F" w:rsidRPr="00FB503F" w:rsidRDefault="00FB503F" w:rsidP="00FB503F">
            <w:pPr>
              <w:keepNext/>
              <w:snapToGrid w:val="0"/>
              <w:spacing w:line="260" w:lineRule="atLeast"/>
              <w:jc w:val="center"/>
              <w:rPr>
                <w:rFonts w:eastAsia="Calibri"/>
                <w:lang w:eastAsia="en-US"/>
              </w:rPr>
            </w:pPr>
            <w:r w:rsidRPr="00FB503F">
              <w:rPr>
                <w:rFonts w:eastAsia="Calibri"/>
                <w:lang w:eastAsia="en-US"/>
              </w:rPr>
              <w:t>60</w:t>
            </w:r>
          </w:p>
        </w:tc>
        <w:tc>
          <w:tcPr>
            <w:tcW w:w="3260" w:type="dxa"/>
            <w:tcBorders>
              <w:top w:val="single" w:sz="6" w:space="0" w:color="000000"/>
              <w:left w:val="single" w:sz="6" w:space="0" w:color="000000"/>
              <w:bottom w:val="single" w:sz="6" w:space="0" w:color="000000"/>
              <w:right w:val="single" w:sz="6" w:space="0" w:color="000000"/>
            </w:tcBorders>
          </w:tcPr>
          <w:p w:rsidR="00FB503F" w:rsidRPr="00FB503F" w:rsidRDefault="00FB503F" w:rsidP="00FB503F">
            <w:pPr>
              <w:keepNext/>
              <w:snapToGrid w:val="0"/>
              <w:spacing w:line="260" w:lineRule="atLeast"/>
              <w:rPr>
                <w:rFonts w:eastAsia="Calibri"/>
                <w:lang w:eastAsia="en-US"/>
              </w:rPr>
            </w:pPr>
            <w:r w:rsidRPr="00FB503F">
              <w:rPr>
                <w:lang w:eastAsia="en-US"/>
              </w:rPr>
              <w:t>Recommendation no. 14, 2017</w:t>
            </w:r>
          </w:p>
        </w:tc>
      </w:tr>
      <w:tr w:rsidR="00FB503F" w:rsidRPr="008D46F8" w:rsidTr="00BB411E">
        <w:tblPrEx>
          <w:tblCellMar>
            <w:top w:w="0" w:type="dxa"/>
            <w:bottom w:w="0" w:type="dxa"/>
          </w:tblCellMar>
        </w:tblPrEx>
        <w:trPr>
          <w:cantSplit/>
          <w:trHeight w:val="225"/>
        </w:trPr>
        <w:tc>
          <w:tcPr>
            <w:tcW w:w="786" w:type="dxa"/>
            <w:tcBorders>
              <w:top w:val="single" w:sz="6" w:space="0" w:color="000000"/>
              <w:left w:val="single" w:sz="6" w:space="0" w:color="000000"/>
              <w:bottom w:val="single" w:sz="6" w:space="0" w:color="000000"/>
            </w:tcBorders>
            <w:shd w:val="clear" w:color="auto" w:fill="auto"/>
          </w:tcPr>
          <w:p w:rsidR="00FB503F" w:rsidRPr="008D46F8" w:rsidRDefault="00FB503F" w:rsidP="00FB503F">
            <w:pPr>
              <w:keepNext/>
              <w:spacing w:line="260" w:lineRule="atLeast"/>
              <w:rPr>
                <w:rFonts w:eastAsia="Calibri"/>
                <w:lang w:eastAsia="en-US"/>
              </w:rPr>
            </w:pPr>
            <w:r w:rsidRPr="008D46F8">
              <w:rPr>
                <w:rFonts w:eastAsia="Calibri"/>
                <w:lang w:eastAsia="en-US"/>
              </w:rPr>
              <w:t>Tier 2</w:t>
            </w:r>
          </w:p>
        </w:tc>
        <w:tc>
          <w:tcPr>
            <w:tcW w:w="4820" w:type="dxa"/>
            <w:tcBorders>
              <w:top w:val="single" w:sz="6" w:space="0" w:color="000000"/>
              <w:left w:val="single" w:sz="6" w:space="0" w:color="000000"/>
              <w:bottom w:val="single" w:sz="6" w:space="0" w:color="000000"/>
            </w:tcBorders>
            <w:shd w:val="clear" w:color="auto" w:fill="auto"/>
            <w:vAlign w:val="center"/>
          </w:tcPr>
          <w:p w:rsidR="00FB503F" w:rsidRPr="00FB503F" w:rsidRDefault="00FB503F" w:rsidP="00FB503F">
            <w:pPr>
              <w:keepNext/>
              <w:snapToGrid w:val="0"/>
              <w:spacing w:line="260" w:lineRule="atLeast"/>
              <w:rPr>
                <w:rFonts w:eastAsia="Calibri"/>
                <w:lang w:eastAsia="en-US"/>
              </w:rPr>
            </w:pPr>
            <w:r w:rsidRPr="00FB503F">
              <w:rPr>
                <w:rFonts w:eastAsia="Calibri"/>
                <w:lang w:eastAsia="en-US"/>
              </w:rPr>
              <w:t xml:space="preserve">PPE Gloves </w:t>
            </w:r>
            <w:r w:rsidR="005A24C1">
              <w:rPr>
                <w:rFonts w:eastAsia="Calibri"/>
                <w:lang w:eastAsia="en-US"/>
              </w:rPr>
              <w:t xml:space="preserve">penetration </w:t>
            </w:r>
            <w:r w:rsidRPr="00FB503F">
              <w:rPr>
                <w:rFonts w:eastAsia="Calibri"/>
                <w:lang w:eastAsia="en-US"/>
              </w:rPr>
              <w:t>factor</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503F" w:rsidRPr="00FB503F" w:rsidRDefault="00FB503F" w:rsidP="00FB503F">
            <w:pPr>
              <w:keepNext/>
              <w:snapToGrid w:val="0"/>
              <w:spacing w:line="260" w:lineRule="atLeast"/>
              <w:jc w:val="center"/>
              <w:rPr>
                <w:rFonts w:eastAsia="Calibri"/>
                <w:lang w:eastAsia="en-US"/>
              </w:rPr>
            </w:pPr>
            <w:r w:rsidRPr="00FB503F">
              <w:rPr>
                <w:rFonts w:eastAsia="Calibri"/>
                <w:lang w:eastAsia="en-US"/>
              </w:rPr>
              <w:t>10%</w:t>
            </w:r>
          </w:p>
        </w:tc>
        <w:tc>
          <w:tcPr>
            <w:tcW w:w="3260" w:type="dxa"/>
            <w:tcBorders>
              <w:top w:val="single" w:sz="6" w:space="0" w:color="000000"/>
              <w:left w:val="single" w:sz="6" w:space="0" w:color="000000"/>
              <w:bottom w:val="single" w:sz="6" w:space="0" w:color="000000"/>
              <w:right w:val="single" w:sz="6" w:space="0" w:color="000000"/>
            </w:tcBorders>
            <w:vAlign w:val="center"/>
          </w:tcPr>
          <w:p w:rsidR="00FB503F" w:rsidRPr="00FB503F" w:rsidRDefault="00FB503F" w:rsidP="00FB503F">
            <w:pPr>
              <w:keepNext/>
              <w:snapToGrid w:val="0"/>
              <w:spacing w:line="260" w:lineRule="atLeast"/>
              <w:rPr>
                <w:rFonts w:eastAsia="Calibri"/>
                <w:lang w:eastAsia="en-US"/>
              </w:rPr>
            </w:pPr>
            <w:r w:rsidRPr="00FB503F">
              <w:rPr>
                <w:rFonts w:eastAsia="Calibri"/>
                <w:lang w:eastAsia="en-US"/>
              </w:rPr>
              <w:t>HEEG Opinion 9, 2010</w:t>
            </w:r>
          </w:p>
        </w:tc>
      </w:tr>
    </w:tbl>
    <w:p w:rsidR="005A7050" w:rsidRPr="008D46F8" w:rsidRDefault="005A7050" w:rsidP="005A7050">
      <w:pPr>
        <w:spacing w:line="260" w:lineRule="atLeast"/>
        <w:rPr>
          <w:rFonts w:eastAsia="Calibri"/>
          <w:shd w:val="clear" w:color="auto" w:fill="00FFFF"/>
          <w:lang w:eastAsia="en-US"/>
        </w:rPr>
      </w:pPr>
    </w:p>
    <w:p w:rsidR="005A7050" w:rsidRDefault="005A7050" w:rsidP="005A7050">
      <w:pPr>
        <w:keepNext/>
        <w:keepLines/>
        <w:rPr>
          <w:rFonts w:eastAsia="Calibri"/>
          <w:b/>
          <w:lang w:eastAsia="en-US"/>
        </w:rPr>
      </w:pPr>
      <w:r w:rsidRPr="008D46F8">
        <w:rPr>
          <w:rFonts w:eastAsia="Calibri"/>
          <w:b/>
          <w:lang w:eastAsia="en-US"/>
        </w:rPr>
        <w:lastRenderedPageBreak/>
        <w:t>Calculations for Scenario [</w:t>
      </w:r>
      <w:r w:rsidR="00B64424">
        <w:rPr>
          <w:rFonts w:eastAsia="Calibri"/>
          <w:b/>
          <w:lang w:eastAsia="en-US"/>
        </w:rPr>
        <w:t>4</w:t>
      </w:r>
      <w:r w:rsidRPr="008D46F8">
        <w:rPr>
          <w:rFonts w:eastAsia="Calibri"/>
          <w:b/>
          <w:lang w:eastAsia="en-US"/>
        </w:rPr>
        <w:t>]</w:t>
      </w:r>
    </w:p>
    <w:p w:rsidR="00DA2C13" w:rsidRPr="008D46F8" w:rsidRDefault="00DA2C13" w:rsidP="005A7050">
      <w:pPr>
        <w:keepNext/>
        <w:keepLines/>
        <w:rPr>
          <w:rFonts w:ascii="Times New Roman" w:eastAsia="Calibri" w:hAnsi="Times New Roman" w:cs="Times New Roman"/>
          <w:i/>
          <w:iCs/>
          <w:lang w:eastAsia="en-US"/>
        </w:rPr>
      </w:pPr>
    </w:p>
    <w:tbl>
      <w:tblPr>
        <w:tblW w:w="10000" w:type="dxa"/>
        <w:tblInd w:w="-7" w:type="dxa"/>
        <w:tblLayout w:type="fixed"/>
        <w:tblCellMar>
          <w:left w:w="70" w:type="dxa"/>
          <w:right w:w="70" w:type="dxa"/>
        </w:tblCellMar>
        <w:tblLook w:val="0000" w:firstRow="0" w:lastRow="0" w:firstColumn="0" w:lastColumn="0" w:noHBand="0" w:noVBand="0"/>
      </w:tblPr>
      <w:tblGrid>
        <w:gridCol w:w="1495"/>
        <w:gridCol w:w="1276"/>
        <w:gridCol w:w="2126"/>
        <w:gridCol w:w="1984"/>
        <w:gridCol w:w="1452"/>
        <w:gridCol w:w="1667"/>
      </w:tblGrid>
      <w:tr w:rsidR="005A7050" w:rsidRPr="008D46F8" w:rsidTr="00BB07AA">
        <w:trPr>
          <w:cantSplit/>
          <w:tblHeader/>
        </w:trPr>
        <w:tc>
          <w:tcPr>
            <w:tcW w:w="10000" w:type="dxa"/>
            <w:gridSpan w:val="6"/>
            <w:tcBorders>
              <w:top w:val="single" w:sz="6" w:space="0" w:color="000000"/>
              <w:left w:val="single" w:sz="6" w:space="0" w:color="000000"/>
              <w:bottom w:val="single" w:sz="6" w:space="0" w:color="000000"/>
              <w:right w:val="single" w:sz="6" w:space="0" w:color="000000"/>
            </w:tcBorders>
            <w:shd w:val="clear" w:color="auto" w:fill="FFFFCC"/>
          </w:tcPr>
          <w:p w:rsidR="005A7050" w:rsidRPr="008D46F8" w:rsidRDefault="005A7050" w:rsidP="00BB07AA">
            <w:pPr>
              <w:keepNext/>
              <w:keepLines/>
              <w:spacing w:line="260" w:lineRule="atLeast"/>
              <w:jc w:val="center"/>
            </w:pPr>
            <w:r w:rsidRPr="008D46F8">
              <w:rPr>
                <w:rFonts w:eastAsia="Calibri"/>
                <w:b/>
                <w:lang w:eastAsia="en-US"/>
              </w:rPr>
              <w:t>Summary table: estimated exposure from professional uses</w:t>
            </w:r>
          </w:p>
        </w:tc>
      </w:tr>
      <w:tr w:rsidR="005A7050" w:rsidRPr="008D46F8" w:rsidTr="00D92DDF">
        <w:tblPrEx>
          <w:tblCellMar>
            <w:top w:w="57" w:type="dxa"/>
            <w:bottom w:w="57" w:type="dxa"/>
          </w:tblCellMar>
        </w:tblPrEx>
        <w:trPr>
          <w:cantSplit/>
        </w:trPr>
        <w:tc>
          <w:tcPr>
            <w:tcW w:w="1495"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keepLines/>
              <w:spacing w:line="260" w:lineRule="atLeast"/>
              <w:rPr>
                <w:rFonts w:eastAsia="Calibri"/>
                <w:b/>
                <w:lang w:eastAsia="en-US"/>
              </w:rPr>
            </w:pPr>
            <w:r w:rsidRPr="008D46F8">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keepLines/>
              <w:spacing w:line="260" w:lineRule="atLeast"/>
              <w:rPr>
                <w:rFonts w:eastAsia="Calibri"/>
                <w:b/>
                <w:lang w:eastAsia="en-US"/>
              </w:rPr>
            </w:pPr>
            <w:r w:rsidRPr="008D46F8">
              <w:rPr>
                <w:rFonts w:eastAsia="Calibri"/>
                <w:b/>
                <w:lang w:eastAsia="en-US"/>
              </w:rPr>
              <w:t>Tier/PPE</w:t>
            </w:r>
          </w:p>
        </w:tc>
        <w:tc>
          <w:tcPr>
            <w:tcW w:w="2126"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keepLines/>
              <w:spacing w:line="260" w:lineRule="atLeast"/>
              <w:rPr>
                <w:rFonts w:eastAsia="Calibri"/>
                <w:b/>
                <w:lang w:eastAsia="en-US"/>
              </w:rPr>
            </w:pPr>
            <w:r w:rsidRPr="008D46F8">
              <w:rPr>
                <w:rFonts w:eastAsia="Calibri"/>
                <w:b/>
                <w:lang w:eastAsia="en-US"/>
              </w:rPr>
              <w:t xml:space="preserve">Estimated inhalation uptake </w:t>
            </w:r>
            <w:r w:rsidRPr="008D46F8">
              <w:rPr>
                <w:rFonts w:eastAsia="Calibri"/>
                <w:lang w:eastAsia="en-US"/>
              </w:rPr>
              <w:t>(</w:t>
            </w:r>
            <w:r w:rsidR="00FB503F">
              <w:rPr>
                <w:rFonts w:eastAsia="Calibri"/>
                <w:lang w:eastAsia="en-US"/>
              </w:rPr>
              <w:t>mg/kg bw/d</w:t>
            </w:r>
            <w:r w:rsidRPr="008D46F8">
              <w:rPr>
                <w:rFonts w:eastAsia="Calibri"/>
                <w:lang w:eastAsia="en-US"/>
              </w:rPr>
              <w:t>)</w:t>
            </w:r>
          </w:p>
        </w:tc>
        <w:tc>
          <w:tcPr>
            <w:tcW w:w="1984"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keepLines/>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452" w:type="dxa"/>
            <w:tcBorders>
              <w:top w:val="single" w:sz="6" w:space="0" w:color="000000"/>
              <w:left w:val="single" w:sz="6" w:space="0" w:color="000000"/>
              <w:bottom w:val="single" w:sz="6" w:space="0" w:color="000000"/>
            </w:tcBorders>
            <w:shd w:val="clear" w:color="auto" w:fill="auto"/>
          </w:tcPr>
          <w:p w:rsidR="005A7050" w:rsidRPr="008D46F8" w:rsidRDefault="005A7050" w:rsidP="00BB07AA">
            <w:pPr>
              <w:keepNext/>
              <w:keepLines/>
              <w:spacing w:line="260" w:lineRule="atLeast"/>
              <w:rPr>
                <w:rFonts w:eastAsia="Calibri"/>
                <w:b/>
                <w:lang w:eastAsia="en-US"/>
              </w:rPr>
            </w:pPr>
            <w:r w:rsidRPr="008D46F8">
              <w:rPr>
                <w:rFonts w:eastAsia="Calibri"/>
                <w:b/>
                <w:lang w:eastAsia="en-US"/>
              </w:rPr>
              <w:t>Estimated oral uptake</w:t>
            </w:r>
          </w:p>
        </w:tc>
        <w:tc>
          <w:tcPr>
            <w:tcW w:w="1667" w:type="dxa"/>
            <w:tcBorders>
              <w:top w:val="single" w:sz="6" w:space="0" w:color="000000"/>
              <w:left w:val="single" w:sz="6" w:space="0" w:color="000000"/>
              <w:bottom w:val="single" w:sz="6" w:space="0" w:color="000000"/>
              <w:right w:val="single" w:sz="6" w:space="0" w:color="000000"/>
            </w:tcBorders>
            <w:shd w:val="clear" w:color="auto" w:fill="auto"/>
          </w:tcPr>
          <w:p w:rsidR="005A7050" w:rsidRPr="008D46F8" w:rsidRDefault="005A7050" w:rsidP="00BB07AA">
            <w:pPr>
              <w:keepNext/>
              <w:keepLines/>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FB2900" w:rsidRPr="008D46F8" w:rsidTr="00D92DDF">
        <w:tblPrEx>
          <w:tblCellMar>
            <w:top w:w="57" w:type="dxa"/>
            <w:bottom w:w="57" w:type="dxa"/>
          </w:tblCellMar>
        </w:tblPrEx>
        <w:trPr>
          <w:cantSplit/>
        </w:trPr>
        <w:tc>
          <w:tcPr>
            <w:tcW w:w="1495" w:type="dxa"/>
            <w:tcBorders>
              <w:top w:val="single" w:sz="6" w:space="0" w:color="000000"/>
              <w:left w:val="single" w:sz="6" w:space="0" w:color="000000"/>
              <w:bottom w:val="single" w:sz="6" w:space="0" w:color="000000"/>
            </w:tcBorders>
            <w:shd w:val="clear" w:color="auto" w:fill="auto"/>
          </w:tcPr>
          <w:p w:rsidR="00FB2900" w:rsidRPr="008D46F8" w:rsidRDefault="00FB2900"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4</w:t>
            </w:r>
            <w:r w:rsidRPr="008D46F8">
              <w:rPr>
                <w:rFonts w:eastAsia="Calibri"/>
                <w:lang w:eastAsia="en-US"/>
              </w:rPr>
              <w:t>]</w:t>
            </w:r>
            <w:r>
              <w:rPr>
                <w:rFonts w:eastAsia="Calibri"/>
                <w:lang w:eastAsia="en-US"/>
              </w:rPr>
              <w:t xml:space="preserve"> – cleaning equipment</w:t>
            </w:r>
          </w:p>
        </w:tc>
        <w:tc>
          <w:tcPr>
            <w:tcW w:w="1276"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sidRPr="008D46F8">
              <w:rPr>
                <w:rFonts w:eastAsia="Calibri"/>
                <w:lang w:eastAsia="en-US"/>
              </w:rPr>
              <w:t>1/no PPE</w:t>
            </w:r>
          </w:p>
        </w:tc>
        <w:tc>
          <w:tcPr>
            <w:tcW w:w="2126"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Pr>
                <w:rFonts w:eastAsia="Calibri"/>
                <w:lang w:eastAsia="en-US"/>
              </w:rPr>
              <w:t>-</w:t>
            </w:r>
          </w:p>
        </w:tc>
        <w:tc>
          <w:tcPr>
            <w:tcW w:w="1984"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sidRPr="00FB503F">
              <w:rPr>
                <w:rFonts w:eastAsia="Calibri"/>
                <w:lang w:eastAsia="en-US"/>
              </w:rPr>
              <w:t>9.33E-03</w:t>
            </w:r>
          </w:p>
        </w:tc>
        <w:tc>
          <w:tcPr>
            <w:tcW w:w="1452"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Pr>
                <w:rFonts w:eastAsia="Calibri"/>
                <w:color w:val="000000"/>
                <w:lang w:eastAsia="en-US"/>
              </w:rPr>
              <w:t>-</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sidRPr="00FB503F">
              <w:rPr>
                <w:rFonts w:eastAsia="Calibri"/>
                <w:lang w:eastAsia="en-US"/>
              </w:rPr>
              <w:t>9.33E-03</w:t>
            </w:r>
          </w:p>
        </w:tc>
      </w:tr>
      <w:tr w:rsidR="00FB2900" w:rsidRPr="008D46F8" w:rsidTr="00D92DDF">
        <w:tblPrEx>
          <w:tblCellMar>
            <w:top w:w="57" w:type="dxa"/>
            <w:bottom w:w="57" w:type="dxa"/>
          </w:tblCellMar>
        </w:tblPrEx>
        <w:trPr>
          <w:cantSplit/>
        </w:trPr>
        <w:tc>
          <w:tcPr>
            <w:tcW w:w="1495" w:type="dxa"/>
            <w:tcBorders>
              <w:top w:val="single" w:sz="6" w:space="0" w:color="000000"/>
              <w:left w:val="single" w:sz="6" w:space="0" w:color="000000"/>
              <w:bottom w:val="single" w:sz="6" w:space="0" w:color="000000"/>
            </w:tcBorders>
            <w:shd w:val="clear" w:color="auto" w:fill="auto"/>
          </w:tcPr>
          <w:p w:rsidR="00FB2900" w:rsidRPr="008D46F8" w:rsidRDefault="00FB2900" w:rsidP="00D92DDF">
            <w:pPr>
              <w:keepNext/>
              <w:keepLines/>
              <w:spacing w:line="260" w:lineRule="atLeast"/>
              <w:rPr>
                <w:rFonts w:eastAsia="Calibri"/>
                <w:lang w:eastAsia="en-US"/>
              </w:rPr>
            </w:pPr>
            <w:r w:rsidRPr="008D46F8">
              <w:rPr>
                <w:rFonts w:eastAsia="Calibri"/>
                <w:lang w:eastAsia="en-US"/>
              </w:rPr>
              <w:t>Scenario [</w:t>
            </w:r>
            <w:r w:rsidR="00B64424">
              <w:rPr>
                <w:rFonts w:eastAsia="Calibri"/>
                <w:lang w:eastAsia="en-US"/>
              </w:rPr>
              <w:t>4</w:t>
            </w:r>
            <w:r w:rsidRPr="008D46F8">
              <w:rPr>
                <w:rFonts w:eastAsia="Calibri"/>
                <w:lang w:eastAsia="en-US"/>
              </w:rPr>
              <w:t>]</w:t>
            </w:r>
            <w:r>
              <w:rPr>
                <w:rFonts w:eastAsia="Calibri"/>
                <w:lang w:eastAsia="en-US"/>
              </w:rPr>
              <w:t xml:space="preserve"> – cleaning equipment</w:t>
            </w:r>
          </w:p>
        </w:tc>
        <w:tc>
          <w:tcPr>
            <w:tcW w:w="1276"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pPr>
              <w:keepNext/>
              <w:keepLines/>
              <w:snapToGrid w:val="0"/>
              <w:spacing w:line="260" w:lineRule="atLeast"/>
              <w:jc w:val="center"/>
              <w:rPr>
                <w:rFonts w:eastAsia="Calibri"/>
                <w:lang w:eastAsia="en-US"/>
              </w:rPr>
            </w:pPr>
            <w:r w:rsidRPr="008D46F8">
              <w:rPr>
                <w:rFonts w:eastAsia="Calibri"/>
                <w:lang w:eastAsia="en-US"/>
              </w:rPr>
              <w:t>1/</w:t>
            </w:r>
            <w:r>
              <w:rPr>
                <w:rFonts w:eastAsia="Calibri"/>
                <w:lang w:eastAsia="en-US"/>
              </w:rPr>
              <w:t>gloves</w:t>
            </w:r>
          </w:p>
        </w:tc>
        <w:tc>
          <w:tcPr>
            <w:tcW w:w="2126" w:type="dxa"/>
            <w:tcBorders>
              <w:top w:val="single" w:sz="6" w:space="0" w:color="000000"/>
              <w:left w:val="single" w:sz="6" w:space="0" w:color="000000"/>
              <w:bottom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Pr>
                <w:rFonts w:eastAsia="Calibri"/>
                <w:lang w:eastAsia="en-US"/>
              </w:rPr>
              <w:t>-</w:t>
            </w:r>
          </w:p>
        </w:tc>
        <w:tc>
          <w:tcPr>
            <w:tcW w:w="1984" w:type="dxa"/>
            <w:tcBorders>
              <w:top w:val="single" w:sz="6" w:space="0" w:color="000000"/>
              <w:left w:val="single" w:sz="6" w:space="0" w:color="000000"/>
              <w:bottom w:val="single" w:sz="6" w:space="0" w:color="000000"/>
            </w:tcBorders>
            <w:shd w:val="clear" w:color="auto" w:fill="auto"/>
            <w:vAlign w:val="center"/>
          </w:tcPr>
          <w:p w:rsidR="00FB2900" w:rsidRPr="00FB503F" w:rsidRDefault="00FB2900" w:rsidP="00FB2900">
            <w:pPr>
              <w:keepNext/>
              <w:keepLines/>
              <w:snapToGrid w:val="0"/>
              <w:spacing w:line="260" w:lineRule="atLeast"/>
              <w:jc w:val="center"/>
              <w:rPr>
                <w:rFonts w:eastAsia="Calibri"/>
                <w:lang w:eastAsia="en-US"/>
              </w:rPr>
            </w:pPr>
            <w:r w:rsidRPr="00FB2900">
              <w:rPr>
                <w:rFonts w:eastAsia="Calibri"/>
                <w:lang w:eastAsia="en-US"/>
              </w:rPr>
              <w:t>3.87E-03</w:t>
            </w:r>
          </w:p>
        </w:tc>
        <w:tc>
          <w:tcPr>
            <w:tcW w:w="1452" w:type="dxa"/>
            <w:tcBorders>
              <w:top w:val="single" w:sz="6" w:space="0" w:color="000000"/>
              <w:left w:val="single" w:sz="6" w:space="0" w:color="000000"/>
              <w:bottom w:val="single" w:sz="6" w:space="0" w:color="000000"/>
            </w:tcBorders>
            <w:shd w:val="clear" w:color="auto" w:fill="auto"/>
            <w:vAlign w:val="center"/>
          </w:tcPr>
          <w:p w:rsidR="00FB2900" w:rsidRDefault="00FB2900" w:rsidP="00FB2900">
            <w:pPr>
              <w:keepNext/>
              <w:keepLines/>
              <w:snapToGrid w:val="0"/>
              <w:spacing w:line="260" w:lineRule="atLeast"/>
              <w:jc w:val="center"/>
              <w:rPr>
                <w:rFonts w:eastAsia="Calibri"/>
                <w:color w:val="000000"/>
                <w:lang w:eastAsia="en-US"/>
              </w:rPr>
            </w:pPr>
            <w:r>
              <w:rPr>
                <w:rFonts w:eastAsia="Calibri"/>
                <w:color w:val="000000"/>
                <w:lang w:eastAsia="en-US"/>
              </w:rPr>
              <w:t>-</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2900" w:rsidRPr="008D46F8" w:rsidRDefault="00FB2900" w:rsidP="00FB2900">
            <w:pPr>
              <w:keepNext/>
              <w:keepLines/>
              <w:snapToGrid w:val="0"/>
              <w:spacing w:line="260" w:lineRule="atLeast"/>
              <w:jc w:val="center"/>
              <w:rPr>
                <w:rFonts w:eastAsia="Calibri"/>
                <w:lang w:eastAsia="en-US"/>
              </w:rPr>
            </w:pPr>
            <w:r w:rsidRPr="00FB2900">
              <w:rPr>
                <w:rFonts w:eastAsia="Calibri"/>
                <w:lang w:eastAsia="en-US"/>
              </w:rPr>
              <w:t>3.87E-03</w:t>
            </w:r>
          </w:p>
        </w:tc>
      </w:tr>
    </w:tbl>
    <w:p w:rsidR="005A7050" w:rsidRDefault="005A7050" w:rsidP="005A7050"/>
    <w:p w:rsidR="005A7050" w:rsidRPr="008D46F8" w:rsidRDefault="005A7050" w:rsidP="005A7050">
      <w:pPr>
        <w:spacing w:line="260" w:lineRule="atLeast"/>
        <w:rPr>
          <w:rFonts w:eastAsia="Calibri"/>
          <w:shd w:val="clear" w:color="auto" w:fill="00FFFF"/>
          <w:lang w:eastAsia="en-US"/>
        </w:rPr>
      </w:pPr>
    </w:p>
    <w:p w:rsidR="009D0C0B" w:rsidRDefault="009D0C0B">
      <w:pPr>
        <w:tabs>
          <w:tab w:val="left" w:pos="5656"/>
        </w:tabs>
        <w:spacing w:line="260" w:lineRule="atLeast"/>
        <w:rPr>
          <w:rFonts w:ascii="Times New Roman" w:eastAsia="Calibri" w:hAnsi="Times New Roman" w:cs="Times New Roman"/>
          <w:i/>
          <w:iCs/>
          <w:lang w:eastAsia="en-US"/>
        </w:rPr>
      </w:pPr>
    </w:p>
    <w:p w:rsidR="00BB07AA" w:rsidRPr="008D46F8" w:rsidRDefault="00BB07AA">
      <w:pPr>
        <w:keepNext/>
        <w:spacing w:line="260" w:lineRule="atLeast"/>
        <w:rPr>
          <w:rFonts w:ascii="Times New Roman" w:eastAsia="Calibri" w:hAnsi="Times New Roman" w:cs="Times New Roman"/>
          <w:i/>
          <w:iCs/>
          <w:lang w:eastAsia="en-US"/>
        </w:rPr>
      </w:pPr>
      <w:r w:rsidRPr="005B1486">
        <w:rPr>
          <w:rFonts w:eastAsia="Calibri"/>
          <w:i/>
          <w:sz w:val="22"/>
          <w:szCs w:val="22"/>
          <w:u w:val="single"/>
          <w:lang w:eastAsia="en-US"/>
        </w:rPr>
        <w:t>Scenario [</w:t>
      </w:r>
      <w:r w:rsidR="00B64424" w:rsidRPr="005B1486">
        <w:rPr>
          <w:rFonts w:eastAsia="Calibri"/>
          <w:i/>
          <w:sz w:val="22"/>
          <w:szCs w:val="22"/>
          <w:u w:val="single"/>
          <w:lang w:eastAsia="en-US"/>
        </w:rPr>
        <w:t>5</w:t>
      </w:r>
      <w:r w:rsidRPr="005B1486">
        <w:rPr>
          <w:rFonts w:eastAsia="Calibri"/>
          <w:i/>
          <w:sz w:val="22"/>
          <w:szCs w:val="22"/>
          <w:u w:val="single"/>
          <w:lang w:eastAsia="en-US"/>
        </w:rPr>
        <w:t>] – Rinsing off treated surface after spraying</w:t>
      </w:r>
    </w:p>
    <w:p w:rsidR="00BB07AA" w:rsidRPr="008D46F8" w:rsidRDefault="00BB07AA">
      <w:pPr>
        <w:keepNext/>
        <w:spacing w:line="260" w:lineRule="atLeast"/>
        <w:rPr>
          <w:rFonts w:ascii="Times New Roman" w:eastAsia="Calibri" w:hAnsi="Times New Roman" w:cs="Times New Roman"/>
          <w:i/>
          <w:iCs/>
          <w:shd w:val="clear" w:color="auto" w:fill="00FFFF"/>
          <w:lang w:eastAsia="en-US"/>
        </w:rPr>
      </w:pPr>
    </w:p>
    <w:tbl>
      <w:tblPr>
        <w:tblW w:w="9998" w:type="dxa"/>
        <w:tblInd w:w="-5" w:type="dxa"/>
        <w:tblLayout w:type="fixed"/>
        <w:tblCellMar>
          <w:top w:w="57" w:type="dxa"/>
          <w:left w:w="70" w:type="dxa"/>
          <w:bottom w:w="57" w:type="dxa"/>
          <w:right w:w="70" w:type="dxa"/>
        </w:tblCellMar>
        <w:tblLook w:val="0000" w:firstRow="0" w:lastRow="0" w:firstColumn="0" w:lastColumn="0" w:noHBand="0" w:noVBand="0"/>
      </w:tblPr>
      <w:tblGrid>
        <w:gridCol w:w="9998"/>
      </w:tblGrid>
      <w:tr w:rsidR="00BB07AA" w:rsidRPr="008D46F8" w:rsidTr="00E71558">
        <w:trPr>
          <w:trHeight w:val="150"/>
          <w:tblHeader/>
        </w:trPr>
        <w:tc>
          <w:tcPr>
            <w:tcW w:w="9998" w:type="dxa"/>
            <w:tcBorders>
              <w:top w:val="single" w:sz="4" w:space="0" w:color="000000"/>
              <w:left w:val="single" w:sz="4" w:space="0" w:color="000000"/>
              <w:bottom w:val="single" w:sz="4" w:space="0" w:color="000000"/>
              <w:right w:val="single" w:sz="4" w:space="0" w:color="000000"/>
            </w:tcBorders>
            <w:shd w:val="clear" w:color="auto" w:fill="FFFFCC"/>
          </w:tcPr>
          <w:p w:rsidR="00BB07AA" w:rsidRPr="008D46F8" w:rsidRDefault="00BB07AA">
            <w:pPr>
              <w:keepNext/>
              <w:spacing w:line="260" w:lineRule="atLeast"/>
              <w:rPr>
                <w:rFonts w:eastAsia="Calibri"/>
                <w:b/>
                <w:lang w:eastAsia="en-US"/>
              </w:rPr>
            </w:pPr>
            <w:r w:rsidRPr="008D46F8">
              <w:rPr>
                <w:rFonts w:eastAsia="Calibri"/>
                <w:b/>
                <w:lang w:eastAsia="en-US"/>
              </w:rPr>
              <w:t>Description of Scenario [</w:t>
            </w:r>
            <w:r w:rsidR="00B64424">
              <w:rPr>
                <w:rFonts w:eastAsia="Calibri"/>
                <w:b/>
                <w:lang w:eastAsia="en-US"/>
              </w:rPr>
              <w:t>5</w:t>
            </w:r>
            <w:r w:rsidRPr="008D46F8">
              <w:rPr>
                <w:rFonts w:eastAsia="Calibri"/>
                <w:b/>
                <w:lang w:eastAsia="en-US"/>
              </w:rPr>
              <w:t>]</w:t>
            </w:r>
          </w:p>
        </w:tc>
      </w:tr>
      <w:tr w:rsidR="00BB07AA" w:rsidRPr="008D46F8" w:rsidTr="00E71558">
        <w:trPr>
          <w:trHeight w:val="237"/>
        </w:trPr>
        <w:tc>
          <w:tcPr>
            <w:tcW w:w="9998" w:type="dxa"/>
            <w:tcBorders>
              <w:top w:val="single" w:sz="4" w:space="0" w:color="000000"/>
              <w:left w:val="single" w:sz="4" w:space="0" w:color="000000"/>
              <w:bottom w:val="single" w:sz="4" w:space="0" w:color="000000"/>
              <w:right w:val="single" w:sz="4" w:space="0" w:color="000000"/>
            </w:tcBorders>
            <w:shd w:val="clear" w:color="auto" w:fill="auto"/>
          </w:tcPr>
          <w:p w:rsidR="005A24C1" w:rsidRDefault="00BB411E" w:rsidP="000F7ACF">
            <w:pPr>
              <w:keepNext/>
              <w:spacing w:line="260" w:lineRule="atLeast"/>
              <w:jc w:val="both"/>
              <w:rPr>
                <w:rFonts w:eastAsia="Calibri"/>
                <w:lang w:eastAsia="en-US"/>
              </w:rPr>
            </w:pPr>
            <w:r>
              <w:rPr>
                <w:rFonts w:eastAsia="Calibri"/>
                <w:lang w:eastAsia="en-US"/>
              </w:rPr>
              <w:t>Professional</w:t>
            </w:r>
            <w:r w:rsidR="00BB07AA">
              <w:rPr>
                <w:rFonts w:eastAsia="Calibri"/>
                <w:lang w:eastAsia="en-US"/>
              </w:rPr>
              <w:t xml:space="preserve"> users should rinse with water the treated surfaces after application of PT2 products only. </w:t>
            </w:r>
            <w:r w:rsidR="005A24C1">
              <w:rPr>
                <w:rFonts w:eastAsia="Calibri"/>
                <w:lang w:eastAsia="en-US"/>
              </w:rPr>
              <w:t xml:space="preserve">It is considered that exposure during rinsing is covered by exposure during application. Therefore, the same PPE are required. </w:t>
            </w:r>
          </w:p>
          <w:p w:rsidR="00EC3AE9" w:rsidRDefault="00EC3AE9" w:rsidP="000F7ACF">
            <w:pPr>
              <w:keepNext/>
              <w:spacing w:line="260" w:lineRule="atLeast"/>
              <w:jc w:val="both"/>
            </w:pPr>
            <w:r>
              <w:t xml:space="preserve">Meta SPC 1: </w:t>
            </w:r>
            <w:r w:rsidRPr="00EC3AE9">
              <w:t xml:space="preserve">Rinse </w:t>
            </w:r>
            <w:r w:rsidR="001E077F">
              <w:t>surface</w:t>
            </w:r>
            <w:r w:rsidRPr="00EC3AE9">
              <w:t xml:space="preserve"> </w:t>
            </w:r>
            <w:r w:rsidR="00F54543">
              <w:t xml:space="preserve">and material </w:t>
            </w:r>
            <w:r w:rsidRPr="00EC3AE9">
              <w:t>after treatment. The same PPE than those required during application have to be worn.</w:t>
            </w:r>
          </w:p>
          <w:p w:rsidR="00BB07AA" w:rsidRPr="00CD7425" w:rsidRDefault="00EC3AE9">
            <w:pPr>
              <w:keepNext/>
              <w:spacing w:line="260" w:lineRule="atLeast"/>
              <w:jc w:val="both"/>
            </w:pPr>
            <w:r>
              <w:t xml:space="preserve">Meta SPC2: </w:t>
            </w:r>
            <w:r w:rsidRPr="00EC3AE9">
              <w:t xml:space="preserve">Rinse </w:t>
            </w:r>
            <w:r w:rsidR="001E077F" w:rsidRPr="00052BF7">
              <w:t xml:space="preserve">surface and </w:t>
            </w:r>
            <w:r w:rsidRPr="00052BF7">
              <w:t>materi</w:t>
            </w:r>
            <w:r w:rsidR="00F54543">
              <w:t>a</w:t>
            </w:r>
            <w:r w:rsidRPr="00052BF7">
              <w:t>l after treatment. For professionals, wear gloves</w:t>
            </w:r>
            <w:r w:rsidRPr="00EC3AE9">
              <w:t xml:space="preserve"> during rinsing.</w:t>
            </w:r>
          </w:p>
        </w:tc>
      </w:tr>
    </w:tbl>
    <w:p w:rsidR="00BB07AA" w:rsidRPr="008D46F8" w:rsidRDefault="00BB07AA" w:rsidP="007009A4">
      <w:pPr>
        <w:keepNext/>
        <w:spacing w:line="260" w:lineRule="atLeast"/>
        <w:jc w:val="both"/>
        <w:rPr>
          <w:rFonts w:ascii="Times New Roman" w:eastAsia="Calibri" w:hAnsi="Times New Roman" w:cs="Times New Roman"/>
          <w:i/>
          <w:iCs/>
          <w:lang w:eastAsia="en-US"/>
        </w:rPr>
      </w:pPr>
    </w:p>
    <w:p w:rsidR="00FB0997" w:rsidRPr="008D46F8" w:rsidRDefault="00FB0997">
      <w:pPr>
        <w:tabs>
          <w:tab w:val="left" w:pos="5656"/>
        </w:tabs>
        <w:spacing w:line="260" w:lineRule="atLeast"/>
        <w:rPr>
          <w:rFonts w:ascii="Times New Roman" w:eastAsia="Calibri" w:hAnsi="Times New Roman" w:cs="Times New Roman"/>
          <w:i/>
          <w:iCs/>
          <w:lang w:eastAsia="en-US"/>
        </w:rPr>
      </w:pPr>
    </w:p>
    <w:p w:rsidR="009D0C0B" w:rsidRPr="008D46F8" w:rsidRDefault="009D0C0B">
      <w:pPr>
        <w:tabs>
          <w:tab w:val="left" w:pos="5656"/>
        </w:tabs>
        <w:spacing w:line="260" w:lineRule="atLeast"/>
        <w:rPr>
          <w:rFonts w:ascii="Times New Roman" w:eastAsia="Calibri" w:hAnsi="Times New Roman" w:cs="Times New Roman"/>
          <w:i/>
          <w:iCs/>
          <w:lang w:eastAsia="en-US"/>
        </w:rPr>
      </w:pPr>
    </w:p>
    <w:p w:rsidR="003F4569" w:rsidRPr="008D46F8" w:rsidRDefault="00FA480B" w:rsidP="00185B88">
      <w:pPr>
        <w:pageBreakBefore/>
        <w:rPr>
          <w:rFonts w:eastAsia="Calibri"/>
          <w:b/>
          <w:i/>
          <w:sz w:val="22"/>
          <w:szCs w:val="22"/>
          <w:shd w:val="clear" w:color="auto" w:fill="00FFFF"/>
          <w:lang w:eastAsia="en-US"/>
        </w:rPr>
      </w:pPr>
      <w:r w:rsidRPr="008D46F8">
        <w:rPr>
          <w:rFonts w:eastAsia="Calibri"/>
          <w:b/>
          <w:i/>
          <w:sz w:val="22"/>
          <w:szCs w:val="22"/>
          <w:lang w:eastAsia="en-US"/>
        </w:rPr>
        <w:lastRenderedPageBreak/>
        <w:t>Non-professional exposure</w:t>
      </w:r>
    </w:p>
    <w:p w:rsidR="009D0C0B" w:rsidRDefault="00FA480B">
      <w:pPr>
        <w:rPr>
          <w:rFonts w:eastAsia="Calibri"/>
          <w:i/>
          <w:sz w:val="22"/>
          <w:szCs w:val="22"/>
          <w:u w:val="single"/>
          <w:lang w:eastAsia="en-US"/>
        </w:rPr>
      </w:pPr>
      <w:r w:rsidRPr="008D46F8">
        <w:rPr>
          <w:rFonts w:eastAsia="Calibri"/>
          <w:i/>
          <w:sz w:val="22"/>
          <w:szCs w:val="22"/>
          <w:u w:val="single"/>
          <w:lang w:eastAsia="en-US"/>
        </w:rPr>
        <w:t>Scenario [</w:t>
      </w:r>
      <w:r w:rsidR="00E342A8">
        <w:rPr>
          <w:rFonts w:eastAsia="Calibri"/>
          <w:i/>
          <w:sz w:val="22"/>
          <w:szCs w:val="22"/>
          <w:u w:val="single"/>
          <w:lang w:eastAsia="en-US"/>
        </w:rPr>
        <w:t>6</w:t>
      </w:r>
      <w:r w:rsidRPr="008D46F8">
        <w:rPr>
          <w:rFonts w:eastAsia="Calibri"/>
          <w:i/>
          <w:sz w:val="22"/>
          <w:szCs w:val="22"/>
          <w:u w:val="single"/>
          <w:lang w:eastAsia="en-US"/>
        </w:rPr>
        <w:t>]</w:t>
      </w:r>
      <w:r w:rsidR="004C1D23">
        <w:rPr>
          <w:rFonts w:eastAsia="Calibri"/>
          <w:i/>
          <w:sz w:val="22"/>
          <w:szCs w:val="22"/>
          <w:u w:val="single"/>
          <w:lang w:eastAsia="en-US"/>
        </w:rPr>
        <w:t xml:space="preserve"> </w:t>
      </w:r>
      <w:r w:rsidR="00BB07AA">
        <w:rPr>
          <w:rFonts w:eastAsia="Calibri"/>
          <w:i/>
          <w:sz w:val="22"/>
          <w:szCs w:val="22"/>
          <w:u w:val="single"/>
          <w:lang w:eastAsia="en-US"/>
        </w:rPr>
        <w:t>- P</w:t>
      </w:r>
      <w:r w:rsidR="00DE69DD" w:rsidRPr="008D46F8">
        <w:rPr>
          <w:rFonts w:eastAsia="Calibri"/>
          <w:i/>
          <w:sz w:val="22"/>
          <w:szCs w:val="22"/>
          <w:u w:val="single"/>
          <w:lang w:eastAsia="en-US"/>
        </w:rPr>
        <w:t xml:space="preserve">ouring concentrate product </w:t>
      </w:r>
    </w:p>
    <w:p w:rsidR="00CD6B50" w:rsidRPr="008D46F8" w:rsidRDefault="00CD6B50">
      <w:pPr>
        <w:rPr>
          <w:rFonts w:ascii="Times New Roman" w:eastAsia="Calibri" w:hAnsi="Times New Roman" w:cs="Times New Roman"/>
          <w:i/>
          <w:iCs/>
          <w:lang w:eastAsia="en-US"/>
        </w:rPr>
      </w:pPr>
    </w:p>
    <w:tbl>
      <w:tblPr>
        <w:tblW w:w="10349" w:type="dxa"/>
        <w:tblInd w:w="-214" w:type="dxa"/>
        <w:tblLayout w:type="fixed"/>
        <w:tblCellMar>
          <w:top w:w="57" w:type="dxa"/>
          <w:left w:w="70" w:type="dxa"/>
          <w:bottom w:w="57" w:type="dxa"/>
          <w:right w:w="70" w:type="dxa"/>
        </w:tblCellMar>
        <w:tblLook w:val="0000" w:firstRow="0" w:lastRow="0" w:firstColumn="0" w:lastColumn="0" w:noHBand="0" w:noVBand="0"/>
      </w:tblPr>
      <w:tblGrid>
        <w:gridCol w:w="851"/>
        <w:gridCol w:w="5103"/>
        <w:gridCol w:w="851"/>
        <w:gridCol w:w="3544"/>
      </w:tblGrid>
      <w:tr w:rsidR="00DE69DD" w:rsidRPr="008D46F8" w:rsidTr="00D92DDF">
        <w:trPr>
          <w:trHeight w:val="13"/>
          <w:tblHeader/>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FFFFCC"/>
          </w:tcPr>
          <w:p w:rsidR="00DE69DD" w:rsidRPr="004C1D23" w:rsidRDefault="00DE69DD" w:rsidP="00D92DDF">
            <w:r w:rsidRPr="008D46F8">
              <w:rPr>
                <w:rFonts w:eastAsia="Calibri"/>
                <w:b/>
                <w:lang w:eastAsia="en-US"/>
              </w:rPr>
              <w:t>Description of Scenario [</w:t>
            </w:r>
            <w:r w:rsidR="00E342A8">
              <w:rPr>
                <w:rFonts w:eastAsia="Calibri"/>
                <w:b/>
                <w:lang w:eastAsia="en-US"/>
              </w:rPr>
              <w:t>6</w:t>
            </w:r>
            <w:r w:rsidRPr="008D46F8">
              <w:rPr>
                <w:rFonts w:eastAsia="Calibri"/>
                <w:b/>
                <w:lang w:eastAsia="en-US"/>
              </w:rPr>
              <w:t>]</w:t>
            </w:r>
          </w:p>
        </w:tc>
      </w:tr>
      <w:tr w:rsidR="00DE69DD" w:rsidRPr="008D46F8" w:rsidTr="00D92DDF">
        <w:trPr>
          <w:trHeight w:val="515"/>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73408C" w:rsidRDefault="007422FD" w:rsidP="00BB411E">
            <w:pPr>
              <w:jc w:val="both"/>
              <w:rPr>
                <w:rFonts w:eastAsia="Calibri"/>
                <w:lang w:eastAsia="en-US"/>
              </w:rPr>
            </w:pPr>
            <w:r>
              <w:rPr>
                <w:rFonts w:eastAsia="Calibri"/>
                <w:lang w:eastAsia="en-US"/>
              </w:rPr>
              <w:t xml:space="preserve">The product can be directly pouring or by using a measuring cup and pouring into a bucket. </w:t>
            </w:r>
            <w:r w:rsidR="005E2128">
              <w:rPr>
                <w:rFonts w:eastAsia="Calibri"/>
                <w:lang w:eastAsia="en-US"/>
              </w:rPr>
              <w:t>M</w:t>
            </w:r>
            <w:r w:rsidR="005E2128" w:rsidRPr="005E2128">
              <w:rPr>
                <w:rFonts w:eastAsia="Calibri"/>
                <w:lang w:eastAsia="en-US"/>
              </w:rPr>
              <w:t xml:space="preserve">easuring cup </w:t>
            </w:r>
            <w:r w:rsidR="005E2128">
              <w:rPr>
                <w:rFonts w:eastAsia="Calibri"/>
                <w:lang w:eastAsia="en-US"/>
              </w:rPr>
              <w:t xml:space="preserve">is considered as it </w:t>
            </w:r>
            <w:r w:rsidR="005E2128" w:rsidRPr="005E2128">
              <w:rPr>
                <w:rFonts w:eastAsia="Calibri"/>
                <w:lang w:eastAsia="en-US"/>
              </w:rPr>
              <w:t>could be used to determine the correct amount of prod</w:t>
            </w:r>
            <w:r w:rsidR="005E2128">
              <w:rPr>
                <w:rFonts w:eastAsia="Calibri"/>
                <w:lang w:eastAsia="en-US"/>
              </w:rPr>
              <w:t>uct to be diluted in the bucket. T</w:t>
            </w:r>
            <w:r w:rsidR="005E2128" w:rsidRPr="005E2128">
              <w:rPr>
                <w:rFonts w:eastAsia="Calibri"/>
                <w:lang w:eastAsia="en-US"/>
              </w:rPr>
              <w:t>he same exposure body area than during a pouring via cap (exposure at the fingertips and phalanges holding the dosing cup) is expected. Indeed, a barrel of 25L poured directly in a bucket of water seems to be more difficult to carry out in practice.</w:t>
            </w:r>
          </w:p>
          <w:p w:rsidR="007422FD" w:rsidRDefault="007422FD" w:rsidP="00BB411E">
            <w:pPr>
              <w:jc w:val="both"/>
              <w:rPr>
                <w:rFonts w:eastAsia="Calibri"/>
                <w:lang w:eastAsia="en-US"/>
              </w:rPr>
            </w:pPr>
            <w:r>
              <w:rPr>
                <w:rFonts w:eastAsia="Calibri"/>
                <w:lang w:eastAsia="en-US"/>
              </w:rPr>
              <w:t>Dermal exposure is considered through spatters with direct transfer and through spills when pouring into a cap.</w:t>
            </w:r>
            <w:r w:rsidR="0056233D">
              <w:rPr>
                <w:rFonts w:eastAsia="Calibri"/>
                <w:lang w:eastAsia="en-US"/>
              </w:rPr>
              <w:t xml:space="preserve"> Inhalation exposure is considered for the evaporation of the active substance when opening the bottle or barrel.</w:t>
            </w:r>
          </w:p>
          <w:p w:rsidR="0056233D" w:rsidRDefault="0056233D" w:rsidP="00BB411E">
            <w:pPr>
              <w:jc w:val="both"/>
            </w:pPr>
            <w:r>
              <w:t>The packagings 1, 5 (can) or 25L (barrel) are intended to the non-professional user. A p</w:t>
            </w:r>
            <w:r w:rsidRPr="004B7278">
              <w:t>lastic plu</w:t>
            </w:r>
            <w:r>
              <w:t>g with integrated pull-up spout is described in order to limit the spatters when pouring the product. A barrel of 25L is considered as a worst-case for loading and diluting the product.</w:t>
            </w:r>
          </w:p>
          <w:p w:rsidR="007422FD" w:rsidRDefault="007422FD" w:rsidP="00BB411E">
            <w:pPr>
              <w:jc w:val="both"/>
            </w:pPr>
            <w:r w:rsidRPr="008D46F8">
              <w:rPr>
                <w:rFonts w:eastAsia="Calibri"/>
                <w:lang w:eastAsia="en-US"/>
              </w:rPr>
              <w:t>According to Cleaning Products Fact Sheet (RIVM Report 2016-0179</w:t>
            </w:r>
            <w:r>
              <w:rPr>
                <w:rFonts w:eastAsia="Calibri"/>
                <w:lang w:eastAsia="en-US"/>
              </w:rPr>
              <w:t xml:space="preserve">, </w:t>
            </w:r>
            <w:r w:rsidRPr="004B7278">
              <w:t>section 4.1.2</w:t>
            </w:r>
            <w:r w:rsidRPr="008D46F8">
              <w:rPr>
                <w:rFonts w:eastAsia="Calibri"/>
                <w:lang w:eastAsia="en-US"/>
              </w:rPr>
              <w:t>), t</w:t>
            </w:r>
            <w:r w:rsidRPr="008D46F8">
              <w:t xml:space="preserve">he </w:t>
            </w:r>
            <w:r w:rsidRPr="008D46F8">
              <w:rPr>
                <w:i/>
              </w:rPr>
              <w:t>inhalation–exposure to vapour–evaporation–constant release area model</w:t>
            </w:r>
            <w:r w:rsidRPr="008D46F8">
              <w:t xml:space="preserve"> and the </w:t>
            </w:r>
            <w:r w:rsidRPr="008D46F8">
              <w:rPr>
                <w:i/>
              </w:rPr>
              <w:t>dermal–direct product contact–instant application loading model</w:t>
            </w:r>
            <w:r w:rsidRPr="008D46F8">
              <w:t xml:space="preserve"> are </w:t>
            </w:r>
            <w:r w:rsidRPr="004B7278">
              <w:t>used for floor cleaner liquid</w:t>
            </w:r>
            <w:r>
              <w:t xml:space="preserve"> during mixing and loading</w:t>
            </w:r>
            <w:r w:rsidRPr="004B7278">
              <w:t>.</w:t>
            </w:r>
          </w:p>
          <w:p w:rsidR="00DE69DD" w:rsidRPr="008D46F8" w:rsidRDefault="00DE69DD" w:rsidP="00BB411E">
            <w:pPr>
              <w:jc w:val="both"/>
            </w:pPr>
          </w:p>
        </w:tc>
      </w:tr>
      <w:tr w:rsidR="00DE69DD" w:rsidRPr="008D46F8" w:rsidTr="00D92DDF">
        <w:tblPrEx>
          <w:tblCellMar>
            <w:top w:w="0" w:type="dxa"/>
            <w:bottom w:w="0" w:type="dxa"/>
          </w:tblCellMar>
        </w:tblPrEx>
        <w:trPr>
          <w:trHeight w:val="250"/>
        </w:trPr>
        <w:tc>
          <w:tcPr>
            <w:tcW w:w="851" w:type="dxa"/>
            <w:tcBorders>
              <w:top w:val="single" w:sz="4" w:space="0" w:color="000000"/>
              <w:left w:val="single" w:sz="4" w:space="0" w:color="000000"/>
              <w:bottom w:val="single" w:sz="4" w:space="0" w:color="000000"/>
            </w:tcBorders>
            <w:shd w:val="clear" w:color="auto" w:fill="auto"/>
          </w:tcPr>
          <w:p w:rsidR="00DE69DD" w:rsidRPr="008D46F8" w:rsidRDefault="00DE69DD">
            <w:pPr>
              <w:snapToGrid w:val="0"/>
              <w:spacing w:line="260" w:lineRule="atLeast"/>
              <w:rPr>
                <w:rFonts w:eastAsia="Calibri"/>
                <w:b/>
                <w:lang w:eastAsia="en-US"/>
              </w:rPr>
            </w:pPr>
          </w:p>
        </w:tc>
        <w:tc>
          <w:tcPr>
            <w:tcW w:w="5103" w:type="dxa"/>
            <w:tcBorders>
              <w:top w:val="single" w:sz="4" w:space="0" w:color="000000"/>
              <w:left w:val="single" w:sz="4" w:space="0" w:color="000000"/>
              <w:bottom w:val="single" w:sz="4" w:space="0" w:color="000000"/>
            </w:tcBorders>
            <w:shd w:val="clear" w:color="auto" w:fill="auto"/>
          </w:tcPr>
          <w:p w:rsidR="00DE69DD" w:rsidRPr="008D46F8" w:rsidRDefault="00DE69DD">
            <w:pPr>
              <w:spacing w:line="260" w:lineRule="atLeast"/>
              <w:rPr>
                <w:rFonts w:eastAsia="Calibri"/>
                <w:b/>
                <w:lang w:eastAsia="en-US"/>
              </w:rPr>
            </w:pPr>
            <w:r w:rsidRPr="008D46F8">
              <w:rPr>
                <w:rFonts w:eastAsia="Calibri"/>
                <w:b/>
                <w:lang w:eastAsia="en-US"/>
              </w:rPr>
              <w:t>Parameters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E69DD" w:rsidRPr="008D46F8" w:rsidRDefault="00DE69DD">
            <w:pPr>
              <w:spacing w:line="260" w:lineRule="atLeast"/>
              <w:rPr>
                <w:b/>
              </w:rPr>
            </w:pPr>
            <w:r w:rsidRPr="008D46F8">
              <w:rPr>
                <w:rFonts w:eastAsia="Calibri"/>
                <w:b/>
                <w:lang w:eastAsia="en-US"/>
              </w:rPr>
              <w:t>Value</w:t>
            </w:r>
          </w:p>
        </w:tc>
        <w:tc>
          <w:tcPr>
            <w:tcW w:w="3544" w:type="dxa"/>
            <w:tcBorders>
              <w:top w:val="single" w:sz="4" w:space="0" w:color="000000"/>
              <w:left w:val="single" w:sz="4" w:space="0" w:color="000000"/>
              <w:bottom w:val="single" w:sz="4" w:space="0" w:color="000000"/>
              <w:right w:val="single" w:sz="4" w:space="0" w:color="000000"/>
            </w:tcBorders>
          </w:tcPr>
          <w:p w:rsidR="00DE69DD" w:rsidRPr="008D46F8" w:rsidRDefault="00DE69DD">
            <w:pPr>
              <w:spacing w:line="260" w:lineRule="atLeast"/>
              <w:rPr>
                <w:rFonts w:eastAsia="Calibri"/>
                <w:b/>
                <w:lang w:eastAsia="en-US"/>
              </w:rPr>
            </w:pPr>
            <w:r w:rsidRPr="008D46F8">
              <w:rPr>
                <w:rFonts w:eastAsia="Calibri"/>
                <w:b/>
                <w:lang w:eastAsia="en-US"/>
              </w:rPr>
              <w:t>References</w:t>
            </w:r>
          </w:p>
        </w:tc>
      </w:tr>
      <w:tr w:rsidR="00DE69DD" w:rsidRPr="008D46F8" w:rsidTr="00D92DDF">
        <w:tblPrEx>
          <w:tblCellMar>
            <w:top w:w="0" w:type="dxa"/>
            <w:bottom w:w="0" w:type="dxa"/>
          </w:tblCellMar>
        </w:tblPrEx>
        <w:trPr>
          <w:cantSplit/>
          <w:trHeight w:val="250"/>
        </w:trPr>
        <w:tc>
          <w:tcPr>
            <w:tcW w:w="851" w:type="dxa"/>
            <w:vMerge w:val="restart"/>
            <w:tcBorders>
              <w:top w:val="single" w:sz="4" w:space="0" w:color="000000"/>
              <w:left w:val="single" w:sz="4" w:space="0" w:color="000000"/>
            </w:tcBorders>
            <w:shd w:val="clear" w:color="auto" w:fill="auto"/>
          </w:tcPr>
          <w:p w:rsidR="00DE69DD" w:rsidRPr="008D46F8" w:rsidRDefault="00DE69DD" w:rsidP="00DE69DD">
            <w:pPr>
              <w:spacing w:line="260" w:lineRule="atLeast"/>
              <w:rPr>
                <w:rFonts w:eastAsia="Calibri"/>
                <w:lang w:eastAsia="en-US"/>
              </w:rPr>
            </w:pPr>
            <w:r w:rsidRPr="008D46F8">
              <w:rPr>
                <w:rFonts w:eastAsia="Calibri"/>
                <w:lang w:eastAsia="en-US"/>
              </w:rPr>
              <w:t>Tier 1</w:t>
            </w:r>
            <w:r w:rsidR="007422FD">
              <w:rPr>
                <w:rFonts w:eastAsia="Calibri"/>
                <w:lang w:eastAsia="en-US"/>
              </w:rPr>
              <w:t>a</w:t>
            </w:r>
          </w:p>
          <w:p w:rsidR="00DE69DD" w:rsidRPr="008D46F8" w:rsidRDefault="00DE69DD" w:rsidP="00DE69DD">
            <w:pPr>
              <w:spacing w:line="260" w:lineRule="atLeast"/>
              <w:rPr>
                <w:rFonts w:eastAsia="Calibri"/>
                <w:lang w:eastAsia="en-US"/>
              </w:rPr>
            </w:pPr>
          </w:p>
          <w:p w:rsidR="00DE69DD" w:rsidRPr="008D46F8" w:rsidRDefault="00DE69DD" w:rsidP="00DE69DD">
            <w:pPr>
              <w:spacing w:line="260" w:lineRule="atLeast"/>
              <w:rPr>
                <w:rFonts w:eastAsia="Calibri"/>
                <w:lang w:eastAsia="en-US"/>
              </w:rPr>
            </w:pPr>
          </w:p>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 w:rsidR="00DE69DD" w:rsidRPr="008D46F8" w:rsidRDefault="00DE69DD" w:rsidP="00DE69DD">
            <w:pPr>
              <w:rPr>
                <w:rFonts w:eastAsia="Calibri"/>
                <w:lang w:eastAsia="en-US"/>
              </w:rPr>
            </w:pPr>
          </w:p>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5A7050">
            <w:pPr>
              <w:snapToGrid w:val="0"/>
              <w:spacing w:line="260" w:lineRule="atLeast"/>
              <w:rPr>
                <w:rFonts w:eastAsia="Calibri"/>
                <w:lang w:eastAsia="en-US"/>
              </w:rPr>
            </w:pPr>
            <w:r w:rsidRPr="003A367A">
              <w:rPr>
                <w:rFonts w:eastAsia="Calibri"/>
                <w:lang w:eastAsia="en-US"/>
              </w:rPr>
              <w:t xml:space="preserve">Concentration </w:t>
            </w:r>
            <w:r w:rsidR="005A7050">
              <w:rPr>
                <w:rFonts w:eastAsia="Calibri"/>
                <w:lang w:eastAsia="en-US"/>
              </w:rPr>
              <w:t xml:space="preserve">of CMK </w:t>
            </w:r>
            <w:r w:rsidRPr="003A367A">
              <w:rPr>
                <w:rFonts w:eastAsia="Calibri"/>
                <w:lang w:eastAsia="en-US"/>
              </w:rPr>
              <w:t>(% w/w)</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185B88">
            <w:pPr>
              <w:snapToGrid w:val="0"/>
              <w:spacing w:line="260" w:lineRule="atLeast"/>
              <w:jc w:val="center"/>
              <w:rPr>
                <w:rFonts w:eastAsia="Calibri"/>
                <w:lang w:eastAsia="en-US"/>
              </w:rPr>
            </w:pPr>
            <w:r w:rsidRPr="003A367A">
              <w:rPr>
                <w:rFonts w:eastAsia="Calibri"/>
                <w:lang w:eastAsia="en-US"/>
              </w:rPr>
              <w:t>2.9%</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Applicant’s data</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Molecular weight of CMK (g/mol)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185B88">
            <w:pPr>
              <w:snapToGrid w:val="0"/>
              <w:spacing w:line="260" w:lineRule="atLeast"/>
              <w:jc w:val="center"/>
              <w:rPr>
                <w:rFonts w:eastAsia="Calibri"/>
                <w:lang w:eastAsia="en-US"/>
              </w:rPr>
            </w:pPr>
            <w:r w:rsidRPr="003A367A">
              <w:rPr>
                <w:rFonts w:eastAsia="Calibri"/>
                <w:lang w:eastAsia="en-US"/>
              </w:rPr>
              <w:t>142.6</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CAR CMK</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7422FD">
            <w:pPr>
              <w:snapToGrid w:val="0"/>
              <w:spacing w:line="260" w:lineRule="atLeast"/>
              <w:rPr>
                <w:rFonts w:eastAsia="Calibri"/>
                <w:lang w:eastAsia="en-US"/>
              </w:rPr>
            </w:pPr>
            <w:r w:rsidRPr="003A367A">
              <w:rPr>
                <w:rFonts w:eastAsia="Calibri"/>
                <w:lang w:eastAsia="en-US"/>
              </w:rPr>
              <w:t xml:space="preserve">Vapour pressure of CMK </w:t>
            </w:r>
            <w:r w:rsidR="007422FD" w:rsidRPr="003A367A">
              <w:rPr>
                <w:rFonts w:eastAsia="Calibri"/>
                <w:lang w:eastAsia="en-US"/>
              </w:rPr>
              <w:t>at 20°C (Pa)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185B88">
            <w:pPr>
              <w:snapToGrid w:val="0"/>
              <w:spacing w:line="260" w:lineRule="atLeast"/>
              <w:jc w:val="center"/>
              <w:rPr>
                <w:rFonts w:eastAsia="Calibri"/>
                <w:lang w:eastAsia="en-US"/>
              </w:rPr>
            </w:pPr>
            <w:r w:rsidRPr="003A367A">
              <w:rPr>
                <w:rFonts w:eastAsia="Calibri"/>
                <w:lang w:eastAsia="en-US"/>
              </w:rPr>
              <w:t>0.0014</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CAR CMK</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73408C">
            <w:pPr>
              <w:snapToGrid w:val="0"/>
              <w:spacing w:line="260" w:lineRule="atLeast"/>
              <w:rPr>
                <w:rFonts w:eastAsia="Calibri"/>
                <w:lang w:eastAsia="en-US"/>
              </w:rPr>
            </w:pPr>
            <w:r w:rsidRPr="003A367A">
              <w:rPr>
                <w:rFonts w:eastAsia="Calibri"/>
                <w:lang w:eastAsia="en-US"/>
              </w:rPr>
              <w:t>Product amount – dermal (g)</w:t>
            </w:r>
            <w:r w:rsidR="0001169F" w:rsidRPr="003A367A">
              <w:rPr>
                <w:rFonts w:eastAsia="Calibri"/>
                <w:lang w:eastAsia="en-US"/>
              </w:rPr>
              <w:t xml:space="preserve"> </w:t>
            </w:r>
            <w:r w:rsidR="0001169F" w:rsidRPr="003A367A">
              <w:rPr>
                <w:rFonts w:eastAsia="Calibri"/>
                <w:b/>
                <w:lang w:eastAsia="en-US"/>
              </w:rPr>
              <w:t xml:space="preserve">– using </w:t>
            </w:r>
            <w:r w:rsidR="0073408C">
              <w:rPr>
                <w:rFonts w:eastAsia="Calibri"/>
                <w:b/>
                <w:lang w:eastAsia="en-US"/>
              </w:rPr>
              <w:t>measuring cup</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D01C9C" w:rsidRDefault="00DE69DD" w:rsidP="004C1D23">
            <w:pPr>
              <w:keepNext/>
              <w:spacing w:line="260" w:lineRule="atLeast"/>
              <w:jc w:val="center"/>
              <w:rPr>
                <w:rFonts w:eastAsia="Calibri"/>
                <w:lang w:eastAsia="en-US"/>
              </w:rPr>
            </w:pPr>
            <w:r w:rsidRPr="00D01C9C">
              <w:rPr>
                <w:rFonts w:eastAsia="Calibri"/>
                <w:lang w:eastAsia="en-US"/>
              </w:rPr>
              <w:t>0.53</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7422FD" w:rsidP="0073408C">
            <w:pPr>
              <w:snapToGrid w:val="0"/>
              <w:spacing w:line="260" w:lineRule="atLeast"/>
              <w:rPr>
                <w:rFonts w:eastAsia="Calibri"/>
                <w:lang w:eastAsia="en-US"/>
              </w:rPr>
            </w:pPr>
            <w:r w:rsidRPr="003A367A">
              <w:rPr>
                <w:rFonts w:eastAsia="Calibri"/>
                <w:lang w:eastAsia="en-US"/>
              </w:rPr>
              <w:t xml:space="preserve">Surface area (fingertips and phalanges) (cm²) </w:t>
            </w:r>
            <w:r w:rsidRPr="003A367A">
              <w:rPr>
                <w:rFonts w:eastAsia="Calibri"/>
                <w:b/>
                <w:lang w:eastAsia="en-US"/>
              </w:rPr>
              <w:t xml:space="preserve">– </w:t>
            </w:r>
            <w:r w:rsidR="0073408C">
              <w:rPr>
                <w:rFonts w:eastAsia="Calibri"/>
                <w:b/>
                <w:lang w:eastAsia="en-US"/>
              </w:rPr>
              <w:t>measuring cup</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D01C9C" w:rsidRDefault="00DE69DD" w:rsidP="004C1D23">
            <w:pPr>
              <w:keepNext/>
              <w:spacing w:line="260" w:lineRule="atLeast"/>
              <w:jc w:val="center"/>
              <w:rPr>
                <w:rFonts w:eastAsia="Calibri"/>
                <w:lang w:eastAsia="en-US"/>
              </w:rPr>
            </w:pPr>
            <w:r w:rsidRPr="00D01C9C">
              <w:rPr>
                <w:rFonts w:eastAsia="Calibri"/>
                <w:lang w:eastAsia="en-US"/>
              </w:rPr>
              <w:t>53</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4C1D23">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Exposure duration (min)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D01C9C" w:rsidRDefault="00DE69DD" w:rsidP="00DE69DD">
            <w:pPr>
              <w:keepNext/>
              <w:spacing w:line="260" w:lineRule="atLeast"/>
              <w:jc w:val="center"/>
              <w:rPr>
                <w:rFonts w:eastAsia="Calibri"/>
                <w:lang w:eastAsia="en-US"/>
              </w:rPr>
            </w:pPr>
            <w:r w:rsidRPr="00D01C9C">
              <w:rPr>
                <w:rFonts w:eastAsia="Calibri"/>
                <w:lang w:eastAsia="en-US"/>
              </w:rPr>
              <w:t>0.75</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Product amount – inhalation (g)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D01C9C" w:rsidRDefault="007422FD" w:rsidP="00DE69DD">
            <w:pPr>
              <w:keepNext/>
              <w:spacing w:line="260" w:lineRule="atLeast"/>
              <w:jc w:val="center"/>
              <w:rPr>
                <w:rFonts w:eastAsia="Calibri"/>
                <w:lang w:eastAsia="en-US"/>
              </w:rPr>
            </w:pPr>
            <w:r w:rsidRPr="00D01C9C">
              <w:rPr>
                <w:rFonts w:eastAsia="Calibri"/>
                <w:lang w:eastAsia="en-US"/>
              </w:rPr>
              <w:t>12500</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7422FD" w:rsidP="00DE69DD">
            <w:pPr>
              <w:keepNext/>
              <w:snapToGrid w:val="0"/>
              <w:spacing w:line="260" w:lineRule="atLeast"/>
              <w:rPr>
                <w:rFonts w:eastAsia="Calibri"/>
                <w:lang w:eastAsia="en-US"/>
              </w:rPr>
            </w:pPr>
            <w:r w:rsidRPr="003A367A">
              <w:rPr>
                <w:rFonts w:eastAsia="Calibri"/>
                <w:lang w:eastAsia="en-US"/>
              </w:rPr>
              <w:t>Half of the barrel (25 L)</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Room volume (m</w:t>
            </w:r>
            <w:r w:rsidRPr="003A367A">
              <w:rPr>
                <w:rFonts w:eastAsia="Calibri"/>
                <w:vertAlign w:val="superscript"/>
                <w:lang w:eastAsia="en-US"/>
              </w:rPr>
              <w:t>3</w:t>
            </w:r>
            <w:r w:rsidRPr="003A367A">
              <w:rPr>
                <w:rFonts w:eastAsia="Calibri"/>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Ventilation rate (1/h)</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9A456F" w:rsidP="00DE69DD">
            <w:pPr>
              <w:keepNext/>
              <w:spacing w:line="260" w:lineRule="atLeast"/>
              <w:jc w:val="center"/>
              <w:rPr>
                <w:rFonts w:eastAsia="Calibri"/>
                <w:lang w:eastAsia="en-US"/>
              </w:rPr>
            </w:pPr>
            <w:r w:rsidRPr="00AE5B04">
              <w:rPr>
                <w:rFonts w:eastAsia="Calibri"/>
                <w:lang w:eastAsia="en-US"/>
              </w:rPr>
              <w:t>0.</w:t>
            </w:r>
            <w:r w:rsidR="00DE69DD" w:rsidRPr="00AE5B04">
              <w:rPr>
                <w:rFonts w:eastAsia="Calibri"/>
                <w:lang w:eastAsia="en-US"/>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9A456F"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Release area (cm²)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7422FD" w:rsidP="00DE69DD">
            <w:pPr>
              <w:keepNext/>
              <w:spacing w:line="260" w:lineRule="atLeast"/>
              <w:jc w:val="center"/>
              <w:rPr>
                <w:rFonts w:eastAsia="Calibri"/>
                <w:lang w:eastAsia="en-US"/>
              </w:rPr>
            </w:pPr>
            <w:r w:rsidRPr="003A367A">
              <w:rPr>
                <w:rFonts w:eastAsia="Calibri"/>
                <w:lang w:eastAsia="en-US"/>
              </w:rPr>
              <w:t>25.5</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7422FD" w:rsidP="007422FD">
            <w:pPr>
              <w:keepNext/>
              <w:snapToGrid w:val="0"/>
              <w:spacing w:line="260" w:lineRule="atLeast"/>
              <w:rPr>
                <w:lang w:eastAsia="en-US"/>
              </w:rPr>
            </w:pPr>
            <w:r w:rsidRPr="003A367A">
              <w:rPr>
                <w:rFonts w:eastAsia="Calibri"/>
                <w:lang w:eastAsia="en-US"/>
              </w:rPr>
              <w:t>Opening of a barrel (</w:t>
            </w:r>
            <w:r w:rsidRPr="003A367A">
              <w:rPr>
                <w:rFonts w:ascii="Cambria Math" w:eastAsia="Calibri" w:hAnsi="Cambria Math" w:cs="Cambria Math"/>
                <w:lang w:eastAsia="en-US"/>
              </w:rPr>
              <w:t>∅</w:t>
            </w:r>
            <w:r w:rsidRPr="003A367A">
              <w:rPr>
                <w:rFonts w:eastAsia="Calibri"/>
                <w:lang w:eastAsia="en-US"/>
              </w:rPr>
              <w:t xml:space="preserve"> 57 mm)</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Molecular weight matrix (g/mol)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B722A6" w:rsidP="00DE69DD">
            <w:pPr>
              <w:keepNext/>
              <w:spacing w:line="260" w:lineRule="atLeast"/>
              <w:jc w:val="center"/>
              <w:rPr>
                <w:rFonts w:eastAsia="Calibri"/>
                <w:lang w:eastAsia="en-US"/>
              </w:rPr>
            </w:pPr>
            <w:r>
              <w:rPr>
                <w:rFonts w:eastAsia="Calibri"/>
                <w:lang w:eastAsia="en-US"/>
              </w:rPr>
              <w:t>18</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Mass transfer coefficient (m/h)</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10</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Emission duration (min)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0.3</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RIVM Report 2016-0179</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Inhalation absorption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100%</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Default value</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Dermal absorption (concentrate)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01C9C" w:rsidP="00DE69DD">
            <w:pPr>
              <w:keepNext/>
              <w:spacing w:line="260" w:lineRule="atLeast"/>
              <w:jc w:val="center"/>
              <w:rPr>
                <w:rFonts w:eastAsia="Calibri"/>
                <w:lang w:eastAsia="en-US"/>
              </w:rPr>
            </w:pPr>
            <w:r>
              <w:rPr>
                <w:rFonts w:eastAsia="Calibri"/>
                <w:lang w:eastAsia="en-US"/>
              </w:rPr>
              <w:t>50</w:t>
            </w:r>
            <w:r w:rsidR="00DE69DD" w:rsidRPr="003A367A">
              <w:rPr>
                <w:rFonts w:eastAsia="Calibri"/>
                <w:lang w:eastAsia="en-US"/>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E69DD">
            <w:pPr>
              <w:keepNext/>
              <w:snapToGrid w:val="0"/>
              <w:spacing w:line="260" w:lineRule="atLeast"/>
              <w:rPr>
                <w:rFonts w:eastAsia="Calibri"/>
                <w:lang w:eastAsia="en-US"/>
              </w:rPr>
            </w:pPr>
            <w:r w:rsidRPr="003A367A">
              <w:rPr>
                <w:rFonts w:eastAsia="Calibri"/>
                <w:lang w:eastAsia="en-US"/>
              </w:rPr>
              <w:t>Default value EFSA, 2017</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000000"/>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Inhalation rate (m</w:t>
            </w:r>
            <w:r w:rsidRPr="003A367A">
              <w:rPr>
                <w:rFonts w:eastAsia="Calibri"/>
                <w:vertAlign w:val="superscript"/>
                <w:lang w:eastAsia="en-US"/>
              </w:rPr>
              <w:t>3</w:t>
            </w:r>
            <w:r w:rsidRPr="003A367A">
              <w:rPr>
                <w:rFonts w:eastAsia="Calibri"/>
                <w:lang w:eastAsia="en-US"/>
              </w:rPr>
              <w:t>/h)</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1.25</w:t>
            </w:r>
          </w:p>
        </w:tc>
        <w:tc>
          <w:tcPr>
            <w:tcW w:w="3544" w:type="dxa"/>
            <w:tcBorders>
              <w:top w:val="single" w:sz="4" w:space="0" w:color="000000"/>
              <w:left w:val="single" w:sz="4" w:space="0" w:color="000000"/>
              <w:bottom w:val="single" w:sz="4" w:space="0" w:color="000000"/>
              <w:right w:val="single" w:sz="4" w:space="0" w:color="000000"/>
            </w:tcBorders>
            <w:vAlign w:val="center"/>
          </w:tcPr>
          <w:p w:rsidR="00DE69DD" w:rsidRPr="003A367A" w:rsidRDefault="00DE69DD" w:rsidP="00D92DDF">
            <w:pPr>
              <w:keepNext/>
              <w:snapToGrid w:val="0"/>
              <w:spacing w:line="260" w:lineRule="atLeast"/>
              <w:rPr>
                <w:rFonts w:eastAsia="Calibri"/>
                <w:lang w:eastAsia="en-US"/>
              </w:rPr>
            </w:pPr>
            <w:r w:rsidRPr="003A367A">
              <w:rPr>
                <w:lang w:eastAsia="en-US"/>
              </w:rPr>
              <w:t>Recommendation no. 14, 2017</w:t>
            </w:r>
          </w:p>
        </w:tc>
      </w:tr>
      <w:tr w:rsidR="00DE69DD" w:rsidRPr="008D46F8" w:rsidTr="00D92DDF">
        <w:tblPrEx>
          <w:tblCellMar>
            <w:top w:w="0" w:type="dxa"/>
            <w:bottom w:w="0" w:type="dxa"/>
          </w:tblCellMar>
        </w:tblPrEx>
        <w:trPr>
          <w:cantSplit/>
          <w:trHeight w:val="264"/>
        </w:trPr>
        <w:tc>
          <w:tcPr>
            <w:tcW w:w="851" w:type="dxa"/>
            <w:vMerge/>
            <w:tcBorders>
              <w:left w:val="single" w:sz="4" w:space="0" w:color="000000"/>
              <w:bottom w:val="single" w:sz="4" w:space="0" w:color="auto"/>
            </w:tcBorders>
            <w:shd w:val="clear" w:color="auto" w:fill="auto"/>
          </w:tcPr>
          <w:p w:rsidR="00DE69DD" w:rsidRPr="008D46F8" w:rsidRDefault="00DE69DD" w:rsidP="00DE69DD"/>
        </w:tc>
        <w:tc>
          <w:tcPr>
            <w:tcW w:w="5103" w:type="dxa"/>
            <w:tcBorders>
              <w:top w:val="single" w:sz="4" w:space="0" w:color="000000"/>
              <w:left w:val="single" w:sz="4" w:space="0" w:color="000000"/>
              <w:bottom w:val="single" w:sz="4" w:space="0" w:color="auto"/>
            </w:tcBorders>
            <w:shd w:val="clear" w:color="auto" w:fill="auto"/>
            <w:vAlign w:val="center"/>
          </w:tcPr>
          <w:p w:rsidR="00DE69DD" w:rsidRPr="003A367A" w:rsidRDefault="00DE69DD" w:rsidP="00DE69DD">
            <w:pPr>
              <w:snapToGrid w:val="0"/>
              <w:spacing w:line="260" w:lineRule="atLeast"/>
              <w:rPr>
                <w:rFonts w:eastAsia="Calibri"/>
                <w:lang w:eastAsia="en-US"/>
              </w:rPr>
            </w:pPr>
            <w:r w:rsidRPr="003A367A">
              <w:rPr>
                <w:rFonts w:eastAsia="Calibri"/>
                <w:lang w:eastAsia="en-US"/>
              </w:rPr>
              <w:t>Body weight (kg)</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DE69DD" w:rsidRPr="003A367A" w:rsidRDefault="00DE69DD" w:rsidP="00DE69DD">
            <w:pPr>
              <w:keepNext/>
              <w:spacing w:line="260" w:lineRule="atLeast"/>
              <w:jc w:val="center"/>
              <w:rPr>
                <w:rFonts w:eastAsia="Calibri"/>
                <w:lang w:eastAsia="en-US"/>
              </w:rPr>
            </w:pPr>
            <w:r w:rsidRPr="003A367A">
              <w:rPr>
                <w:rFonts w:eastAsia="Calibri"/>
                <w:lang w:eastAsia="en-US"/>
              </w:rPr>
              <w:t>60</w:t>
            </w:r>
          </w:p>
        </w:tc>
        <w:tc>
          <w:tcPr>
            <w:tcW w:w="3544" w:type="dxa"/>
            <w:tcBorders>
              <w:top w:val="single" w:sz="4" w:space="0" w:color="000000"/>
              <w:left w:val="single" w:sz="4" w:space="0" w:color="000000"/>
              <w:bottom w:val="single" w:sz="4" w:space="0" w:color="auto"/>
              <w:right w:val="single" w:sz="4" w:space="0" w:color="000000"/>
            </w:tcBorders>
            <w:vAlign w:val="center"/>
          </w:tcPr>
          <w:p w:rsidR="00DE69DD" w:rsidRPr="003A367A" w:rsidRDefault="00DE69DD" w:rsidP="00DE69DD">
            <w:pPr>
              <w:keepNext/>
              <w:snapToGrid w:val="0"/>
              <w:spacing w:line="260" w:lineRule="atLeast"/>
              <w:rPr>
                <w:lang w:eastAsia="en-US"/>
              </w:rPr>
            </w:pPr>
            <w:r w:rsidRPr="003A367A">
              <w:rPr>
                <w:lang w:eastAsia="en-US"/>
              </w:rPr>
              <w:t>Recommendation no. 14, 2017</w:t>
            </w:r>
          </w:p>
        </w:tc>
      </w:tr>
      <w:tr w:rsidR="007422FD" w:rsidRPr="008D46F8" w:rsidTr="00D92DDF">
        <w:tblPrEx>
          <w:tblCellMar>
            <w:top w:w="0" w:type="dxa"/>
            <w:bottom w:w="0" w:type="dxa"/>
          </w:tblCellMar>
        </w:tblPrEx>
        <w:trPr>
          <w:cantSplit/>
          <w:trHeight w:val="264"/>
        </w:trPr>
        <w:tc>
          <w:tcPr>
            <w:tcW w:w="851" w:type="dxa"/>
            <w:vMerge w:val="restart"/>
            <w:tcBorders>
              <w:top w:val="single" w:sz="4" w:space="0" w:color="auto"/>
              <w:left w:val="single" w:sz="4" w:space="0" w:color="auto"/>
            </w:tcBorders>
            <w:shd w:val="clear" w:color="auto" w:fill="auto"/>
          </w:tcPr>
          <w:p w:rsidR="007422FD" w:rsidRPr="008D46F8" w:rsidRDefault="007422FD" w:rsidP="007422FD">
            <w:r>
              <w:t>Tier 1b</w:t>
            </w:r>
          </w:p>
        </w:tc>
        <w:tc>
          <w:tcPr>
            <w:tcW w:w="5103" w:type="dxa"/>
            <w:tcBorders>
              <w:top w:val="single" w:sz="4" w:space="0" w:color="auto"/>
              <w:left w:val="single" w:sz="4" w:space="0" w:color="000000"/>
              <w:bottom w:val="single" w:sz="4" w:space="0" w:color="000000"/>
            </w:tcBorders>
            <w:shd w:val="clear" w:color="auto" w:fill="auto"/>
            <w:vAlign w:val="center"/>
          </w:tcPr>
          <w:p w:rsidR="007422FD" w:rsidRPr="003A367A" w:rsidRDefault="007422FD" w:rsidP="007422FD">
            <w:pPr>
              <w:snapToGrid w:val="0"/>
              <w:spacing w:line="260" w:lineRule="atLeast"/>
              <w:rPr>
                <w:rFonts w:eastAsia="Calibri"/>
                <w:lang w:eastAsia="en-US"/>
              </w:rPr>
            </w:pPr>
            <w:r w:rsidRPr="003A367A">
              <w:rPr>
                <w:rFonts w:eastAsia="Calibri"/>
                <w:lang w:eastAsia="en-US"/>
              </w:rPr>
              <w:t>Product amount – dermal (g)</w:t>
            </w:r>
            <w:r w:rsidRPr="003A367A">
              <w:rPr>
                <w:rFonts w:eastAsia="Calibri"/>
                <w:b/>
                <w:lang w:eastAsia="en-US"/>
              </w:rPr>
              <w:t xml:space="preserve"> – direct pouring</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7422FD" w:rsidRPr="003A367A" w:rsidRDefault="007422FD" w:rsidP="007422FD">
            <w:pPr>
              <w:keepNext/>
              <w:spacing w:line="260" w:lineRule="atLeast"/>
              <w:jc w:val="center"/>
              <w:rPr>
                <w:rFonts w:eastAsia="Calibri"/>
                <w:lang w:eastAsia="en-US"/>
              </w:rPr>
            </w:pPr>
            <w:r w:rsidRPr="003A367A">
              <w:rPr>
                <w:rFonts w:eastAsia="Calibri"/>
                <w:lang w:eastAsia="en-US"/>
              </w:rPr>
              <w:t>0.01</w:t>
            </w:r>
          </w:p>
        </w:tc>
        <w:tc>
          <w:tcPr>
            <w:tcW w:w="3544" w:type="dxa"/>
            <w:tcBorders>
              <w:top w:val="single" w:sz="4" w:space="0" w:color="auto"/>
              <w:left w:val="single" w:sz="4" w:space="0" w:color="000000"/>
              <w:bottom w:val="single" w:sz="4" w:space="0" w:color="000000"/>
              <w:right w:val="single" w:sz="4" w:space="0" w:color="auto"/>
            </w:tcBorders>
            <w:vAlign w:val="center"/>
          </w:tcPr>
          <w:p w:rsidR="007422FD" w:rsidRPr="003A367A" w:rsidRDefault="007422FD" w:rsidP="007422FD">
            <w:pPr>
              <w:keepNext/>
              <w:snapToGrid w:val="0"/>
              <w:spacing w:line="260" w:lineRule="atLeast"/>
              <w:rPr>
                <w:lang w:eastAsia="en-US"/>
              </w:rPr>
            </w:pPr>
            <w:r w:rsidRPr="003A367A">
              <w:rPr>
                <w:rFonts w:eastAsia="Calibri"/>
                <w:lang w:eastAsia="en-US"/>
              </w:rPr>
              <w:t>RIVM Report 2016-0179</w:t>
            </w:r>
          </w:p>
        </w:tc>
      </w:tr>
      <w:tr w:rsidR="007422FD" w:rsidRPr="008D46F8" w:rsidTr="00D92DDF">
        <w:tblPrEx>
          <w:tblCellMar>
            <w:top w:w="0" w:type="dxa"/>
            <w:bottom w:w="0" w:type="dxa"/>
          </w:tblCellMar>
        </w:tblPrEx>
        <w:trPr>
          <w:cantSplit/>
          <w:trHeight w:val="60"/>
        </w:trPr>
        <w:tc>
          <w:tcPr>
            <w:tcW w:w="851" w:type="dxa"/>
            <w:vMerge/>
            <w:tcBorders>
              <w:left w:val="single" w:sz="4" w:space="0" w:color="auto"/>
              <w:bottom w:val="single" w:sz="4" w:space="0" w:color="auto"/>
            </w:tcBorders>
            <w:shd w:val="clear" w:color="auto" w:fill="auto"/>
          </w:tcPr>
          <w:p w:rsidR="007422FD" w:rsidRDefault="007422FD" w:rsidP="007422FD"/>
        </w:tc>
        <w:tc>
          <w:tcPr>
            <w:tcW w:w="5103" w:type="dxa"/>
            <w:tcBorders>
              <w:top w:val="single" w:sz="4" w:space="0" w:color="000000"/>
              <w:left w:val="single" w:sz="4" w:space="0" w:color="000000"/>
              <w:bottom w:val="single" w:sz="4" w:space="0" w:color="auto"/>
            </w:tcBorders>
            <w:shd w:val="clear" w:color="auto" w:fill="auto"/>
            <w:vAlign w:val="center"/>
          </w:tcPr>
          <w:p w:rsidR="007422FD" w:rsidRPr="003A367A" w:rsidRDefault="007422FD" w:rsidP="00D02C34">
            <w:pPr>
              <w:snapToGrid w:val="0"/>
              <w:spacing w:line="260" w:lineRule="atLeast"/>
              <w:rPr>
                <w:rFonts w:eastAsia="Calibri"/>
                <w:lang w:eastAsia="en-US"/>
              </w:rPr>
            </w:pPr>
            <w:r w:rsidRPr="003A367A">
              <w:rPr>
                <w:rFonts w:eastAsia="Calibri"/>
                <w:lang w:eastAsia="en-US"/>
              </w:rPr>
              <w:t>Surface area</w:t>
            </w:r>
            <w:r w:rsidR="00D02C34">
              <w:rPr>
                <w:rFonts w:eastAsia="Calibri"/>
                <w:lang w:eastAsia="en-US"/>
              </w:rPr>
              <w:t xml:space="preserve"> (hand)</w:t>
            </w:r>
            <w:r w:rsidRPr="003A367A">
              <w:rPr>
                <w:rFonts w:eastAsia="Calibri"/>
                <w:lang w:eastAsia="en-US"/>
              </w:rPr>
              <w:t xml:space="preserve"> (cm²) </w:t>
            </w:r>
            <w:r w:rsidRPr="003A367A">
              <w:rPr>
                <w:rFonts w:eastAsia="Calibri"/>
                <w:b/>
                <w:lang w:eastAsia="en-US"/>
              </w:rPr>
              <w:t>– direct transfer</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7422FD" w:rsidRPr="003A367A" w:rsidRDefault="007422FD" w:rsidP="007422FD">
            <w:pPr>
              <w:keepNext/>
              <w:spacing w:line="260" w:lineRule="atLeast"/>
              <w:jc w:val="center"/>
              <w:rPr>
                <w:rFonts w:eastAsia="Calibri"/>
                <w:lang w:eastAsia="en-US"/>
              </w:rPr>
            </w:pPr>
            <w:r w:rsidRPr="003A367A">
              <w:rPr>
                <w:rFonts w:eastAsia="Calibri"/>
                <w:lang w:eastAsia="en-US"/>
              </w:rPr>
              <w:t>205</w:t>
            </w:r>
          </w:p>
        </w:tc>
        <w:tc>
          <w:tcPr>
            <w:tcW w:w="3544" w:type="dxa"/>
            <w:tcBorders>
              <w:top w:val="single" w:sz="4" w:space="0" w:color="000000"/>
              <w:left w:val="single" w:sz="4" w:space="0" w:color="000000"/>
              <w:bottom w:val="single" w:sz="4" w:space="0" w:color="auto"/>
              <w:right w:val="single" w:sz="4" w:space="0" w:color="auto"/>
            </w:tcBorders>
            <w:vAlign w:val="center"/>
          </w:tcPr>
          <w:p w:rsidR="007422FD" w:rsidRPr="003A367A" w:rsidRDefault="007422FD" w:rsidP="007422FD">
            <w:pPr>
              <w:keepNext/>
              <w:snapToGrid w:val="0"/>
              <w:spacing w:line="260" w:lineRule="atLeast"/>
              <w:rPr>
                <w:lang w:eastAsia="en-US"/>
              </w:rPr>
            </w:pPr>
            <w:r w:rsidRPr="003A367A">
              <w:rPr>
                <w:lang w:eastAsia="en-US"/>
              </w:rPr>
              <w:t>Recommendation no. 14, 2017</w:t>
            </w:r>
          </w:p>
        </w:tc>
      </w:tr>
    </w:tbl>
    <w:p w:rsidR="009D0C0B" w:rsidRPr="008D46F8" w:rsidRDefault="009D0C0B">
      <w:pPr>
        <w:spacing w:line="260" w:lineRule="atLeast"/>
        <w:jc w:val="both"/>
        <w:rPr>
          <w:rFonts w:ascii="Times New Roman" w:eastAsia="Calibri" w:hAnsi="Times New Roman" w:cs="Times New Roman"/>
          <w:i/>
          <w:iCs/>
          <w:sz w:val="16"/>
          <w:lang w:eastAsia="en-US"/>
        </w:rPr>
      </w:pPr>
    </w:p>
    <w:p w:rsidR="00002380" w:rsidRPr="008D46F8" w:rsidRDefault="00FA480B" w:rsidP="003A367A">
      <w:pPr>
        <w:keepNext/>
        <w:spacing w:line="260" w:lineRule="atLeast"/>
        <w:rPr>
          <w:rFonts w:ascii="Times New Roman" w:eastAsia="Calibri" w:hAnsi="Times New Roman" w:cs="Times New Roman"/>
          <w:i/>
          <w:iCs/>
          <w:lang w:eastAsia="en-US"/>
        </w:rPr>
      </w:pPr>
      <w:r w:rsidRPr="008D46F8">
        <w:rPr>
          <w:rFonts w:eastAsia="Calibri"/>
          <w:b/>
          <w:bCs/>
          <w:lang w:eastAsia="en-US"/>
        </w:rPr>
        <w:lastRenderedPageBreak/>
        <w:t>Calculations for Scenario [</w:t>
      </w:r>
      <w:r w:rsidR="00E342A8">
        <w:rPr>
          <w:rFonts w:eastAsia="Calibri"/>
          <w:b/>
          <w:bCs/>
          <w:lang w:eastAsia="en-US"/>
        </w:rPr>
        <w:t>6</w:t>
      </w:r>
      <w:r w:rsidRPr="008D46F8">
        <w:rPr>
          <w:rFonts w:eastAsia="Calibri"/>
          <w:b/>
          <w:bCs/>
          <w:lang w:eastAsia="en-US"/>
        </w:rPr>
        <w:t>]</w:t>
      </w:r>
    </w:p>
    <w:tbl>
      <w:tblPr>
        <w:tblW w:w="10130" w:type="dxa"/>
        <w:tblInd w:w="-7" w:type="dxa"/>
        <w:tblLayout w:type="fixed"/>
        <w:tblCellMar>
          <w:left w:w="70" w:type="dxa"/>
          <w:right w:w="70" w:type="dxa"/>
        </w:tblCellMar>
        <w:tblLook w:val="0000" w:firstRow="0" w:lastRow="0" w:firstColumn="0" w:lastColumn="0" w:noHBand="0" w:noVBand="0"/>
      </w:tblPr>
      <w:tblGrid>
        <w:gridCol w:w="1908"/>
        <w:gridCol w:w="760"/>
        <w:gridCol w:w="2121"/>
        <w:gridCol w:w="2137"/>
        <w:gridCol w:w="1369"/>
        <w:gridCol w:w="1835"/>
      </w:tblGrid>
      <w:tr w:rsidR="009D0C0B" w:rsidRPr="008D46F8" w:rsidTr="00D92DDF">
        <w:trPr>
          <w:cantSplit/>
          <w:trHeight w:val="218"/>
          <w:tblHeader/>
        </w:trPr>
        <w:tc>
          <w:tcPr>
            <w:tcW w:w="10130" w:type="dxa"/>
            <w:gridSpan w:val="6"/>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rsidP="003A367A">
            <w:pPr>
              <w:keepNext/>
              <w:spacing w:line="260" w:lineRule="atLeast"/>
              <w:jc w:val="center"/>
            </w:pPr>
            <w:r w:rsidRPr="008D46F8">
              <w:rPr>
                <w:rFonts w:eastAsia="Calibri"/>
                <w:b/>
                <w:lang w:eastAsia="en-US"/>
              </w:rPr>
              <w:t>Summary table: systemic exposure from non-professional uses</w:t>
            </w:r>
          </w:p>
        </w:tc>
      </w:tr>
      <w:tr w:rsidR="009D0C0B" w:rsidRPr="008D46F8" w:rsidTr="00D92DDF">
        <w:trPr>
          <w:cantSplit/>
          <w:trHeight w:val="65"/>
        </w:trPr>
        <w:tc>
          <w:tcPr>
            <w:tcW w:w="1908" w:type="dxa"/>
            <w:tcBorders>
              <w:top w:val="single" w:sz="6" w:space="0" w:color="000000"/>
              <w:left w:val="single" w:sz="6" w:space="0" w:color="000000"/>
              <w:bottom w:val="single" w:sz="6" w:space="0" w:color="000000"/>
            </w:tcBorders>
            <w:shd w:val="clear" w:color="auto" w:fill="auto"/>
          </w:tcPr>
          <w:p w:rsidR="009D0C0B" w:rsidRPr="008D46F8" w:rsidRDefault="00FA480B" w:rsidP="003A367A">
            <w:pPr>
              <w:keepNext/>
              <w:spacing w:line="260" w:lineRule="atLeast"/>
              <w:rPr>
                <w:rFonts w:eastAsia="Calibri"/>
                <w:b/>
                <w:lang w:eastAsia="en-US"/>
              </w:rPr>
            </w:pPr>
            <w:r w:rsidRPr="008D46F8">
              <w:rPr>
                <w:rFonts w:eastAsia="Calibri"/>
                <w:b/>
                <w:lang w:eastAsia="en-US"/>
              </w:rPr>
              <w:t>Exposure scenario</w:t>
            </w:r>
          </w:p>
        </w:tc>
        <w:tc>
          <w:tcPr>
            <w:tcW w:w="760" w:type="dxa"/>
            <w:tcBorders>
              <w:top w:val="single" w:sz="6" w:space="0" w:color="000000"/>
              <w:left w:val="single" w:sz="6" w:space="0" w:color="000000"/>
              <w:bottom w:val="single" w:sz="6" w:space="0" w:color="000000"/>
            </w:tcBorders>
            <w:shd w:val="clear" w:color="auto" w:fill="auto"/>
          </w:tcPr>
          <w:p w:rsidR="009D0C0B" w:rsidRPr="008D46F8" w:rsidRDefault="00FA480B" w:rsidP="003A367A">
            <w:pPr>
              <w:keepNext/>
              <w:spacing w:line="260" w:lineRule="atLeast"/>
              <w:rPr>
                <w:rFonts w:eastAsia="Calibri"/>
                <w:b/>
                <w:lang w:eastAsia="en-US"/>
              </w:rPr>
            </w:pPr>
            <w:r w:rsidRPr="008D46F8">
              <w:rPr>
                <w:rFonts w:eastAsia="Calibri"/>
                <w:b/>
                <w:lang w:eastAsia="en-US"/>
              </w:rPr>
              <w:t>Tier/PPE</w:t>
            </w:r>
          </w:p>
        </w:tc>
        <w:tc>
          <w:tcPr>
            <w:tcW w:w="2121" w:type="dxa"/>
            <w:tcBorders>
              <w:top w:val="single" w:sz="6" w:space="0" w:color="000000"/>
              <w:left w:val="single" w:sz="6" w:space="0" w:color="000000"/>
              <w:bottom w:val="single" w:sz="6" w:space="0" w:color="000000"/>
            </w:tcBorders>
            <w:shd w:val="clear" w:color="auto" w:fill="auto"/>
          </w:tcPr>
          <w:p w:rsidR="009D0C0B" w:rsidRPr="008D46F8" w:rsidRDefault="00FA480B" w:rsidP="003A367A">
            <w:pPr>
              <w:keepNext/>
              <w:spacing w:line="260" w:lineRule="atLeast"/>
              <w:rPr>
                <w:rFonts w:eastAsia="Calibri"/>
                <w:b/>
                <w:lang w:eastAsia="en-US"/>
              </w:rPr>
            </w:pPr>
            <w:r w:rsidRPr="008D46F8">
              <w:rPr>
                <w:rFonts w:eastAsia="Calibri"/>
                <w:b/>
                <w:lang w:eastAsia="en-US"/>
              </w:rPr>
              <w:t>Estimated inhalation uptake</w:t>
            </w:r>
            <w:r w:rsidR="005A7050">
              <w:rPr>
                <w:rFonts w:eastAsia="Calibri"/>
                <w:b/>
                <w:lang w:eastAsia="en-US"/>
              </w:rPr>
              <w:t xml:space="preserve"> </w:t>
            </w:r>
            <w:r w:rsidR="00AE5B04" w:rsidRPr="008D46F8">
              <w:rPr>
                <w:rFonts w:eastAsia="Calibri"/>
                <w:lang w:eastAsia="en-US"/>
              </w:rPr>
              <w:t>(mg/kg bw/d)</w:t>
            </w:r>
          </w:p>
        </w:tc>
        <w:tc>
          <w:tcPr>
            <w:tcW w:w="2137" w:type="dxa"/>
            <w:tcBorders>
              <w:top w:val="single" w:sz="6" w:space="0" w:color="000000"/>
              <w:left w:val="single" w:sz="6" w:space="0" w:color="000000"/>
              <w:bottom w:val="single" w:sz="6" w:space="0" w:color="000000"/>
            </w:tcBorders>
            <w:shd w:val="clear" w:color="auto" w:fill="auto"/>
          </w:tcPr>
          <w:p w:rsidR="009D0C0B" w:rsidRPr="008D46F8" w:rsidRDefault="00FA480B" w:rsidP="003A367A">
            <w:pPr>
              <w:keepNext/>
              <w:spacing w:line="260" w:lineRule="atLeast"/>
              <w:rPr>
                <w:rFonts w:eastAsia="Calibri"/>
                <w:b/>
                <w:lang w:eastAsia="en-US"/>
              </w:rPr>
            </w:pPr>
            <w:r w:rsidRPr="008D46F8">
              <w:rPr>
                <w:rFonts w:eastAsia="Calibri"/>
                <w:b/>
                <w:lang w:eastAsia="en-US"/>
              </w:rPr>
              <w:t>Estimated dermal uptake</w:t>
            </w:r>
            <w:r w:rsidR="00DE69DD" w:rsidRPr="008D46F8">
              <w:rPr>
                <w:rFonts w:eastAsia="Calibri"/>
                <w:b/>
                <w:lang w:eastAsia="en-US"/>
              </w:rPr>
              <w:t xml:space="preserve"> </w:t>
            </w:r>
            <w:r w:rsidR="00DE69DD" w:rsidRPr="008D46F8">
              <w:rPr>
                <w:rFonts w:eastAsia="Calibri"/>
                <w:lang w:eastAsia="en-US"/>
              </w:rPr>
              <w:t>(mg/kg bw/d)</w:t>
            </w:r>
          </w:p>
        </w:tc>
        <w:tc>
          <w:tcPr>
            <w:tcW w:w="1369" w:type="dxa"/>
            <w:tcBorders>
              <w:top w:val="single" w:sz="6" w:space="0" w:color="000000"/>
              <w:left w:val="single" w:sz="6" w:space="0" w:color="000000"/>
              <w:bottom w:val="single" w:sz="6" w:space="0" w:color="000000"/>
            </w:tcBorders>
            <w:shd w:val="clear" w:color="auto" w:fill="auto"/>
          </w:tcPr>
          <w:p w:rsidR="009D0C0B" w:rsidRPr="008D46F8" w:rsidRDefault="00FA480B" w:rsidP="003A367A">
            <w:pPr>
              <w:keepNext/>
              <w:spacing w:line="260" w:lineRule="atLeast"/>
              <w:rPr>
                <w:rFonts w:eastAsia="Calibri"/>
                <w:b/>
                <w:lang w:eastAsia="en-US"/>
              </w:rPr>
            </w:pPr>
            <w:r w:rsidRPr="008D46F8">
              <w:rPr>
                <w:rFonts w:eastAsia="Calibri"/>
                <w:b/>
                <w:lang w:eastAsia="en-US"/>
              </w:rPr>
              <w:t>Estimated oral uptake</w:t>
            </w:r>
          </w:p>
        </w:tc>
        <w:tc>
          <w:tcPr>
            <w:tcW w:w="1832" w:type="dxa"/>
            <w:tcBorders>
              <w:top w:val="single" w:sz="6" w:space="0" w:color="000000"/>
              <w:left w:val="single" w:sz="6" w:space="0" w:color="000000"/>
              <w:bottom w:val="single" w:sz="6" w:space="0" w:color="000000"/>
              <w:right w:val="single" w:sz="6" w:space="0" w:color="000000"/>
            </w:tcBorders>
            <w:shd w:val="clear" w:color="auto" w:fill="auto"/>
          </w:tcPr>
          <w:p w:rsidR="009D0C0B" w:rsidRPr="008D46F8" w:rsidRDefault="00FA480B" w:rsidP="003A367A">
            <w:pPr>
              <w:keepNext/>
              <w:spacing w:line="260" w:lineRule="atLeast"/>
            </w:pPr>
            <w:r w:rsidRPr="008D46F8">
              <w:rPr>
                <w:rFonts w:eastAsia="Calibri"/>
                <w:b/>
                <w:lang w:eastAsia="en-US"/>
              </w:rPr>
              <w:t>Estimated total uptake</w:t>
            </w:r>
            <w:r w:rsidR="00DE69DD" w:rsidRPr="008D46F8">
              <w:rPr>
                <w:rFonts w:eastAsia="Calibri"/>
                <w:b/>
                <w:lang w:eastAsia="en-US"/>
              </w:rPr>
              <w:t xml:space="preserve"> </w:t>
            </w:r>
            <w:r w:rsidR="00DE69DD" w:rsidRPr="008D46F8">
              <w:rPr>
                <w:rFonts w:eastAsia="Calibri"/>
                <w:lang w:eastAsia="en-US"/>
              </w:rPr>
              <w:t>(mg/kg bw/d)</w:t>
            </w:r>
          </w:p>
        </w:tc>
      </w:tr>
      <w:tr w:rsidR="007422FD" w:rsidRPr="008D46F8" w:rsidTr="00D92DDF">
        <w:trPr>
          <w:cantSplit/>
          <w:trHeight w:val="436"/>
        </w:trPr>
        <w:tc>
          <w:tcPr>
            <w:tcW w:w="1908" w:type="dxa"/>
            <w:tcBorders>
              <w:top w:val="single" w:sz="6" w:space="0" w:color="000000"/>
              <w:left w:val="single" w:sz="6" w:space="0" w:color="000000"/>
              <w:bottom w:val="single" w:sz="6" w:space="0" w:color="000000"/>
            </w:tcBorders>
            <w:shd w:val="clear" w:color="auto" w:fill="auto"/>
            <w:vAlign w:val="center"/>
          </w:tcPr>
          <w:p w:rsidR="007422FD" w:rsidRPr="008D46F8" w:rsidRDefault="007422FD" w:rsidP="0073408C">
            <w:pPr>
              <w:keepNext/>
              <w:spacing w:line="260" w:lineRule="atLeast"/>
              <w:rPr>
                <w:rFonts w:eastAsia="Calibri"/>
                <w:lang w:eastAsia="en-US"/>
              </w:rPr>
            </w:pPr>
            <w:r w:rsidRPr="008D46F8">
              <w:rPr>
                <w:rFonts w:eastAsia="Calibri"/>
                <w:lang w:eastAsia="en-US"/>
              </w:rPr>
              <w:t>Scenario [</w:t>
            </w:r>
            <w:r w:rsidR="00E342A8">
              <w:rPr>
                <w:rFonts w:eastAsia="Calibri"/>
                <w:lang w:eastAsia="en-US"/>
              </w:rPr>
              <w:t>6</w:t>
            </w:r>
            <w:r w:rsidRPr="008D46F8">
              <w:rPr>
                <w:rFonts w:eastAsia="Calibri"/>
                <w:lang w:eastAsia="en-US"/>
              </w:rPr>
              <w:t>a] –</w:t>
            </w:r>
            <w:r w:rsidRPr="008D46F8">
              <w:rPr>
                <w:rFonts w:eastAsia="Calibri"/>
                <w:b/>
                <w:lang w:eastAsia="en-US"/>
              </w:rPr>
              <w:t xml:space="preserve"> </w:t>
            </w:r>
            <w:r>
              <w:rPr>
                <w:rFonts w:eastAsia="Calibri"/>
                <w:b/>
                <w:lang w:eastAsia="en-US"/>
              </w:rPr>
              <w:t xml:space="preserve"> </w:t>
            </w:r>
            <w:r w:rsidR="0073408C">
              <w:rPr>
                <w:rFonts w:eastAsia="Calibri"/>
                <w:b/>
                <w:lang w:eastAsia="en-US"/>
              </w:rPr>
              <w:t>measuring cup</w:t>
            </w:r>
          </w:p>
        </w:tc>
        <w:tc>
          <w:tcPr>
            <w:tcW w:w="760" w:type="dxa"/>
            <w:tcBorders>
              <w:top w:val="single" w:sz="6" w:space="0" w:color="000000"/>
              <w:left w:val="single" w:sz="6" w:space="0" w:color="000000"/>
              <w:bottom w:val="single" w:sz="6" w:space="0" w:color="000000"/>
            </w:tcBorders>
            <w:shd w:val="clear" w:color="auto" w:fill="auto"/>
            <w:vAlign w:val="center"/>
          </w:tcPr>
          <w:p w:rsidR="007422FD" w:rsidRPr="008D46F8" w:rsidRDefault="007422FD" w:rsidP="003A367A">
            <w:pPr>
              <w:keepNext/>
              <w:snapToGrid w:val="0"/>
              <w:spacing w:line="260" w:lineRule="atLeast"/>
              <w:jc w:val="center"/>
              <w:rPr>
                <w:rFonts w:eastAsia="Calibri"/>
                <w:lang w:eastAsia="en-US"/>
              </w:rPr>
            </w:pPr>
            <w:r w:rsidRPr="008D46F8">
              <w:rPr>
                <w:rFonts w:eastAsia="Calibri"/>
                <w:lang w:eastAsia="en-US"/>
              </w:rPr>
              <w:t>1</w:t>
            </w:r>
            <w:r>
              <w:rPr>
                <w:rFonts w:eastAsia="Calibri"/>
                <w:lang w:eastAsia="en-US"/>
              </w:rPr>
              <w:t>a</w:t>
            </w:r>
          </w:p>
        </w:tc>
        <w:tc>
          <w:tcPr>
            <w:tcW w:w="2121" w:type="dxa"/>
            <w:tcBorders>
              <w:top w:val="single" w:sz="6" w:space="0" w:color="000000"/>
              <w:left w:val="single" w:sz="6" w:space="0" w:color="000000"/>
              <w:bottom w:val="single" w:sz="6" w:space="0" w:color="000000"/>
            </w:tcBorders>
            <w:shd w:val="clear" w:color="auto" w:fill="auto"/>
            <w:vAlign w:val="center"/>
          </w:tcPr>
          <w:p w:rsidR="007422FD" w:rsidRPr="008D46F8" w:rsidRDefault="004A21A8" w:rsidP="004A21A8">
            <w:pPr>
              <w:keepNext/>
              <w:snapToGrid w:val="0"/>
              <w:spacing w:line="260" w:lineRule="atLeast"/>
              <w:jc w:val="center"/>
              <w:rPr>
                <w:rFonts w:eastAsia="Calibri"/>
                <w:lang w:eastAsia="en-US"/>
              </w:rPr>
            </w:pPr>
            <w:r>
              <w:rPr>
                <w:rFonts w:eastAsia="Calibri"/>
                <w:lang w:eastAsia="en-US"/>
              </w:rPr>
              <w:t>8.1</w:t>
            </w:r>
            <w:r w:rsidR="00AE5B04" w:rsidRPr="006C1001">
              <w:rPr>
                <w:rFonts w:eastAsia="Calibri"/>
                <w:lang w:eastAsia="en-US"/>
              </w:rPr>
              <w:t>E-</w:t>
            </w:r>
            <w:r>
              <w:rPr>
                <w:rFonts w:eastAsia="Calibri"/>
                <w:lang w:eastAsia="en-US"/>
              </w:rPr>
              <w:t>12</w:t>
            </w:r>
          </w:p>
        </w:tc>
        <w:tc>
          <w:tcPr>
            <w:tcW w:w="2137" w:type="dxa"/>
            <w:tcBorders>
              <w:top w:val="single" w:sz="6" w:space="0" w:color="000000"/>
              <w:left w:val="single" w:sz="6" w:space="0" w:color="000000"/>
              <w:bottom w:val="single" w:sz="6" w:space="0" w:color="000000"/>
            </w:tcBorders>
            <w:shd w:val="clear" w:color="auto" w:fill="auto"/>
            <w:vAlign w:val="center"/>
          </w:tcPr>
          <w:p w:rsidR="007422FD" w:rsidRPr="008D46F8" w:rsidRDefault="004A21A8" w:rsidP="003A367A">
            <w:pPr>
              <w:keepNext/>
              <w:snapToGrid w:val="0"/>
              <w:spacing w:line="260" w:lineRule="atLeast"/>
              <w:jc w:val="center"/>
              <w:rPr>
                <w:rFonts w:eastAsia="Calibri"/>
                <w:lang w:eastAsia="en-US"/>
              </w:rPr>
            </w:pPr>
            <w:r>
              <w:rPr>
                <w:rFonts w:eastAsia="Calibri"/>
                <w:lang w:eastAsia="en-US"/>
              </w:rPr>
              <w:t>1.3</w:t>
            </w:r>
            <w:r w:rsidR="007422FD" w:rsidRPr="006C1001">
              <w:rPr>
                <w:rFonts w:eastAsia="Calibri"/>
                <w:lang w:eastAsia="en-US"/>
              </w:rPr>
              <w:t>E-0</w:t>
            </w:r>
            <w:r>
              <w:rPr>
                <w:rFonts w:eastAsia="Calibri"/>
                <w:lang w:eastAsia="en-US"/>
              </w:rPr>
              <w:t>1</w:t>
            </w:r>
          </w:p>
        </w:tc>
        <w:tc>
          <w:tcPr>
            <w:tcW w:w="1369" w:type="dxa"/>
            <w:tcBorders>
              <w:top w:val="single" w:sz="6" w:space="0" w:color="000000"/>
              <w:left w:val="single" w:sz="6" w:space="0" w:color="000000"/>
              <w:bottom w:val="single" w:sz="6" w:space="0" w:color="000000"/>
            </w:tcBorders>
            <w:shd w:val="clear" w:color="auto" w:fill="auto"/>
            <w:vAlign w:val="center"/>
          </w:tcPr>
          <w:p w:rsidR="007422FD" w:rsidRPr="008D46F8" w:rsidRDefault="007422FD" w:rsidP="003A367A">
            <w:pPr>
              <w:keepNext/>
              <w:snapToGrid w:val="0"/>
              <w:spacing w:line="260" w:lineRule="atLeast"/>
              <w:jc w:val="center"/>
              <w:rPr>
                <w:rFonts w:eastAsia="Calibri"/>
                <w:lang w:eastAsia="en-US"/>
              </w:rPr>
            </w:pPr>
            <w:r w:rsidRPr="008D46F8">
              <w:rPr>
                <w:rFonts w:eastAsia="Calibri"/>
                <w:lang w:eastAsia="en-US"/>
              </w:rPr>
              <w:t>n.a.</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22FD" w:rsidRPr="008D46F8" w:rsidRDefault="004A21A8" w:rsidP="003A367A">
            <w:pPr>
              <w:keepNext/>
              <w:snapToGrid w:val="0"/>
              <w:spacing w:line="260" w:lineRule="atLeast"/>
              <w:jc w:val="center"/>
              <w:rPr>
                <w:rFonts w:eastAsia="Calibri"/>
                <w:lang w:eastAsia="en-US"/>
              </w:rPr>
            </w:pPr>
            <w:r>
              <w:rPr>
                <w:rFonts w:eastAsia="Calibri"/>
                <w:lang w:eastAsia="en-US"/>
              </w:rPr>
              <w:t>1.3</w:t>
            </w:r>
            <w:r w:rsidR="007422FD" w:rsidRPr="006C1001">
              <w:rPr>
                <w:rFonts w:eastAsia="Calibri"/>
                <w:lang w:eastAsia="en-US"/>
              </w:rPr>
              <w:t>E-0</w:t>
            </w:r>
            <w:r>
              <w:rPr>
                <w:rFonts w:eastAsia="Calibri"/>
                <w:lang w:eastAsia="en-US"/>
              </w:rPr>
              <w:t>1</w:t>
            </w:r>
          </w:p>
        </w:tc>
      </w:tr>
      <w:tr w:rsidR="007422FD" w:rsidRPr="008D46F8" w:rsidTr="00D92DDF">
        <w:trPr>
          <w:cantSplit/>
          <w:trHeight w:val="65"/>
        </w:trPr>
        <w:tc>
          <w:tcPr>
            <w:tcW w:w="1908" w:type="dxa"/>
            <w:tcBorders>
              <w:top w:val="single" w:sz="6" w:space="0" w:color="000000"/>
              <w:left w:val="single" w:sz="6" w:space="0" w:color="000000"/>
              <w:bottom w:val="single" w:sz="6" w:space="0" w:color="000000"/>
            </w:tcBorders>
            <w:shd w:val="clear" w:color="auto" w:fill="auto"/>
          </w:tcPr>
          <w:p w:rsidR="007422FD" w:rsidRPr="008D46F8" w:rsidRDefault="007422FD" w:rsidP="00D92DDF">
            <w:pPr>
              <w:keepNext/>
              <w:spacing w:line="260" w:lineRule="atLeast"/>
              <w:rPr>
                <w:rFonts w:eastAsia="Calibri"/>
                <w:lang w:eastAsia="en-US"/>
              </w:rPr>
            </w:pPr>
            <w:r w:rsidRPr="008D46F8">
              <w:rPr>
                <w:rFonts w:eastAsia="Calibri"/>
                <w:lang w:eastAsia="en-US"/>
              </w:rPr>
              <w:t>Scenario [</w:t>
            </w:r>
            <w:r w:rsidR="00E342A8">
              <w:rPr>
                <w:rFonts w:eastAsia="Calibri"/>
                <w:lang w:eastAsia="en-US"/>
              </w:rPr>
              <w:t>6</w:t>
            </w:r>
            <w:r>
              <w:rPr>
                <w:rFonts w:eastAsia="Calibri"/>
                <w:lang w:eastAsia="en-US"/>
              </w:rPr>
              <w:t>b</w:t>
            </w:r>
            <w:r w:rsidRPr="008D46F8">
              <w:rPr>
                <w:rFonts w:eastAsia="Calibri"/>
                <w:lang w:eastAsia="en-US"/>
              </w:rPr>
              <w:t>] –</w:t>
            </w:r>
            <w:r w:rsidRPr="008D46F8">
              <w:rPr>
                <w:rFonts w:eastAsia="Calibri"/>
                <w:b/>
                <w:lang w:eastAsia="en-US"/>
              </w:rPr>
              <w:t xml:space="preserve"> </w:t>
            </w:r>
            <w:r>
              <w:rPr>
                <w:rFonts w:eastAsia="Calibri"/>
                <w:b/>
                <w:lang w:eastAsia="en-US"/>
              </w:rPr>
              <w:t xml:space="preserve"> </w:t>
            </w:r>
            <w:r w:rsidRPr="004C1D23">
              <w:rPr>
                <w:rFonts w:eastAsia="Calibri"/>
                <w:b/>
                <w:lang w:eastAsia="en-US"/>
              </w:rPr>
              <w:t>direct pouring</w:t>
            </w:r>
          </w:p>
        </w:tc>
        <w:tc>
          <w:tcPr>
            <w:tcW w:w="760" w:type="dxa"/>
            <w:tcBorders>
              <w:top w:val="single" w:sz="6" w:space="0" w:color="000000"/>
              <w:left w:val="single" w:sz="6" w:space="0" w:color="000000"/>
              <w:bottom w:val="single" w:sz="6" w:space="0" w:color="000000"/>
            </w:tcBorders>
            <w:shd w:val="clear" w:color="auto" w:fill="auto"/>
            <w:vAlign w:val="center"/>
          </w:tcPr>
          <w:p w:rsidR="007422FD" w:rsidRPr="008D46F8" w:rsidRDefault="007422FD" w:rsidP="003A367A">
            <w:pPr>
              <w:keepNext/>
              <w:snapToGrid w:val="0"/>
              <w:spacing w:line="260" w:lineRule="atLeast"/>
              <w:jc w:val="center"/>
              <w:rPr>
                <w:rFonts w:eastAsia="Calibri"/>
                <w:lang w:eastAsia="en-US"/>
              </w:rPr>
            </w:pPr>
            <w:r>
              <w:rPr>
                <w:rFonts w:eastAsia="Calibri"/>
                <w:lang w:eastAsia="en-US"/>
              </w:rPr>
              <w:t>1b</w:t>
            </w:r>
          </w:p>
        </w:tc>
        <w:tc>
          <w:tcPr>
            <w:tcW w:w="2121" w:type="dxa"/>
            <w:tcBorders>
              <w:top w:val="single" w:sz="6" w:space="0" w:color="000000"/>
              <w:left w:val="single" w:sz="6" w:space="0" w:color="000000"/>
              <w:bottom w:val="single" w:sz="6" w:space="0" w:color="000000"/>
            </w:tcBorders>
            <w:shd w:val="clear" w:color="auto" w:fill="auto"/>
            <w:vAlign w:val="center"/>
          </w:tcPr>
          <w:p w:rsidR="007422FD" w:rsidRPr="008D46F8" w:rsidRDefault="004A21A8" w:rsidP="003A367A">
            <w:pPr>
              <w:keepNext/>
              <w:snapToGrid w:val="0"/>
              <w:spacing w:line="260" w:lineRule="atLeast"/>
              <w:jc w:val="center"/>
              <w:rPr>
                <w:rFonts w:eastAsia="Calibri"/>
                <w:lang w:eastAsia="en-US"/>
              </w:rPr>
            </w:pPr>
            <w:r>
              <w:rPr>
                <w:rFonts w:eastAsia="Calibri"/>
                <w:lang w:eastAsia="en-US"/>
              </w:rPr>
              <w:t>8.1</w:t>
            </w:r>
            <w:r w:rsidRPr="006C1001">
              <w:rPr>
                <w:rFonts w:eastAsia="Calibri"/>
                <w:lang w:eastAsia="en-US"/>
              </w:rPr>
              <w:t>E-</w:t>
            </w:r>
            <w:r>
              <w:rPr>
                <w:rFonts w:eastAsia="Calibri"/>
                <w:lang w:eastAsia="en-US"/>
              </w:rPr>
              <w:t>12</w:t>
            </w:r>
          </w:p>
        </w:tc>
        <w:tc>
          <w:tcPr>
            <w:tcW w:w="2137" w:type="dxa"/>
            <w:tcBorders>
              <w:top w:val="single" w:sz="6" w:space="0" w:color="000000"/>
              <w:left w:val="single" w:sz="6" w:space="0" w:color="000000"/>
              <w:bottom w:val="single" w:sz="6" w:space="0" w:color="000000"/>
            </w:tcBorders>
            <w:shd w:val="clear" w:color="auto" w:fill="auto"/>
            <w:vAlign w:val="center"/>
          </w:tcPr>
          <w:p w:rsidR="007422FD" w:rsidRPr="008D46F8" w:rsidRDefault="004A21A8" w:rsidP="003A367A">
            <w:pPr>
              <w:keepNext/>
              <w:snapToGrid w:val="0"/>
              <w:spacing w:line="260" w:lineRule="atLeast"/>
              <w:jc w:val="center"/>
              <w:rPr>
                <w:rFonts w:eastAsia="Calibri"/>
                <w:lang w:eastAsia="en-US"/>
              </w:rPr>
            </w:pPr>
            <w:r>
              <w:rPr>
                <w:rFonts w:eastAsia="Calibri"/>
                <w:lang w:eastAsia="en-US"/>
              </w:rPr>
              <w:t>2.4</w:t>
            </w:r>
            <w:r w:rsidR="007422FD" w:rsidRPr="006C1001">
              <w:rPr>
                <w:rFonts w:eastAsia="Calibri"/>
                <w:lang w:eastAsia="en-US"/>
              </w:rPr>
              <w:t>E-0</w:t>
            </w:r>
            <w:r>
              <w:rPr>
                <w:rFonts w:eastAsia="Calibri"/>
                <w:lang w:eastAsia="en-US"/>
              </w:rPr>
              <w:t>3</w:t>
            </w:r>
          </w:p>
        </w:tc>
        <w:tc>
          <w:tcPr>
            <w:tcW w:w="1369" w:type="dxa"/>
            <w:tcBorders>
              <w:top w:val="single" w:sz="6" w:space="0" w:color="000000"/>
              <w:left w:val="single" w:sz="6" w:space="0" w:color="000000"/>
              <w:bottom w:val="single" w:sz="6" w:space="0" w:color="000000"/>
            </w:tcBorders>
            <w:shd w:val="clear" w:color="auto" w:fill="auto"/>
            <w:vAlign w:val="center"/>
          </w:tcPr>
          <w:p w:rsidR="007422FD" w:rsidRPr="008D46F8" w:rsidRDefault="007422FD" w:rsidP="003A367A">
            <w:pPr>
              <w:keepNext/>
              <w:snapToGrid w:val="0"/>
              <w:spacing w:line="260" w:lineRule="atLeast"/>
              <w:jc w:val="center"/>
              <w:rPr>
                <w:rFonts w:eastAsia="Calibri"/>
                <w:lang w:eastAsia="en-US"/>
              </w:rPr>
            </w:pPr>
            <w:r w:rsidRPr="008D46F8">
              <w:rPr>
                <w:rFonts w:eastAsia="Calibri"/>
                <w:lang w:eastAsia="en-US"/>
              </w:rPr>
              <w:t>n.a.</w:t>
            </w:r>
          </w:p>
        </w:tc>
        <w:tc>
          <w:tcPr>
            <w:tcW w:w="18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22FD" w:rsidRPr="008D46F8" w:rsidRDefault="004A21A8" w:rsidP="003A367A">
            <w:pPr>
              <w:keepNext/>
              <w:snapToGrid w:val="0"/>
              <w:spacing w:line="260" w:lineRule="atLeast"/>
              <w:jc w:val="center"/>
              <w:rPr>
                <w:rFonts w:eastAsia="Calibri"/>
                <w:lang w:eastAsia="en-US"/>
              </w:rPr>
            </w:pPr>
            <w:r>
              <w:rPr>
                <w:rFonts w:eastAsia="Calibri"/>
                <w:lang w:eastAsia="en-US"/>
              </w:rPr>
              <w:t>2.4</w:t>
            </w:r>
            <w:r w:rsidR="007422FD" w:rsidRPr="006C1001">
              <w:rPr>
                <w:rFonts w:eastAsia="Calibri"/>
                <w:lang w:eastAsia="en-US"/>
              </w:rPr>
              <w:t>E-0</w:t>
            </w:r>
            <w:r>
              <w:rPr>
                <w:rFonts w:eastAsia="Calibri"/>
                <w:lang w:eastAsia="en-US"/>
              </w:rPr>
              <w:t>3</w:t>
            </w:r>
          </w:p>
        </w:tc>
      </w:tr>
    </w:tbl>
    <w:p w:rsidR="00002380" w:rsidRPr="008D46F8" w:rsidRDefault="00002380">
      <w:pPr>
        <w:spacing w:line="260" w:lineRule="atLeast"/>
        <w:rPr>
          <w:rFonts w:eastAsia="Calibri"/>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4188"/>
        <w:gridCol w:w="1276"/>
        <w:gridCol w:w="3969"/>
      </w:tblGrid>
      <w:tr w:rsidR="00002380" w:rsidRPr="008D46F8" w:rsidTr="00D92DDF">
        <w:trPr>
          <w:cantSplit/>
          <w:trHeight w:val="23"/>
        </w:trPr>
        <w:tc>
          <w:tcPr>
            <w:tcW w:w="4188"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pacing w:line="260" w:lineRule="atLeast"/>
              <w:jc w:val="center"/>
              <w:rPr>
                <w:rFonts w:eastAsia="Calibri"/>
                <w:lang w:eastAsia="en-US"/>
              </w:rPr>
            </w:pPr>
            <w:r>
              <w:rPr>
                <w:rFonts w:eastAsia="Calibri"/>
                <w:b/>
                <w:lang w:eastAsia="en-US"/>
              </w:rPr>
              <w:t>Local exposure</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b/>
                <w:lang w:eastAsia="en-US"/>
              </w:rPr>
              <w:t>Tier/PPE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B04" w:rsidRPr="008D46F8" w:rsidRDefault="00002380" w:rsidP="00D92DDF">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Pr="002D0B3D">
              <w:rPr>
                <w:rFonts w:eastAsia="Calibri"/>
                <w:lang w:eastAsia="en-US"/>
              </w:rPr>
              <w:t>(mg/m</w:t>
            </w:r>
            <w:r w:rsidRPr="002D0B3D">
              <w:rPr>
                <w:rFonts w:eastAsia="Calibri"/>
                <w:vertAlign w:val="superscript"/>
                <w:lang w:eastAsia="en-US"/>
              </w:rPr>
              <w:t>3</w:t>
            </w:r>
            <w:r w:rsidRPr="002D0B3D">
              <w:rPr>
                <w:rFonts w:eastAsia="Calibri"/>
                <w:lang w:eastAsia="en-US"/>
              </w:rPr>
              <w:t>)</w:t>
            </w:r>
          </w:p>
        </w:tc>
      </w:tr>
      <w:tr w:rsidR="00002380" w:rsidRPr="00D72647" w:rsidTr="00D92DDF">
        <w:trPr>
          <w:cantSplit/>
          <w:trHeight w:val="23"/>
        </w:trPr>
        <w:tc>
          <w:tcPr>
            <w:tcW w:w="4188" w:type="dxa"/>
            <w:tcBorders>
              <w:top w:val="single" w:sz="6" w:space="0" w:color="000000"/>
              <w:left w:val="single" w:sz="6" w:space="0" w:color="000000"/>
              <w:bottom w:val="single" w:sz="6" w:space="0" w:color="000000"/>
            </w:tcBorders>
            <w:shd w:val="clear" w:color="auto" w:fill="auto"/>
          </w:tcPr>
          <w:p w:rsidR="00002380" w:rsidRPr="008D46F8" w:rsidRDefault="00002380" w:rsidP="00D92DDF">
            <w:pPr>
              <w:keepNext/>
              <w:keepLines/>
              <w:spacing w:line="260" w:lineRule="atLeast"/>
              <w:rPr>
                <w:rFonts w:eastAsia="Calibri"/>
                <w:lang w:eastAsia="en-US"/>
              </w:rPr>
            </w:pPr>
            <w:r w:rsidRPr="008D46F8">
              <w:rPr>
                <w:rFonts w:eastAsia="Calibri"/>
                <w:lang w:eastAsia="en-US"/>
              </w:rPr>
              <w:t>Scenario [</w:t>
            </w:r>
            <w:r w:rsidR="00E342A8">
              <w:rPr>
                <w:rFonts w:eastAsia="Calibri"/>
                <w:lang w:eastAsia="en-US"/>
              </w:rPr>
              <w:t>6</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r w:rsidR="004A21A8">
              <w:rPr>
                <w:rFonts w:eastAsia="Calibri"/>
                <w:lang w:eastAsia="en-US"/>
              </w:rPr>
              <w:t xml:space="preserve"> (event)</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AE5B04" w:rsidP="00885DBD">
            <w:pPr>
              <w:keepNext/>
              <w:keepLines/>
              <w:snapToGrid w:val="0"/>
              <w:spacing w:line="260" w:lineRule="atLeast"/>
              <w:jc w:val="center"/>
              <w:rPr>
                <w:rFonts w:eastAsia="Calibri"/>
                <w:lang w:eastAsia="en-US"/>
              </w:rPr>
            </w:pPr>
            <w:r w:rsidRPr="008D46F8">
              <w:rPr>
                <w:rFonts w:eastAsia="Calibri"/>
                <w:lang w:eastAsia="en-US"/>
              </w:rPr>
              <w:t>1/ no 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D72647" w:rsidRDefault="004A21A8" w:rsidP="00885DBD">
            <w:pPr>
              <w:keepNext/>
              <w:keepLines/>
              <w:snapToGrid w:val="0"/>
              <w:spacing w:line="260" w:lineRule="atLeast"/>
              <w:jc w:val="center"/>
              <w:rPr>
                <w:rFonts w:eastAsia="Calibri"/>
                <w:lang w:eastAsia="en-US"/>
              </w:rPr>
            </w:pPr>
            <w:r>
              <w:rPr>
                <w:rFonts w:eastAsia="Calibri"/>
                <w:lang w:eastAsia="en-US"/>
              </w:rPr>
              <w:t>3.1</w:t>
            </w:r>
            <w:r w:rsidR="00AE5B04" w:rsidRPr="006C1001">
              <w:rPr>
                <w:rFonts w:eastAsia="Calibri"/>
                <w:lang w:eastAsia="en-US"/>
              </w:rPr>
              <w:t>E-0</w:t>
            </w:r>
            <w:r>
              <w:rPr>
                <w:rFonts w:eastAsia="Calibri"/>
                <w:lang w:eastAsia="en-US"/>
              </w:rPr>
              <w:t>8</w:t>
            </w:r>
          </w:p>
        </w:tc>
      </w:tr>
    </w:tbl>
    <w:p w:rsidR="003F4569" w:rsidRDefault="003F4569" w:rsidP="00A51988">
      <w:pPr>
        <w:keepNext/>
        <w:rPr>
          <w:rFonts w:eastAsia="Calibri"/>
          <w:i/>
          <w:sz w:val="22"/>
          <w:szCs w:val="22"/>
          <w:u w:val="single"/>
          <w:lang w:eastAsia="en-US"/>
        </w:rPr>
      </w:pPr>
    </w:p>
    <w:p w:rsidR="003F4569" w:rsidRDefault="003F4569" w:rsidP="00A51988">
      <w:pPr>
        <w:keepNext/>
        <w:rPr>
          <w:rFonts w:eastAsia="Calibri"/>
          <w:i/>
          <w:sz w:val="22"/>
          <w:szCs w:val="22"/>
          <w:u w:val="single"/>
          <w:lang w:eastAsia="en-US"/>
        </w:rPr>
      </w:pPr>
    </w:p>
    <w:p w:rsidR="003F4569" w:rsidRDefault="003F4569" w:rsidP="00A51988">
      <w:pPr>
        <w:keepNext/>
        <w:rPr>
          <w:rFonts w:eastAsia="Calibri"/>
          <w:i/>
          <w:sz w:val="22"/>
          <w:szCs w:val="22"/>
          <w:u w:val="single"/>
          <w:lang w:eastAsia="en-US"/>
        </w:rPr>
      </w:pPr>
    </w:p>
    <w:p w:rsidR="00A51988" w:rsidRDefault="00A51988" w:rsidP="00A51988">
      <w:pPr>
        <w:keepNext/>
        <w:rPr>
          <w:rFonts w:eastAsia="Calibri"/>
          <w:i/>
          <w:sz w:val="22"/>
          <w:szCs w:val="22"/>
          <w:u w:val="single"/>
          <w:lang w:eastAsia="en-US"/>
        </w:rPr>
      </w:pPr>
      <w:r w:rsidRPr="008D46F8">
        <w:rPr>
          <w:rFonts w:eastAsia="Calibri"/>
          <w:i/>
          <w:sz w:val="22"/>
          <w:szCs w:val="22"/>
          <w:u w:val="single"/>
          <w:lang w:eastAsia="en-US"/>
        </w:rPr>
        <w:t>Scenario [</w:t>
      </w:r>
      <w:r w:rsidR="00CB2B0C">
        <w:rPr>
          <w:rFonts w:eastAsia="Calibri"/>
          <w:i/>
          <w:sz w:val="22"/>
          <w:szCs w:val="22"/>
          <w:u w:val="single"/>
          <w:lang w:eastAsia="en-US"/>
        </w:rPr>
        <w:t>7</w:t>
      </w:r>
      <w:r w:rsidRPr="008D46F8">
        <w:rPr>
          <w:rFonts w:eastAsia="Calibri"/>
          <w:i/>
          <w:sz w:val="22"/>
          <w:szCs w:val="22"/>
          <w:u w:val="single"/>
          <w:lang w:eastAsia="en-US"/>
        </w:rPr>
        <w:t>] – Application of diluted product with a mop or wet cloth</w:t>
      </w:r>
    </w:p>
    <w:p w:rsidR="003F4569" w:rsidRDefault="003F4569" w:rsidP="00A51988">
      <w:pPr>
        <w:keepNext/>
        <w:rPr>
          <w:rFonts w:eastAsia="Calibri"/>
          <w:i/>
          <w:sz w:val="22"/>
          <w:szCs w:val="22"/>
          <w:u w:val="single"/>
          <w:lang w:eastAsia="en-US"/>
        </w:rPr>
      </w:pPr>
    </w:p>
    <w:tbl>
      <w:tblPr>
        <w:tblW w:w="9856" w:type="dxa"/>
        <w:tblInd w:w="-5" w:type="dxa"/>
        <w:tblLayout w:type="fixed"/>
        <w:tblCellMar>
          <w:top w:w="57" w:type="dxa"/>
          <w:left w:w="70" w:type="dxa"/>
          <w:bottom w:w="57" w:type="dxa"/>
          <w:right w:w="70" w:type="dxa"/>
        </w:tblCellMar>
        <w:tblLook w:val="0000" w:firstRow="0" w:lastRow="0" w:firstColumn="0" w:lastColumn="0" w:noHBand="0" w:noVBand="0"/>
      </w:tblPr>
      <w:tblGrid>
        <w:gridCol w:w="636"/>
        <w:gridCol w:w="4968"/>
        <w:gridCol w:w="992"/>
        <w:gridCol w:w="3260"/>
      </w:tblGrid>
      <w:tr w:rsidR="00A51988" w:rsidRPr="008D46F8" w:rsidTr="003F4569">
        <w:trPr>
          <w:trHeight w:val="17"/>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FFFFCC"/>
          </w:tcPr>
          <w:p w:rsidR="00A51988" w:rsidRPr="008D46F8" w:rsidRDefault="00A51988" w:rsidP="00D92DDF">
            <w:pPr>
              <w:keepNext/>
              <w:spacing w:line="260" w:lineRule="atLeast"/>
              <w:rPr>
                <w:rFonts w:eastAsia="Calibri"/>
                <w:b/>
                <w:lang w:eastAsia="en-US"/>
              </w:rPr>
            </w:pPr>
            <w:r w:rsidRPr="008D46F8">
              <w:rPr>
                <w:rFonts w:eastAsia="Calibri"/>
                <w:b/>
                <w:lang w:eastAsia="en-US"/>
              </w:rPr>
              <w:t>Description of Scenario [</w:t>
            </w:r>
            <w:r w:rsidR="00CB2B0C">
              <w:rPr>
                <w:rFonts w:eastAsia="Calibri"/>
                <w:b/>
                <w:lang w:eastAsia="en-US"/>
              </w:rPr>
              <w:t>7</w:t>
            </w:r>
            <w:r w:rsidRPr="008D46F8">
              <w:rPr>
                <w:rFonts w:eastAsia="Calibri"/>
                <w:b/>
                <w:lang w:eastAsia="en-US"/>
              </w:rPr>
              <w:t>]</w:t>
            </w:r>
          </w:p>
        </w:tc>
      </w:tr>
      <w:tr w:rsidR="00A51988" w:rsidRPr="008D46F8" w:rsidTr="003F4569">
        <w:trPr>
          <w:trHeight w:val="47"/>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004F52" w:rsidRDefault="00004F52" w:rsidP="003F4569">
            <w:pPr>
              <w:spacing w:line="260" w:lineRule="atLeast"/>
              <w:jc w:val="both"/>
              <w:rPr>
                <w:rFonts w:eastAsia="Calibri"/>
                <w:lang w:eastAsia="en-US"/>
              </w:rPr>
            </w:pPr>
            <w:r>
              <w:rPr>
                <w:rFonts w:eastAsia="Calibri"/>
                <w:lang w:eastAsia="en-US"/>
              </w:rPr>
              <w:t>The product can be applied by mopping and wiping (brush, wet cloth). No model is available for brushing. Therefore, a</w:t>
            </w:r>
            <w:r w:rsidRPr="00004F52">
              <w:rPr>
                <w:rFonts w:eastAsia="Calibri"/>
                <w:lang w:eastAsia="en-US"/>
              </w:rPr>
              <w:t>pplication with a mop or wet cloth</w:t>
            </w:r>
            <w:r>
              <w:rPr>
                <w:rFonts w:eastAsia="Calibri"/>
                <w:lang w:eastAsia="en-US"/>
              </w:rPr>
              <w:t xml:space="preserve"> is considered to cover brushing application.</w:t>
            </w:r>
          </w:p>
          <w:p w:rsidR="001070AD" w:rsidRDefault="007422FD" w:rsidP="003F4569">
            <w:pPr>
              <w:spacing w:line="260" w:lineRule="atLeast"/>
              <w:jc w:val="both"/>
              <w:rPr>
                <w:rFonts w:eastAsia="Calibri"/>
                <w:lang w:eastAsia="en-US"/>
              </w:rPr>
            </w:pPr>
            <w:r>
              <w:rPr>
                <w:rFonts w:eastAsia="Calibri"/>
                <w:lang w:eastAsia="en-US"/>
              </w:rPr>
              <w:t xml:space="preserve">Inhalation exposure is considered for the evaporation of the active substance on </w:t>
            </w:r>
            <w:r w:rsidRPr="008D46F8">
              <w:t xml:space="preserve">the surface area </w:t>
            </w:r>
            <w:r>
              <w:t xml:space="preserve">which </w:t>
            </w:r>
            <w:r w:rsidRPr="008D46F8">
              <w:t>increases during application of the</w:t>
            </w:r>
            <w:r>
              <w:t xml:space="preserve"> product</w:t>
            </w:r>
            <w:r>
              <w:rPr>
                <w:rFonts w:eastAsia="Calibri"/>
                <w:lang w:eastAsia="en-US"/>
              </w:rPr>
              <w:t xml:space="preserve">. Dermal exposure to hands and forearms may occur while dipping the cloth or mop it into a bucket with diluted product and with contact between the hands and the wipe. </w:t>
            </w:r>
          </w:p>
          <w:p w:rsidR="00A51988" w:rsidRDefault="007422FD" w:rsidP="003F4569">
            <w:pPr>
              <w:spacing w:line="260" w:lineRule="atLeast"/>
              <w:jc w:val="both"/>
            </w:pPr>
            <w:r w:rsidRPr="008D46F8">
              <w:rPr>
                <w:rFonts w:eastAsia="Calibri"/>
                <w:lang w:eastAsia="en-US"/>
              </w:rPr>
              <w:t>According to Cleaning Products Fact Sheet (RIVM Report 2016-0179</w:t>
            </w:r>
            <w:r>
              <w:rPr>
                <w:rFonts w:eastAsia="Calibri"/>
                <w:lang w:eastAsia="en-US"/>
              </w:rPr>
              <w:t>, section 4.2.2.1</w:t>
            </w:r>
            <w:r w:rsidRPr="008D46F8">
              <w:rPr>
                <w:rFonts w:eastAsia="Calibri"/>
                <w:lang w:eastAsia="en-US"/>
              </w:rPr>
              <w:t>), t</w:t>
            </w:r>
            <w:r w:rsidRPr="008D46F8">
              <w:t xml:space="preserve">he </w:t>
            </w:r>
            <w:r w:rsidRPr="008D46F8">
              <w:rPr>
                <w:i/>
              </w:rPr>
              <w:t>inhalation–exposure to vapour–evaporation–increasing release model</w:t>
            </w:r>
            <w:r w:rsidRPr="008D46F8">
              <w:t xml:space="preserve"> </w:t>
            </w:r>
            <w:r>
              <w:t>a</w:t>
            </w:r>
            <w:r w:rsidRPr="008D46F8">
              <w:t xml:space="preserve">nd the </w:t>
            </w:r>
            <w:r w:rsidRPr="008D46F8">
              <w:rPr>
                <w:i/>
              </w:rPr>
              <w:t>dermal–direct product contact–instant application loading model</w:t>
            </w:r>
            <w:r w:rsidRPr="008D46F8">
              <w:t xml:space="preserve"> are used</w:t>
            </w:r>
            <w:r>
              <w:t xml:space="preserve"> for </w:t>
            </w:r>
            <w:r w:rsidRPr="008D46F8">
              <w:t>surface application with cloths, mops and wet tissues.</w:t>
            </w:r>
          </w:p>
          <w:p w:rsidR="00727FCB" w:rsidRDefault="00727FCB" w:rsidP="003F4569">
            <w:pPr>
              <w:spacing w:line="260" w:lineRule="atLeast"/>
              <w:jc w:val="both"/>
            </w:pPr>
          </w:p>
          <w:p w:rsidR="006901DE" w:rsidRDefault="006901DE" w:rsidP="003F4569">
            <w:pPr>
              <w:spacing w:line="260" w:lineRule="atLeast"/>
              <w:jc w:val="both"/>
            </w:pPr>
            <w:r>
              <w:t xml:space="preserve">The amount solution </w:t>
            </w:r>
            <w:r w:rsidR="00B93E33">
              <w:t xml:space="preserve">considered for inhalation </w:t>
            </w:r>
            <w:r w:rsidR="00642E25">
              <w:t>refers to</w:t>
            </w:r>
            <w:r w:rsidR="00B93E33">
              <w:t xml:space="preserve"> the amount of water </w:t>
            </w:r>
            <w:r w:rsidR="00642E25">
              <w:t>and to the amount of floor cleaner diluted in the water that is applied on the floor.</w:t>
            </w:r>
            <w:r>
              <w:t xml:space="preserve"> </w:t>
            </w:r>
          </w:p>
          <w:p w:rsidR="006901DE" w:rsidRDefault="006901DE" w:rsidP="003F4569">
            <w:pPr>
              <w:spacing w:line="260" w:lineRule="atLeast"/>
              <w:jc w:val="both"/>
            </w:pPr>
            <w:r>
              <w:t>The surface area of the floor is 22 m</w:t>
            </w:r>
            <w:r w:rsidRPr="00DB2C9A">
              <w:rPr>
                <w:vertAlign w:val="superscript"/>
              </w:rPr>
              <w:t>2</w:t>
            </w:r>
            <w:r>
              <w:t xml:space="preserve">. </w:t>
            </w:r>
          </w:p>
          <w:p w:rsidR="00267CA5" w:rsidRDefault="006901DE" w:rsidP="003F4569">
            <w:pPr>
              <w:spacing w:line="260" w:lineRule="atLeast"/>
              <w:jc w:val="both"/>
            </w:pPr>
            <w:r>
              <w:t>Therefore, considering an application rate of 60 ml of solution per m</w:t>
            </w:r>
            <w:r w:rsidRPr="00DB2C9A">
              <w:rPr>
                <w:vertAlign w:val="superscript"/>
              </w:rPr>
              <w:t>2</w:t>
            </w:r>
            <w:r>
              <w:t>, the amount solution used is calculated as 1320g.</w:t>
            </w:r>
          </w:p>
          <w:p w:rsidR="006901DE" w:rsidRDefault="006901DE" w:rsidP="003F4569">
            <w:pPr>
              <w:spacing w:line="260" w:lineRule="atLeast"/>
              <w:jc w:val="both"/>
            </w:pPr>
          </w:p>
          <w:p w:rsidR="00243432" w:rsidRDefault="006901DE" w:rsidP="003F4569">
            <w:pPr>
              <w:spacing w:line="260" w:lineRule="atLeast"/>
              <w:jc w:val="both"/>
            </w:pPr>
            <w:r>
              <w:t>The dilution in number of times is calculated by dividing the amount of solution used by the product amount: 1000/70 = 14.2.</w:t>
            </w:r>
          </w:p>
          <w:p w:rsidR="00727FCB" w:rsidRDefault="006901DE" w:rsidP="003F4569">
            <w:pPr>
              <w:spacing w:line="260" w:lineRule="atLeast"/>
              <w:jc w:val="both"/>
            </w:pPr>
            <w:r>
              <w:t xml:space="preserve">  </w:t>
            </w:r>
          </w:p>
          <w:p w:rsidR="00243432" w:rsidRDefault="000847AA" w:rsidP="003F4569">
            <w:pPr>
              <w:spacing w:line="260" w:lineRule="atLeast"/>
              <w:jc w:val="both"/>
            </w:pPr>
            <w:r>
              <w:t xml:space="preserve">The product amount considered for dermal exposure refers to the volume of water in contact with the skin and the concentration of the floor cleaning product in the water. </w:t>
            </w:r>
          </w:p>
          <w:p w:rsidR="00243432" w:rsidRDefault="00243432" w:rsidP="003F4569">
            <w:pPr>
              <w:spacing w:line="260" w:lineRule="atLeast"/>
              <w:jc w:val="both"/>
            </w:pPr>
            <w:r>
              <w:t>T</w:t>
            </w:r>
            <w:r w:rsidR="000847AA">
              <w:t xml:space="preserve">he volume of water left on the skin after dipping the hands and forearms in the water is </w:t>
            </w:r>
            <w:r>
              <w:t>19.5</w:t>
            </w:r>
            <w:r w:rsidR="000847AA">
              <w:t xml:space="preserve"> ml</w:t>
            </w:r>
            <w:r>
              <w:t xml:space="preserve"> (1949 cm</w:t>
            </w:r>
            <w:r w:rsidRPr="00DB2C9A">
              <w:rPr>
                <w:vertAlign w:val="superscript"/>
              </w:rPr>
              <w:t>2</w:t>
            </w:r>
            <w:r>
              <w:t>*0.01 cm)</w:t>
            </w:r>
            <w:r w:rsidR="000847AA">
              <w:t xml:space="preserve">. </w:t>
            </w:r>
          </w:p>
          <w:p w:rsidR="005603B1" w:rsidRDefault="000847AA" w:rsidP="003F4569">
            <w:pPr>
              <w:spacing w:line="260" w:lineRule="atLeast"/>
              <w:jc w:val="both"/>
            </w:pPr>
            <w:r>
              <w:t xml:space="preserve">The product amount is thus calculated to be 70 </w:t>
            </w:r>
            <w:r w:rsidR="00243432">
              <w:t>ml</w:t>
            </w:r>
            <w:r>
              <w:t xml:space="preserve">/L * </w:t>
            </w:r>
            <w:r w:rsidR="0098483D">
              <w:t>0.99</w:t>
            </w:r>
            <w:r w:rsidR="00515BD7">
              <w:t>8</w:t>
            </w:r>
            <w:r w:rsidR="0098483D">
              <w:t xml:space="preserve"> * </w:t>
            </w:r>
            <w:r w:rsidR="00243432">
              <w:t>19.5</w:t>
            </w:r>
            <w:r>
              <w:t xml:space="preserve"> ml = 1</w:t>
            </w:r>
            <w:r w:rsidR="00987C4A">
              <w:t>.</w:t>
            </w:r>
            <w:r w:rsidR="00E978C4">
              <w:t>36</w:t>
            </w:r>
            <w:r>
              <w:t xml:space="preserve"> g.</w:t>
            </w:r>
          </w:p>
          <w:p w:rsidR="00727FCB" w:rsidRDefault="00727FCB" w:rsidP="003F4569">
            <w:pPr>
              <w:spacing w:line="260" w:lineRule="atLeast"/>
              <w:jc w:val="both"/>
            </w:pPr>
          </w:p>
          <w:p w:rsidR="003B6FA1" w:rsidRPr="008F3CB0" w:rsidRDefault="003B6FA1" w:rsidP="003F4569">
            <w:pPr>
              <w:spacing w:line="260" w:lineRule="atLeast"/>
              <w:jc w:val="both"/>
            </w:pPr>
            <w:r>
              <w:t xml:space="preserve">Application duration is set at 20 min according to the RIVM report. For exposure duration, </w:t>
            </w:r>
            <w:r w:rsidR="004A17C0">
              <w:t>i</w:t>
            </w:r>
            <w:r w:rsidR="004A17C0" w:rsidRPr="00BD2E6B">
              <w:rPr>
                <w:lang w:eastAsia="en-US"/>
              </w:rPr>
              <w:t xml:space="preserve">t is assumed that the </w:t>
            </w:r>
            <w:r w:rsidR="004A17C0">
              <w:rPr>
                <w:lang w:eastAsia="en-US"/>
              </w:rPr>
              <w:t>consumer</w:t>
            </w:r>
            <w:r w:rsidR="004A17C0" w:rsidRPr="00BD2E6B">
              <w:rPr>
                <w:lang w:eastAsia="en-US"/>
              </w:rPr>
              <w:t xml:space="preserve"> stays in the treated room f</w:t>
            </w:r>
            <w:r w:rsidR="004A17C0">
              <w:rPr>
                <w:lang w:eastAsia="en-US"/>
              </w:rPr>
              <w:t xml:space="preserve">or 4 hours </w:t>
            </w:r>
            <w:r w:rsidR="004A17C0">
              <w:t>after the cleaning task</w:t>
            </w:r>
            <w:r>
              <w:t>.</w:t>
            </w:r>
          </w:p>
        </w:tc>
      </w:tr>
      <w:tr w:rsidR="00A51988" w:rsidRPr="008D46F8" w:rsidTr="003F4569">
        <w:tblPrEx>
          <w:tblCellMar>
            <w:top w:w="0" w:type="dxa"/>
            <w:bottom w:w="0" w:type="dxa"/>
          </w:tblCellMar>
        </w:tblPrEx>
        <w:trPr>
          <w:trHeight w:val="54"/>
        </w:trPr>
        <w:tc>
          <w:tcPr>
            <w:tcW w:w="636" w:type="dxa"/>
            <w:tcBorders>
              <w:top w:val="single" w:sz="4" w:space="0" w:color="000000"/>
              <w:left w:val="single" w:sz="4" w:space="0" w:color="000000"/>
              <w:bottom w:val="single" w:sz="4" w:space="0" w:color="000000"/>
            </w:tcBorders>
            <w:shd w:val="clear" w:color="auto" w:fill="auto"/>
          </w:tcPr>
          <w:p w:rsidR="00A51988" w:rsidRPr="008D46F8" w:rsidRDefault="00A51988" w:rsidP="003F4569">
            <w:pPr>
              <w:snapToGrid w:val="0"/>
              <w:spacing w:line="260" w:lineRule="atLeast"/>
              <w:rPr>
                <w:rFonts w:eastAsia="Calibri"/>
                <w:b/>
                <w:lang w:eastAsia="en-US"/>
              </w:rPr>
            </w:pPr>
          </w:p>
        </w:tc>
        <w:tc>
          <w:tcPr>
            <w:tcW w:w="4968" w:type="dxa"/>
            <w:tcBorders>
              <w:top w:val="single" w:sz="4" w:space="0" w:color="000000"/>
              <w:left w:val="single" w:sz="4" w:space="0" w:color="000000"/>
              <w:bottom w:val="single" w:sz="4" w:space="0" w:color="000000"/>
            </w:tcBorders>
            <w:shd w:val="clear" w:color="auto" w:fill="auto"/>
          </w:tcPr>
          <w:p w:rsidR="00A51988" w:rsidRPr="008D46F8" w:rsidRDefault="00A51988" w:rsidP="003F4569">
            <w:pPr>
              <w:spacing w:line="260" w:lineRule="atLeast"/>
              <w:rPr>
                <w:rFonts w:eastAsia="Calibri"/>
                <w:b/>
                <w:lang w:eastAsia="en-US"/>
              </w:rPr>
            </w:pPr>
            <w:r w:rsidRPr="008D46F8">
              <w:rPr>
                <w:rFonts w:eastAsia="Calibri"/>
                <w:b/>
                <w:lang w:eastAsia="en-US"/>
              </w:rPr>
              <w:t>Parameters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1988" w:rsidRPr="008D46F8" w:rsidRDefault="00A51988" w:rsidP="003F4569">
            <w:pPr>
              <w:spacing w:line="260" w:lineRule="atLeast"/>
              <w:rPr>
                <w:b/>
              </w:rPr>
            </w:pPr>
            <w:r w:rsidRPr="008D46F8">
              <w:rPr>
                <w:rFonts w:eastAsia="Calibri"/>
                <w:b/>
                <w:lang w:eastAsia="en-US"/>
              </w:rPr>
              <w:t>Value</w:t>
            </w:r>
          </w:p>
        </w:tc>
        <w:tc>
          <w:tcPr>
            <w:tcW w:w="3260" w:type="dxa"/>
            <w:tcBorders>
              <w:top w:val="single" w:sz="4" w:space="0" w:color="000000"/>
              <w:left w:val="single" w:sz="4" w:space="0" w:color="000000"/>
              <w:bottom w:val="single" w:sz="4" w:space="0" w:color="000000"/>
              <w:right w:val="single" w:sz="4" w:space="0" w:color="000000"/>
            </w:tcBorders>
          </w:tcPr>
          <w:p w:rsidR="00A51988" w:rsidRPr="008D46F8" w:rsidRDefault="00A51988" w:rsidP="003F4569">
            <w:pPr>
              <w:spacing w:line="260" w:lineRule="atLeast"/>
              <w:rPr>
                <w:rFonts w:eastAsia="Calibri"/>
                <w:b/>
                <w:lang w:eastAsia="en-US"/>
              </w:rPr>
            </w:pPr>
            <w:r w:rsidRPr="008D46F8">
              <w:rPr>
                <w:rFonts w:eastAsia="Calibri"/>
                <w:b/>
                <w:lang w:eastAsia="en-US"/>
              </w:rPr>
              <w:t>References</w:t>
            </w:r>
          </w:p>
        </w:tc>
      </w:tr>
      <w:tr w:rsidR="006901DE" w:rsidRPr="008D46F8" w:rsidTr="003F4569">
        <w:tblPrEx>
          <w:tblCellMar>
            <w:top w:w="0" w:type="dxa"/>
            <w:bottom w:w="0" w:type="dxa"/>
          </w:tblCellMar>
        </w:tblPrEx>
        <w:trPr>
          <w:trHeight w:val="54"/>
        </w:trPr>
        <w:tc>
          <w:tcPr>
            <w:tcW w:w="636" w:type="dxa"/>
            <w:vMerge w:val="restart"/>
            <w:tcBorders>
              <w:top w:val="single" w:sz="4" w:space="0" w:color="000000"/>
              <w:left w:val="single" w:sz="4" w:space="0" w:color="000000"/>
            </w:tcBorders>
            <w:shd w:val="clear" w:color="auto" w:fill="auto"/>
          </w:tcPr>
          <w:p w:rsidR="006901DE" w:rsidRPr="008D46F8" w:rsidRDefault="006901DE" w:rsidP="003F4569">
            <w:pPr>
              <w:spacing w:line="260" w:lineRule="atLeast"/>
              <w:rPr>
                <w:rFonts w:eastAsia="Calibri"/>
                <w:lang w:eastAsia="en-US"/>
              </w:rPr>
            </w:pPr>
          </w:p>
          <w:p w:rsidR="006901DE" w:rsidRPr="008D46F8" w:rsidRDefault="006901DE" w:rsidP="003F4569">
            <w:pPr>
              <w:spacing w:line="260" w:lineRule="atLeast"/>
              <w:rPr>
                <w:rFonts w:eastAsia="Calibri"/>
                <w:lang w:eastAsia="en-US"/>
              </w:rPr>
            </w:pPr>
            <w:r w:rsidRPr="008D46F8">
              <w:rPr>
                <w:rFonts w:eastAsia="Calibri"/>
                <w:lang w:eastAsia="en-US"/>
              </w:rPr>
              <w:t>Tier 1</w:t>
            </w:r>
          </w:p>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 xml:space="preserve">Concentration of CMK in </w:t>
            </w:r>
            <w:r>
              <w:rPr>
                <w:rFonts w:eastAsia="Calibri"/>
                <w:lang w:eastAsia="en-US"/>
              </w:rPr>
              <w:t>conce</w:t>
            </w:r>
            <w:r w:rsidR="00FD4593">
              <w:rPr>
                <w:rFonts w:eastAsia="Calibri"/>
                <w:lang w:eastAsia="en-US"/>
              </w:rPr>
              <w:t>n</w:t>
            </w:r>
            <w:r>
              <w:rPr>
                <w:rFonts w:eastAsia="Calibri"/>
                <w:lang w:eastAsia="en-US"/>
              </w:rPr>
              <w:t>trate</w:t>
            </w:r>
            <w:r w:rsidRPr="008D46F8">
              <w:rPr>
                <w:rFonts w:eastAsia="Calibri"/>
                <w:lang w:eastAsia="en-US"/>
              </w:rPr>
              <w:t xml:space="preserve"> product (% w/w)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Pr>
                <w:rFonts w:eastAsia="Calibri"/>
                <w:lang w:eastAsia="en-US"/>
              </w:rPr>
              <w:t>2.9%</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Applicant’s data</w:t>
            </w:r>
          </w:p>
        </w:tc>
      </w:tr>
      <w:tr w:rsidR="006901DE" w:rsidRPr="008D46F8" w:rsidTr="003F4569">
        <w:tblPrEx>
          <w:tblCellMar>
            <w:top w:w="0" w:type="dxa"/>
            <w:bottom w:w="0" w:type="dxa"/>
          </w:tblCellMar>
        </w:tblPrEx>
        <w:trPr>
          <w:trHeight w:val="54"/>
        </w:trPr>
        <w:tc>
          <w:tcPr>
            <w:tcW w:w="636" w:type="dxa"/>
            <w:vMerge/>
            <w:tcBorders>
              <w:left w:val="single" w:sz="4" w:space="0" w:color="000000"/>
            </w:tcBorders>
            <w:shd w:val="clear" w:color="auto" w:fill="auto"/>
          </w:tcPr>
          <w:p w:rsidR="006901DE" w:rsidRPr="008D46F8" w:rsidRDefault="006901DE" w:rsidP="003F4569">
            <w:pPr>
              <w:spacing w:line="260" w:lineRule="atLeast"/>
              <w:rPr>
                <w:rFonts w:eastAsia="Calibri"/>
                <w:lang w:eastAsia="en-US"/>
              </w:rPr>
            </w:pPr>
          </w:p>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Concentration of CMK in diluted product (% w/w)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0.2%</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Applicant’s data</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Molecular weight of CMK (g/mol)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142.6</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CAR CMK</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Vapour pressure of CMK at 20°C (Pa)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0.0014</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CAR CMK</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Exposure duration (min)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Pr>
                <w:rFonts w:eastAsia="Calibri"/>
                <w:lang w:eastAsia="en-US"/>
              </w:rPr>
              <w:t>240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Pr>
                <w:rFonts w:eastAsia="Calibri"/>
                <w:lang w:eastAsia="en-US"/>
              </w:rPr>
              <w:t>Worst-case assumption</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3A367A" w:rsidRDefault="006901DE" w:rsidP="003F4569">
            <w:pPr>
              <w:snapToGrid w:val="0"/>
              <w:spacing w:line="260" w:lineRule="atLeast"/>
              <w:rPr>
                <w:rFonts w:eastAsia="Calibri"/>
                <w:lang w:eastAsia="en-US"/>
              </w:rPr>
            </w:pPr>
            <w:r w:rsidRPr="003A367A">
              <w:rPr>
                <w:rFonts w:eastAsia="Calibri"/>
                <w:lang w:eastAsia="en-US"/>
              </w:rPr>
              <w:t>Product amount – dermal (g)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3A367A" w:rsidRDefault="006901DE" w:rsidP="003F4569">
            <w:pPr>
              <w:snapToGrid w:val="0"/>
              <w:spacing w:line="260" w:lineRule="atLeast"/>
              <w:jc w:val="center"/>
              <w:rPr>
                <w:rFonts w:eastAsia="Calibri"/>
                <w:lang w:eastAsia="en-US"/>
              </w:rPr>
            </w:pPr>
            <w:r w:rsidRPr="003A367A">
              <w:rPr>
                <w:rFonts w:eastAsia="Calibri"/>
                <w:lang w:eastAsia="en-US"/>
              </w:rPr>
              <w:t>1.</w:t>
            </w:r>
            <w:r w:rsidR="00E978C4">
              <w:rPr>
                <w:rFonts w:eastAsia="Calibri"/>
                <w:lang w:eastAsia="en-US"/>
              </w:rPr>
              <w:t>36</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3A367A" w:rsidRDefault="006901DE" w:rsidP="003F4569">
            <w:pPr>
              <w:snapToGrid w:val="0"/>
              <w:spacing w:line="260" w:lineRule="atLeast"/>
              <w:rPr>
                <w:rFonts w:eastAsia="Calibri"/>
                <w:lang w:eastAsia="en-US"/>
              </w:rPr>
            </w:pPr>
            <w:r w:rsidRPr="003A367A">
              <w:rPr>
                <w:rFonts w:eastAsia="Calibri"/>
                <w:lang w:eastAsia="en-US"/>
              </w:rPr>
              <w:t xml:space="preserve">RIVM Report 2016-0179, </w:t>
            </w:r>
          </w:p>
          <w:p w:rsidR="006901DE" w:rsidRPr="003A367A" w:rsidRDefault="006901DE" w:rsidP="003F4569">
            <w:pPr>
              <w:snapToGrid w:val="0"/>
              <w:spacing w:line="260" w:lineRule="atLeast"/>
              <w:rPr>
                <w:rFonts w:eastAsia="Calibri"/>
                <w:lang w:eastAsia="en-US"/>
              </w:rPr>
            </w:pPr>
            <w:r w:rsidRPr="003A367A">
              <w:t>7% dilution</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3A367A" w:rsidRDefault="006901DE" w:rsidP="003F4569">
            <w:pPr>
              <w:snapToGrid w:val="0"/>
              <w:spacing w:line="260" w:lineRule="atLeast"/>
              <w:rPr>
                <w:rFonts w:eastAsia="Calibri"/>
                <w:lang w:eastAsia="en-US"/>
              </w:rPr>
            </w:pPr>
            <w:r w:rsidRPr="003A367A">
              <w:rPr>
                <w:rFonts w:eastAsia="Calibri"/>
                <w:lang w:eastAsia="en-US"/>
              </w:rPr>
              <w:t>Exposed area (mops) – hands and forearms (cm²)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3A367A" w:rsidRDefault="006901DE" w:rsidP="003F4569">
            <w:pPr>
              <w:snapToGrid w:val="0"/>
              <w:spacing w:line="260" w:lineRule="atLeast"/>
              <w:jc w:val="center"/>
              <w:rPr>
                <w:rFonts w:eastAsia="Calibri"/>
                <w:lang w:eastAsia="en-US"/>
              </w:rPr>
            </w:pPr>
            <w:r w:rsidRPr="003A367A">
              <w:rPr>
                <w:rFonts w:eastAsia="Calibri"/>
                <w:lang w:eastAsia="en-US"/>
              </w:rPr>
              <w:t>1948.8</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3A367A" w:rsidRDefault="006901DE" w:rsidP="003F4569">
            <w:pPr>
              <w:snapToGrid w:val="0"/>
              <w:spacing w:line="260" w:lineRule="atLeast"/>
              <w:rPr>
                <w:rFonts w:eastAsia="Calibri"/>
                <w:lang w:eastAsia="en-US"/>
              </w:rPr>
            </w:pPr>
            <w:r w:rsidRPr="003A367A">
              <w:rPr>
                <w:lang w:eastAsia="en-US"/>
              </w:rPr>
              <w:t>Recommendation no. 14, 2017</w:t>
            </w:r>
          </w:p>
        </w:tc>
      </w:tr>
      <w:tr w:rsidR="006901DE" w:rsidRPr="008D46F8" w:rsidTr="003F4569">
        <w:tblPrEx>
          <w:tblCellMar>
            <w:top w:w="0" w:type="dxa"/>
            <w:bottom w:w="0" w:type="dxa"/>
          </w:tblCellMar>
        </w:tblPrEx>
        <w:trPr>
          <w:trHeight w:val="44"/>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3A367A" w:rsidRDefault="006901DE" w:rsidP="003F4569">
            <w:pPr>
              <w:snapToGrid w:val="0"/>
              <w:spacing w:line="260" w:lineRule="atLeast"/>
              <w:rPr>
                <w:rFonts w:eastAsia="Calibri"/>
                <w:lang w:eastAsia="en-US"/>
              </w:rPr>
            </w:pPr>
            <w:r>
              <w:rPr>
                <w:rFonts w:eastAsia="Calibri"/>
                <w:lang w:eastAsia="en-US"/>
              </w:rPr>
              <w:t>amount of solution</w:t>
            </w:r>
            <w:r w:rsidRPr="003A367A">
              <w:rPr>
                <w:rFonts w:eastAsia="Calibri"/>
                <w:lang w:eastAsia="en-US"/>
              </w:rPr>
              <w:t xml:space="preserve"> – inhalation (g)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3A367A" w:rsidRDefault="006901DE" w:rsidP="003F4569">
            <w:pPr>
              <w:snapToGrid w:val="0"/>
              <w:spacing w:line="260" w:lineRule="atLeast"/>
              <w:jc w:val="center"/>
              <w:rPr>
                <w:rFonts w:eastAsia="Calibri"/>
                <w:lang w:eastAsia="en-US"/>
              </w:rPr>
            </w:pPr>
            <w:r>
              <w:rPr>
                <w:rFonts w:eastAsia="Calibri"/>
                <w:lang w:eastAsia="en-US"/>
              </w:rPr>
              <w:t>1320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3A367A" w:rsidRDefault="006901DE" w:rsidP="003F4569">
            <w:pPr>
              <w:snapToGrid w:val="0"/>
              <w:spacing w:line="260" w:lineRule="atLeast"/>
              <w:rPr>
                <w:rFonts w:eastAsia="Calibri"/>
                <w:lang w:eastAsia="en-US"/>
              </w:rPr>
            </w:pPr>
            <w:r w:rsidRPr="003A367A">
              <w:rPr>
                <w:rFonts w:eastAsia="Calibri"/>
                <w:lang w:eastAsia="en-US"/>
              </w:rPr>
              <w:t xml:space="preserve">RIVM Report 2016-0179, </w:t>
            </w:r>
          </w:p>
          <w:p w:rsidR="006901DE" w:rsidRPr="003A367A" w:rsidRDefault="006901DE" w:rsidP="003F4569">
            <w:pPr>
              <w:snapToGrid w:val="0"/>
              <w:spacing w:line="260" w:lineRule="atLeast"/>
              <w:rPr>
                <w:rFonts w:eastAsia="Calibri"/>
                <w:lang w:eastAsia="en-US"/>
              </w:rPr>
            </w:pPr>
            <w:r w:rsidRPr="003A367A">
              <w:t>7% dilution</w:t>
            </w:r>
          </w:p>
        </w:tc>
      </w:tr>
      <w:tr w:rsidR="006901DE" w:rsidRPr="008D46F8" w:rsidTr="003F4569">
        <w:tblPrEx>
          <w:tblCellMar>
            <w:top w:w="0" w:type="dxa"/>
            <w:bottom w:w="0" w:type="dxa"/>
          </w:tblCellMar>
        </w:tblPrEx>
        <w:trPr>
          <w:trHeight w:val="44"/>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Room volume</w:t>
            </w:r>
            <w:r>
              <w:rPr>
                <w:rFonts w:eastAsia="Calibri"/>
                <w:lang w:eastAsia="en-US"/>
              </w:rPr>
              <w:t>: living room</w:t>
            </w:r>
            <w:r w:rsidRPr="008D46F8">
              <w:rPr>
                <w:rFonts w:eastAsia="Calibri"/>
                <w:lang w:eastAsia="en-US"/>
              </w:rPr>
              <w:t xml:space="preserve"> (m</w:t>
            </w:r>
            <w:r w:rsidRPr="008D46F8">
              <w:rPr>
                <w:rFonts w:eastAsia="Calibri"/>
                <w:vertAlign w:val="superscript"/>
                <w:lang w:eastAsia="en-US"/>
              </w:rPr>
              <w:t>3</w:t>
            </w:r>
            <w:r w:rsidRPr="008D46F8">
              <w:rPr>
                <w:rFonts w:eastAsia="Calibri"/>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58</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Ventilation rate (1/h)</w:t>
            </w:r>
            <w:r>
              <w:rPr>
                <w:rFonts w:eastAsia="Calibri"/>
                <w:lang w:eastAsia="en-US"/>
              </w:rPr>
              <w:t xml:space="preserve"> – living room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3A367A">
              <w:rPr>
                <w:rFonts w:eastAsia="Calibri"/>
                <w:lang w:eastAsia="en-US"/>
              </w:rPr>
              <w:t>0.5</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Molecular weight matrix (g/mol)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18</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Mass transfer coefficient (m/h)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10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Release area (m²) – living room floor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22</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Application duration (min)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20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RIVM Report 2016-0179</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Inhalation absorption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100%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Default value</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Dermal absorption (dilution)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50%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Default value EFSA, 2017</w:t>
            </w:r>
          </w:p>
        </w:tc>
      </w:tr>
      <w:tr w:rsidR="006901DE" w:rsidRPr="008D46F8" w:rsidTr="003F4569">
        <w:tblPrEx>
          <w:tblCellMar>
            <w:top w:w="0" w:type="dxa"/>
            <w:bottom w:w="0" w:type="dxa"/>
          </w:tblCellMar>
        </w:tblPrEx>
        <w:trPr>
          <w:trHeight w:val="246"/>
        </w:trPr>
        <w:tc>
          <w:tcPr>
            <w:tcW w:w="636" w:type="dxa"/>
            <w:vMerge/>
            <w:tcBorders>
              <w:left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Inhalation rate (m</w:t>
            </w:r>
            <w:r w:rsidRPr="008D46F8">
              <w:rPr>
                <w:rFonts w:eastAsia="Calibri"/>
                <w:vertAlign w:val="superscript"/>
                <w:lang w:eastAsia="en-US"/>
              </w:rPr>
              <w:t>3</w:t>
            </w:r>
            <w:r w:rsidRPr="008D46F8">
              <w:rPr>
                <w:rFonts w:eastAsia="Calibri"/>
                <w:lang w:eastAsia="en-US"/>
              </w:rPr>
              <w:t>/h)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1.25</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lang w:eastAsia="en-US"/>
              </w:rPr>
              <w:t>Recommendation no. 14, 2017</w:t>
            </w:r>
          </w:p>
        </w:tc>
      </w:tr>
      <w:tr w:rsidR="006901DE" w:rsidRPr="008D46F8" w:rsidTr="003F4569">
        <w:tblPrEx>
          <w:tblCellMar>
            <w:top w:w="0" w:type="dxa"/>
            <w:bottom w:w="0" w:type="dxa"/>
          </w:tblCellMar>
        </w:tblPrEx>
        <w:trPr>
          <w:trHeight w:val="246"/>
        </w:trPr>
        <w:tc>
          <w:tcPr>
            <w:tcW w:w="636" w:type="dxa"/>
            <w:vMerge/>
            <w:tcBorders>
              <w:left w:val="single" w:sz="4" w:space="0" w:color="000000"/>
              <w:bottom w:val="single" w:sz="4" w:space="0" w:color="000000"/>
            </w:tcBorders>
            <w:shd w:val="clear" w:color="auto" w:fill="auto"/>
          </w:tcPr>
          <w:p w:rsidR="006901DE" w:rsidRPr="008D46F8" w:rsidRDefault="006901DE" w:rsidP="003F4569"/>
        </w:tc>
        <w:tc>
          <w:tcPr>
            <w:tcW w:w="4968" w:type="dxa"/>
            <w:tcBorders>
              <w:top w:val="single" w:sz="4" w:space="0" w:color="000000"/>
              <w:left w:val="single" w:sz="4" w:space="0" w:color="000000"/>
              <w:bottom w:val="single" w:sz="4" w:space="0" w:color="000000"/>
            </w:tcBorders>
            <w:shd w:val="clear" w:color="auto" w:fill="auto"/>
            <w:vAlign w:val="center"/>
          </w:tcPr>
          <w:p w:rsidR="006901DE" w:rsidRPr="008D46F8" w:rsidRDefault="006901DE" w:rsidP="003F4569">
            <w:pPr>
              <w:snapToGrid w:val="0"/>
              <w:spacing w:line="260" w:lineRule="atLeast"/>
              <w:rPr>
                <w:rFonts w:eastAsia="Calibri"/>
                <w:lang w:eastAsia="en-US"/>
              </w:rPr>
            </w:pPr>
            <w:r w:rsidRPr="008D46F8">
              <w:rPr>
                <w:rFonts w:eastAsia="Calibri"/>
                <w:lang w:eastAsia="en-US"/>
              </w:rPr>
              <w:t>Body weight (kg)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1DE" w:rsidRPr="008D46F8" w:rsidRDefault="006901DE" w:rsidP="003F4569">
            <w:pPr>
              <w:snapToGrid w:val="0"/>
              <w:spacing w:line="260" w:lineRule="atLeast"/>
              <w:jc w:val="center"/>
              <w:rPr>
                <w:rFonts w:eastAsia="Calibri"/>
                <w:lang w:eastAsia="en-US"/>
              </w:rPr>
            </w:pPr>
            <w:r w:rsidRPr="008D46F8">
              <w:rPr>
                <w:rFonts w:eastAsia="Calibri"/>
                <w:lang w:eastAsia="en-US"/>
              </w:rPr>
              <w:t>60</w:t>
            </w:r>
          </w:p>
        </w:tc>
        <w:tc>
          <w:tcPr>
            <w:tcW w:w="3260" w:type="dxa"/>
            <w:tcBorders>
              <w:top w:val="single" w:sz="4" w:space="0" w:color="000000"/>
              <w:left w:val="single" w:sz="4" w:space="0" w:color="000000"/>
              <w:bottom w:val="single" w:sz="4" w:space="0" w:color="000000"/>
              <w:right w:val="single" w:sz="4" w:space="0" w:color="000000"/>
            </w:tcBorders>
            <w:vAlign w:val="center"/>
          </w:tcPr>
          <w:p w:rsidR="006901DE" w:rsidRPr="008D46F8" w:rsidRDefault="006901DE" w:rsidP="003F4569">
            <w:pPr>
              <w:snapToGrid w:val="0"/>
              <w:spacing w:line="260" w:lineRule="atLeast"/>
              <w:rPr>
                <w:rFonts w:eastAsia="Calibri"/>
                <w:lang w:eastAsia="en-US"/>
              </w:rPr>
            </w:pPr>
            <w:r w:rsidRPr="008D46F8">
              <w:rPr>
                <w:lang w:eastAsia="en-US"/>
              </w:rPr>
              <w:t>Recommendation no. 14, 2017</w:t>
            </w:r>
          </w:p>
        </w:tc>
      </w:tr>
    </w:tbl>
    <w:p w:rsidR="00A51988" w:rsidRPr="008D46F8" w:rsidRDefault="00A51988" w:rsidP="00A51988">
      <w:pPr>
        <w:spacing w:line="260" w:lineRule="atLeast"/>
        <w:jc w:val="both"/>
        <w:rPr>
          <w:rFonts w:ascii="Times New Roman" w:eastAsia="Calibri" w:hAnsi="Times New Roman" w:cs="Times New Roman"/>
          <w:i/>
          <w:iCs/>
          <w:lang w:eastAsia="en-US"/>
        </w:rPr>
      </w:pPr>
    </w:p>
    <w:p w:rsidR="00A51988" w:rsidRPr="008D46F8" w:rsidRDefault="00A51988" w:rsidP="00A51988">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sidR="00CB2B0C">
        <w:rPr>
          <w:rFonts w:eastAsia="Calibri"/>
          <w:b/>
          <w:bCs/>
          <w:lang w:eastAsia="en-US"/>
        </w:rPr>
        <w:t>7</w:t>
      </w:r>
      <w:r w:rsidRPr="008D46F8">
        <w:rPr>
          <w:rFonts w:eastAsia="Calibri"/>
          <w:b/>
          <w:bCs/>
          <w:lang w:eastAsia="en-US"/>
        </w:rPr>
        <w:t>]</w:t>
      </w:r>
    </w:p>
    <w:p w:rsidR="00A51988" w:rsidRPr="008D46F8" w:rsidRDefault="00A51988" w:rsidP="00A51988">
      <w:pPr>
        <w:keepNext/>
        <w:spacing w:line="260" w:lineRule="atLeast"/>
        <w:rPr>
          <w:rFonts w:ascii="Times New Roman" w:eastAsia="Calibri" w:hAnsi="Times New Roman" w:cs="Times New Roman"/>
          <w:i/>
          <w:iCs/>
          <w:lang w:eastAsia="en-US"/>
        </w:rPr>
      </w:pPr>
    </w:p>
    <w:tbl>
      <w:tblPr>
        <w:tblW w:w="978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709"/>
        <w:gridCol w:w="1409"/>
        <w:gridCol w:w="2198"/>
      </w:tblGrid>
      <w:tr w:rsidR="00A51988" w:rsidRPr="008D46F8" w:rsidTr="003F4569">
        <w:trPr>
          <w:cantSplit/>
          <w:tblHeader/>
        </w:trPr>
        <w:tc>
          <w:tcPr>
            <w:tcW w:w="9780" w:type="dxa"/>
            <w:gridSpan w:val="6"/>
            <w:tcBorders>
              <w:top w:val="single" w:sz="6" w:space="0" w:color="000000"/>
              <w:left w:val="single" w:sz="6" w:space="0" w:color="000000"/>
              <w:bottom w:val="single" w:sz="6" w:space="0" w:color="000000"/>
              <w:right w:val="single" w:sz="6" w:space="0" w:color="000000"/>
            </w:tcBorders>
            <w:shd w:val="clear" w:color="auto" w:fill="FFFFCC"/>
          </w:tcPr>
          <w:p w:rsidR="00A51988" w:rsidRPr="008D46F8" w:rsidRDefault="00A51988" w:rsidP="00A51988">
            <w:pPr>
              <w:keepNext/>
              <w:spacing w:line="260" w:lineRule="atLeast"/>
              <w:jc w:val="center"/>
            </w:pPr>
            <w:r w:rsidRPr="008D46F8">
              <w:rPr>
                <w:rFonts w:eastAsia="Calibri"/>
                <w:b/>
                <w:lang w:eastAsia="en-US"/>
              </w:rPr>
              <w:t>Summary table: systemic exposure from non-professional uses</w:t>
            </w:r>
          </w:p>
        </w:tc>
      </w:tr>
      <w:tr w:rsidR="00A51988" w:rsidRPr="008D46F8" w:rsidTr="003F4569">
        <w:trPr>
          <w:cantSplit/>
        </w:trPr>
        <w:tc>
          <w:tcPr>
            <w:tcW w:w="1495"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Exposure scenario</w:t>
            </w:r>
          </w:p>
        </w:tc>
        <w:tc>
          <w:tcPr>
            <w:tcW w:w="1410"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Estimated inhalation uptake</w:t>
            </w:r>
          </w:p>
          <w:p w:rsidR="00A51988" w:rsidRPr="008D46F8" w:rsidRDefault="00F133D9" w:rsidP="00A51988">
            <w:pPr>
              <w:keepNext/>
              <w:spacing w:line="260" w:lineRule="atLeast"/>
              <w:jc w:val="center"/>
              <w:rPr>
                <w:rFonts w:eastAsia="Calibri"/>
                <w:lang w:eastAsia="en-US"/>
              </w:rPr>
            </w:pPr>
            <w:r w:rsidRPr="008D46F8">
              <w:rPr>
                <w:rFonts w:eastAsia="Calibri"/>
                <w:lang w:eastAsia="en-US"/>
              </w:rPr>
              <w:t>(mg/kg bw/d)</w:t>
            </w:r>
          </w:p>
        </w:tc>
        <w:tc>
          <w:tcPr>
            <w:tcW w:w="170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40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Estimated oral uptake</w:t>
            </w:r>
          </w:p>
        </w:tc>
        <w:tc>
          <w:tcPr>
            <w:tcW w:w="2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total uptake </w:t>
            </w:r>
          </w:p>
          <w:p w:rsidR="00A51988" w:rsidRPr="008D46F8" w:rsidRDefault="00A51988" w:rsidP="00A51988">
            <w:pPr>
              <w:keepNext/>
              <w:spacing w:line="260" w:lineRule="atLeast"/>
              <w:jc w:val="center"/>
            </w:pPr>
            <w:r w:rsidRPr="008D46F8">
              <w:rPr>
                <w:rFonts w:eastAsia="Calibri"/>
                <w:lang w:eastAsia="en-US"/>
              </w:rPr>
              <w:t>(mg/kg bw/d)</w:t>
            </w:r>
          </w:p>
        </w:tc>
      </w:tr>
      <w:tr w:rsidR="008F3CB0" w:rsidRPr="008D46F8" w:rsidTr="003F4569">
        <w:trPr>
          <w:cantSplit/>
        </w:trPr>
        <w:tc>
          <w:tcPr>
            <w:tcW w:w="1495" w:type="dxa"/>
            <w:tcBorders>
              <w:top w:val="single" w:sz="6" w:space="0" w:color="000000"/>
              <w:left w:val="single" w:sz="6" w:space="0" w:color="000000"/>
              <w:bottom w:val="single" w:sz="6" w:space="0" w:color="000000"/>
            </w:tcBorders>
            <w:shd w:val="clear" w:color="auto" w:fill="auto"/>
            <w:vAlign w:val="center"/>
          </w:tcPr>
          <w:p w:rsidR="008F3CB0" w:rsidRPr="008D46F8" w:rsidRDefault="008F3CB0" w:rsidP="00D92DDF">
            <w:pPr>
              <w:keepNext/>
              <w:spacing w:line="260" w:lineRule="atLeast"/>
              <w:rPr>
                <w:rFonts w:eastAsia="Calibri"/>
                <w:lang w:eastAsia="en-US"/>
              </w:rPr>
            </w:pPr>
            <w:r w:rsidRPr="008D46F8">
              <w:rPr>
                <w:rFonts w:eastAsia="Calibri"/>
                <w:lang w:eastAsia="en-US"/>
              </w:rPr>
              <w:t>Scenario [</w:t>
            </w:r>
            <w:r w:rsidR="00CB2B0C">
              <w:rPr>
                <w:rFonts w:eastAsia="Calibri"/>
                <w:lang w:eastAsia="en-US"/>
              </w:rPr>
              <w:t>7</w:t>
            </w:r>
            <w:r w:rsidRPr="008D46F8">
              <w:rPr>
                <w:rFonts w:eastAsia="Calibri"/>
                <w:lang w:eastAsia="en-US"/>
              </w:rPr>
              <w:t xml:space="preserve">] </w:t>
            </w:r>
          </w:p>
        </w:tc>
        <w:tc>
          <w:tcPr>
            <w:tcW w:w="1410" w:type="dxa"/>
            <w:tcBorders>
              <w:top w:val="single" w:sz="6" w:space="0" w:color="000000"/>
              <w:left w:val="single" w:sz="6" w:space="0" w:color="000000"/>
              <w:bottom w:val="single" w:sz="6" w:space="0" w:color="000000"/>
            </w:tcBorders>
            <w:shd w:val="clear" w:color="auto" w:fill="auto"/>
            <w:vAlign w:val="center"/>
          </w:tcPr>
          <w:p w:rsidR="008F3CB0" w:rsidRPr="008D46F8" w:rsidRDefault="008F3CB0" w:rsidP="008F3CB0">
            <w:pPr>
              <w:keepNext/>
              <w:snapToGrid w:val="0"/>
              <w:spacing w:line="260" w:lineRule="atLeast"/>
              <w:jc w:val="center"/>
              <w:rPr>
                <w:rFonts w:eastAsia="Calibri"/>
                <w:lang w:eastAsia="en-US"/>
              </w:rPr>
            </w:pPr>
            <w:r w:rsidRPr="008D46F8">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tcPr>
          <w:p w:rsidR="008F3CB0" w:rsidRPr="008D46F8" w:rsidRDefault="0085739E">
            <w:pPr>
              <w:keepNext/>
              <w:snapToGrid w:val="0"/>
              <w:spacing w:line="260" w:lineRule="atLeast"/>
              <w:jc w:val="center"/>
              <w:rPr>
                <w:rFonts w:eastAsia="Calibri"/>
                <w:lang w:eastAsia="en-US"/>
              </w:rPr>
            </w:pPr>
            <w:r>
              <w:t>1</w:t>
            </w:r>
            <w:r w:rsidR="002D1700">
              <w:t>.</w:t>
            </w:r>
            <w:r w:rsidR="00E978C4">
              <w:t>4</w:t>
            </w:r>
            <w:r w:rsidR="008F3CB0" w:rsidRPr="002A2EE5">
              <w:t>E-06</w:t>
            </w:r>
          </w:p>
        </w:tc>
        <w:tc>
          <w:tcPr>
            <w:tcW w:w="1709" w:type="dxa"/>
            <w:tcBorders>
              <w:top w:val="single" w:sz="6" w:space="0" w:color="000000"/>
              <w:left w:val="single" w:sz="6" w:space="0" w:color="000000"/>
              <w:bottom w:val="single" w:sz="6" w:space="0" w:color="000000"/>
            </w:tcBorders>
            <w:shd w:val="clear" w:color="auto" w:fill="auto"/>
          </w:tcPr>
          <w:p w:rsidR="008F3CB0" w:rsidRPr="008D46F8" w:rsidRDefault="00E978C4" w:rsidP="008F3CB0">
            <w:pPr>
              <w:keepNext/>
              <w:snapToGrid w:val="0"/>
              <w:spacing w:line="260" w:lineRule="atLeast"/>
              <w:jc w:val="center"/>
              <w:rPr>
                <w:rFonts w:eastAsia="Calibri"/>
                <w:lang w:eastAsia="en-US"/>
              </w:rPr>
            </w:pPr>
            <w:r>
              <w:t>3.3</w:t>
            </w:r>
            <w:r w:rsidR="008F3CB0" w:rsidRPr="002A2EE5">
              <w:t>E-0</w:t>
            </w:r>
            <w:r>
              <w:t>1</w:t>
            </w:r>
          </w:p>
        </w:tc>
        <w:tc>
          <w:tcPr>
            <w:tcW w:w="1409" w:type="dxa"/>
            <w:tcBorders>
              <w:top w:val="single" w:sz="6" w:space="0" w:color="000000"/>
              <w:left w:val="single" w:sz="6" w:space="0" w:color="000000"/>
              <w:bottom w:val="single" w:sz="6" w:space="0" w:color="000000"/>
            </w:tcBorders>
            <w:shd w:val="clear" w:color="auto" w:fill="auto"/>
            <w:vAlign w:val="center"/>
          </w:tcPr>
          <w:p w:rsidR="008F3CB0" w:rsidRPr="008D46F8" w:rsidRDefault="008F3CB0" w:rsidP="008F3CB0">
            <w:pPr>
              <w:keepNext/>
              <w:snapToGrid w:val="0"/>
              <w:spacing w:line="260" w:lineRule="atLeast"/>
              <w:jc w:val="center"/>
              <w:rPr>
                <w:rFonts w:eastAsia="Calibri"/>
                <w:lang w:eastAsia="en-US"/>
              </w:rPr>
            </w:pPr>
            <w:r w:rsidRPr="008D46F8">
              <w:rPr>
                <w:rFonts w:eastAsia="Calibri"/>
                <w:lang w:eastAsia="en-US"/>
              </w:rPr>
              <w:t>n.a.</w:t>
            </w:r>
          </w:p>
        </w:tc>
        <w:tc>
          <w:tcPr>
            <w:tcW w:w="2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3CB0" w:rsidRPr="008D46F8" w:rsidRDefault="00E978C4" w:rsidP="0090180B">
            <w:pPr>
              <w:keepNext/>
              <w:snapToGrid w:val="0"/>
              <w:spacing w:line="260" w:lineRule="atLeast"/>
              <w:jc w:val="center"/>
              <w:rPr>
                <w:rFonts w:eastAsia="Calibri"/>
                <w:lang w:eastAsia="en-US"/>
              </w:rPr>
            </w:pPr>
            <w:r>
              <w:t>3.3</w:t>
            </w:r>
            <w:r w:rsidR="008F3CB0" w:rsidRPr="002A2EE5">
              <w:t>E-0</w:t>
            </w:r>
            <w:r>
              <w:t>1</w:t>
            </w:r>
          </w:p>
        </w:tc>
      </w:tr>
    </w:tbl>
    <w:p w:rsidR="00A51988" w:rsidRDefault="00A51988" w:rsidP="00A51988">
      <w:pPr>
        <w:spacing w:line="260" w:lineRule="atLeast"/>
        <w:rPr>
          <w:rFonts w:eastAsia="Calibri"/>
          <w:lang w:eastAsia="en-US"/>
        </w:rPr>
      </w:pPr>
    </w:p>
    <w:tbl>
      <w:tblPr>
        <w:tblW w:w="9780" w:type="dxa"/>
        <w:tblInd w:w="-7" w:type="dxa"/>
        <w:tblLayout w:type="fixed"/>
        <w:tblCellMar>
          <w:top w:w="57" w:type="dxa"/>
          <w:left w:w="70" w:type="dxa"/>
          <w:bottom w:w="57" w:type="dxa"/>
          <w:right w:w="70" w:type="dxa"/>
        </w:tblCellMar>
        <w:tblLook w:val="0000" w:firstRow="0" w:lastRow="0" w:firstColumn="0" w:lastColumn="0" w:noHBand="0" w:noVBand="0"/>
      </w:tblPr>
      <w:tblGrid>
        <w:gridCol w:w="4188"/>
        <w:gridCol w:w="1276"/>
        <w:gridCol w:w="4316"/>
      </w:tblGrid>
      <w:tr w:rsidR="00002380" w:rsidRPr="008D46F8" w:rsidTr="003F4569">
        <w:trPr>
          <w:cantSplit/>
          <w:trHeight w:val="23"/>
        </w:trPr>
        <w:tc>
          <w:tcPr>
            <w:tcW w:w="4188"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pacing w:line="260" w:lineRule="atLeast"/>
              <w:jc w:val="center"/>
              <w:rPr>
                <w:rFonts w:eastAsia="Calibri"/>
                <w:lang w:eastAsia="en-US"/>
              </w:rPr>
            </w:pPr>
            <w:r>
              <w:rPr>
                <w:rFonts w:eastAsia="Calibri"/>
                <w:b/>
                <w:lang w:eastAsia="en-US"/>
              </w:rPr>
              <w:t>Local exposure</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b/>
                <w:lang w:eastAsia="en-US"/>
              </w:rPr>
              <w:t>Tier/PPE</w:t>
            </w:r>
          </w:p>
        </w:tc>
        <w:tc>
          <w:tcPr>
            <w:tcW w:w="4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3D9" w:rsidRPr="008D46F8" w:rsidRDefault="00002380">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Pr="002D0B3D">
              <w:rPr>
                <w:rFonts w:eastAsia="Calibri"/>
                <w:lang w:eastAsia="en-US"/>
              </w:rPr>
              <w:t>(mg/m</w:t>
            </w:r>
            <w:r w:rsidRPr="002D0B3D">
              <w:rPr>
                <w:rFonts w:eastAsia="Calibri"/>
                <w:vertAlign w:val="superscript"/>
                <w:lang w:eastAsia="en-US"/>
              </w:rPr>
              <w:t>3</w:t>
            </w:r>
            <w:r w:rsidRPr="002D0B3D">
              <w:rPr>
                <w:rFonts w:eastAsia="Calibri"/>
                <w:lang w:eastAsia="en-US"/>
              </w:rPr>
              <w:t>)</w:t>
            </w:r>
          </w:p>
        </w:tc>
      </w:tr>
      <w:tr w:rsidR="00002380" w:rsidRPr="00D72647" w:rsidTr="003F4569">
        <w:trPr>
          <w:cantSplit/>
          <w:trHeight w:val="180"/>
        </w:trPr>
        <w:tc>
          <w:tcPr>
            <w:tcW w:w="4188" w:type="dxa"/>
            <w:tcBorders>
              <w:top w:val="single" w:sz="6" w:space="0" w:color="000000"/>
              <w:left w:val="single" w:sz="6" w:space="0" w:color="000000"/>
              <w:bottom w:val="single" w:sz="6" w:space="0" w:color="000000"/>
            </w:tcBorders>
            <w:shd w:val="clear" w:color="auto" w:fill="auto"/>
          </w:tcPr>
          <w:p w:rsidR="00002380" w:rsidRPr="008D46F8" w:rsidRDefault="00002380" w:rsidP="00D92DDF">
            <w:pPr>
              <w:keepNext/>
              <w:keepLines/>
              <w:spacing w:line="260" w:lineRule="atLeast"/>
              <w:rPr>
                <w:rFonts w:eastAsia="Calibri"/>
                <w:lang w:eastAsia="en-US"/>
              </w:rPr>
            </w:pPr>
            <w:r w:rsidRPr="008D46F8">
              <w:rPr>
                <w:rFonts w:eastAsia="Calibri"/>
                <w:lang w:eastAsia="en-US"/>
              </w:rPr>
              <w:t>Scenario [</w:t>
            </w:r>
            <w:r w:rsidR="00CB2B0C">
              <w:rPr>
                <w:rFonts w:eastAsia="Calibri"/>
                <w:lang w:eastAsia="en-US"/>
              </w:rPr>
              <w:t>7</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lang w:eastAsia="en-US"/>
              </w:rPr>
              <w:t>1/ no PPE</w:t>
            </w:r>
          </w:p>
        </w:tc>
        <w:tc>
          <w:tcPr>
            <w:tcW w:w="4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D72647" w:rsidRDefault="00F133D9" w:rsidP="00885DBD">
            <w:pPr>
              <w:keepNext/>
              <w:keepLines/>
              <w:snapToGrid w:val="0"/>
              <w:spacing w:line="260" w:lineRule="atLeast"/>
              <w:jc w:val="center"/>
              <w:rPr>
                <w:rFonts w:eastAsia="Calibri"/>
                <w:lang w:eastAsia="en-US"/>
              </w:rPr>
            </w:pPr>
            <w:r>
              <w:t>1.</w:t>
            </w:r>
            <w:r w:rsidR="00E978C4">
              <w:t>6</w:t>
            </w:r>
            <w:r>
              <w:t>E-05</w:t>
            </w:r>
          </w:p>
        </w:tc>
      </w:tr>
    </w:tbl>
    <w:p w:rsidR="00002380" w:rsidRPr="008D46F8" w:rsidRDefault="00002380" w:rsidP="00660040">
      <w:pPr>
        <w:spacing w:line="260" w:lineRule="atLeast"/>
        <w:rPr>
          <w:rFonts w:eastAsia="Calibri"/>
          <w:lang w:eastAsia="en-US"/>
        </w:rPr>
      </w:pPr>
    </w:p>
    <w:p w:rsidR="00D02C34" w:rsidRPr="007009A4" w:rsidRDefault="00D02C34">
      <w:pPr>
        <w:keepNext/>
        <w:spacing w:line="260" w:lineRule="atLeast"/>
        <w:rPr>
          <w:rFonts w:eastAsia="Calibri"/>
          <w:i/>
          <w:sz w:val="22"/>
          <w:szCs w:val="22"/>
          <w:u w:val="single"/>
          <w:lang w:eastAsia="en-US"/>
        </w:rPr>
      </w:pPr>
      <w:r w:rsidRPr="00A94FC7">
        <w:rPr>
          <w:rFonts w:eastAsia="Calibri"/>
          <w:i/>
          <w:sz w:val="22"/>
          <w:szCs w:val="22"/>
          <w:u w:val="single"/>
          <w:lang w:eastAsia="en-US"/>
        </w:rPr>
        <w:lastRenderedPageBreak/>
        <w:t>Scenario [</w:t>
      </w:r>
      <w:r w:rsidR="00CB2B0C">
        <w:rPr>
          <w:rFonts w:eastAsia="Calibri"/>
          <w:i/>
          <w:sz w:val="22"/>
          <w:szCs w:val="22"/>
          <w:u w:val="single"/>
          <w:lang w:eastAsia="en-US"/>
        </w:rPr>
        <w:t>8</w:t>
      </w:r>
      <w:r w:rsidRPr="00A94FC7">
        <w:rPr>
          <w:rFonts w:eastAsia="Calibri"/>
          <w:i/>
          <w:sz w:val="22"/>
          <w:szCs w:val="22"/>
          <w:u w:val="single"/>
          <w:lang w:eastAsia="en-US"/>
        </w:rPr>
        <w:t>] – Application by spraying with a pressure washer</w:t>
      </w:r>
    </w:p>
    <w:p w:rsidR="00D02C34" w:rsidRPr="008D46F8" w:rsidRDefault="00D02C34">
      <w:pPr>
        <w:keepNext/>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784"/>
        <w:gridCol w:w="4253"/>
        <w:gridCol w:w="1134"/>
        <w:gridCol w:w="3260"/>
      </w:tblGrid>
      <w:tr w:rsidR="00D02C34" w:rsidRPr="008D46F8" w:rsidTr="00BB07AA">
        <w:trPr>
          <w:trHeight w:val="20"/>
          <w:tblHeader/>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FFFFCC"/>
          </w:tcPr>
          <w:p w:rsidR="00D02C34" w:rsidRPr="008D46F8" w:rsidRDefault="00D02C34">
            <w:pPr>
              <w:keepNext/>
              <w:spacing w:line="260" w:lineRule="atLeast"/>
              <w:rPr>
                <w:rFonts w:eastAsia="Calibri"/>
                <w:b/>
                <w:lang w:eastAsia="en-US"/>
              </w:rPr>
            </w:pPr>
            <w:r w:rsidRPr="008D46F8">
              <w:rPr>
                <w:rFonts w:eastAsia="Calibri"/>
                <w:b/>
                <w:lang w:eastAsia="en-US"/>
              </w:rPr>
              <w:t>Description of Scenario [</w:t>
            </w:r>
            <w:r w:rsidR="00CB2B0C">
              <w:rPr>
                <w:rFonts w:eastAsia="Calibri"/>
                <w:b/>
                <w:lang w:eastAsia="en-US"/>
              </w:rPr>
              <w:t>8</w:t>
            </w:r>
            <w:r w:rsidRPr="008D46F8">
              <w:rPr>
                <w:rFonts w:eastAsia="Calibri"/>
                <w:b/>
                <w:lang w:eastAsia="en-US"/>
              </w:rPr>
              <w:t>]</w:t>
            </w:r>
          </w:p>
        </w:tc>
      </w:tr>
      <w:tr w:rsidR="00D02C34" w:rsidRPr="008D46F8" w:rsidTr="00BB07AA">
        <w:trPr>
          <w:trHeight w:val="28"/>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F133D9" w:rsidRDefault="00D02C34">
            <w:pPr>
              <w:keepNext/>
              <w:spacing w:line="260" w:lineRule="atLeast"/>
              <w:jc w:val="both"/>
              <w:rPr>
                <w:rFonts w:eastAsia="Calibri"/>
                <w:lang w:eastAsia="en-US"/>
              </w:rPr>
            </w:pPr>
            <w:r>
              <w:rPr>
                <w:rFonts w:eastAsia="Calibri"/>
                <w:lang w:eastAsia="en-US"/>
              </w:rPr>
              <w:t xml:space="preserve">The product is used by a pressure washer for disinfection and cleaning of outdoor surfaces surrounding households (terraces, low walls up to 50 cm height) (intended use #3). Non-professionals will use a pressure washer with downward application. </w:t>
            </w:r>
          </w:p>
          <w:p w:rsidR="00D02C34" w:rsidRPr="00D92DDF" w:rsidRDefault="00292E99">
            <w:pPr>
              <w:keepNext/>
              <w:spacing w:line="260" w:lineRule="atLeast"/>
              <w:jc w:val="both"/>
              <w:rPr>
                <w:rFonts w:eastAsia="Calibri"/>
                <w:lang w:eastAsia="en-US"/>
              </w:rPr>
            </w:pPr>
            <w:r>
              <w:rPr>
                <w:rFonts w:eastAsia="Calibri"/>
                <w:lang w:eastAsia="en-US"/>
              </w:rPr>
              <w:t>No model is available for non-</w:t>
            </w:r>
            <w:r w:rsidR="002C0D5F">
              <w:rPr>
                <w:rFonts w:eastAsia="Calibri"/>
                <w:lang w:eastAsia="en-US"/>
              </w:rPr>
              <w:t>professionals</w:t>
            </w:r>
            <w:r>
              <w:rPr>
                <w:rFonts w:eastAsia="Calibri"/>
                <w:lang w:eastAsia="en-US"/>
              </w:rPr>
              <w:t xml:space="preserve">. Therefore, </w:t>
            </w:r>
            <w:r w:rsidR="0064628C">
              <w:rPr>
                <w:rFonts w:eastAsia="Calibri"/>
                <w:lang w:eastAsia="en-US"/>
              </w:rPr>
              <w:t>Spraying model 2 with 95</w:t>
            </w:r>
            <w:r w:rsidR="0064628C" w:rsidRPr="00D92DDF">
              <w:rPr>
                <w:rFonts w:eastAsia="Calibri"/>
                <w:vertAlign w:val="superscript"/>
                <w:lang w:eastAsia="en-US"/>
              </w:rPr>
              <w:t>th</w:t>
            </w:r>
            <w:r w:rsidR="0064628C">
              <w:rPr>
                <w:rFonts w:eastAsia="Calibri"/>
                <w:lang w:eastAsia="en-US"/>
              </w:rPr>
              <w:t xml:space="preserve"> </w:t>
            </w:r>
            <w:r w:rsidR="0064628C" w:rsidRPr="00A94FC7">
              <w:rPr>
                <w:rFonts w:eastAsia="Calibri"/>
                <w:lang w:eastAsia="en-US"/>
              </w:rPr>
              <w:t>percentile is used.</w:t>
            </w:r>
            <w:r w:rsidR="00A94FC7" w:rsidRPr="00A94FC7">
              <w:rPr>
                <w:rFonts w:eastAsia="Calibri"/>
                <w:lang w:eastAsia="en-US"/>
              </w:rPr>
              <w:t xml:space="preserve"> </w:t>
            </w:r>
            <w:r w:rsidR="00A94FC7" w:rsidRPr="00D92DDF">
              <w:t>The indicative values (9</w:t>
            </w:r>
            <w:r w:rsidR="00D02C34" w:rsidRPr="00A94FC7">
              <w:t>5</w:t>
            </w:r>
            <w:r w:rsidR="00D02C34" w:rsidRPr="00A94FC7">
              <w:rPr>
                <w:vertAlign w:val="superscript"/>
              </w:rPr>
              <w:t>th</w:t>
            </w:r>
            <w:r w:rsidR="00D02C34" w:rsidRPr="00A94FC7">
              <w:t xml:space="preserve"> percentile) are:</w:t>
            </w:r>
          </w:p>
          <w:p w:rsidR="00D02C34" w:rsidRPr="00A94FC7" w:rsidRDefault="00D02C34">
            <w:pPr>
              <w:keepNext/>
              <w:spacing w:line="260" w:lineRule="atLeast"/>
              <w:jc w:val="both"/>
            </w:pPr>
            <w:r w:rsidRPr="00A94FC7">
              <w:t xml:space="preserve">- inhalation exposure: </w:t>
            </w:r>
            <w:r w:rsidR="00A94FC7" w:rsidRPr="00D92DDF">
              <w:t>2100</w:t>
            </w:r>
            <w:r w:rsidRPr="00A94FC7">
              <w:t xml:space="preserve"> mg spray/m3 </w:t>
            </w:r>
          </w:p>
          <w:p w:rsidR="00D02C34" w:rsidRPr="00D92DDF" w:rsidRDefault="00D02C34">
            <w:pPr>
              <w:keepNext/>
              <w:spacing w:line="260" w:lineRule="atLeast"/>
              <w:jc w:val="both"/>
            </w:pPr>
            <w:r w:rsidRPr="00A94FC7">
              <w:t xml:space="preserve">- dermal exposure for </w:t>
            </w:r>
            <w:r w:rsidR="00A94FC7" w:rsidRPr="00D92DDF">
              <w:t>body: 198 mg spray/min.</w:t>
            </w:r>
          </w:p>
          <w:p w:rsidR="00D02C34" w:rsidRPr="008D46F8" w:rsidRDefault="00D02C34">
            <w:pPr>
              <w:keepNext/>
              <w:spacing w:line="260" w:lineRule="atLeast"/>
              <w:jc w:val="both"/>
              <w:rPr>
                <w:rFonts w:eastAsia="Calibri"/>
                <w:lang w:eastAsia="en-US"/>
              </w:rPr>
            </w:pPr>
            <w:r w:rsidRPr="00A94FC7">
              <w:rPr>
                <w:rFonts w:eastAsia="Calibri"/>
                <w:lang w:eastAsia="en-US"/>
              </w:rPr>
              <w:t>A duration of 30 min by spraying is considered.</w:t>
            </w:r>
          </w:p>
        </w:tc>
      </w:tr>
      <w:tr w:rsidR="00D02C34" w:rsidRPr="008D46F8" w:rsidTr="00D92DDF">
        <w:trPr>
          <w:trHeight w:val="85"/>
        </w:trPr>
        <w:tc>
          <w:tcPr>
            <w:tcW w:w="784" w:type="dxa"/>
            <w:tcBorders>
              <w:top w:val="single" w:sz="4" w:space="0" w:color="000000"/>
              <w:left w:val="single" w:sz="4" w:space="0" w:color="000000"/>
              <w:bottom w:val="single" w:sz="4" w:space="0" w:color="000000"/>
            </w:tcBorders>
            <w:shd w:val="clear" w:color="auto" w:fill="auto"/>
          </w:tcPr>
          <w:p w:rsidR="00D02C34" w:rsidRPr="008D46F8" w:rsidRDefault="00D02C34">
            <w:pPr>
              <w:keepNext/>
              <w:snapToGrid w:val="0"/>
              <w:spacing w:line="260" w:lineRule="atLeast"/>
              <w:rPr>
                <w:rFonts w:eastAsia="Calibri"/>
                <w:lang w:eastAsia="en-US"/>
              </w:rPr>
            </w:pPr>
          </w:p>
        </w:tc>
        <w:tc>
          <w:tcPr>
            <w:tcW w:w="4253" w:type="dxa"/>
            <w:tcBorders>
              <w:top w:val="single" w:sz="4" w:space="0" w:color="000000"/>
              <w:left w:val="single" w:sz="4" w:space="0" w:color="000000"/>
              <w:bottom w:val="single" w:sz="4" w:space="0" w:color="000000"/>
            </w:tcBorders>
            <w:shd w:val="clear" w:color="auto" w:fill="auto"/>
          </w:tcPr>
          <w:p w:rsidR="00D02C34" w:rsidRPr="00311178" w:rsidRDefault="00D02C34">
            <w:pPr>
              <w:keepNext/>
              <w:spacing w:line="260" w:lineRule="atLeast"/>
              <w:rPr>
                <w:rFonts w:eastAsia="Calibri"/>
                <w:b/>
                <w:lang w:eastAsia="en-US"/>
              </w:rPr>
            </w:pPr>
            <w:r w:rsidRPr="00311178">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2C34" w:rsidRPr="00311178" w:rsidRDefault="00D02C34">
            <w:pPr>
              <w:keepNext/>
              <w:spacing w:line="260" w:lineRule="atLeast"/>
              <w:rPr>
                <w:b/>
              </w:rPr>
            </w:pPr>
            <w:r w:rsidRPr="00311178">
              <w:rPr>
                <w:rFonts w:eastAsia="Calibri"/>
                <w:b/>
                <w:lang w:eastAsia="en-US"/>
              </w:rPr>
              <w:t>Value</w:t>
            </w:r>
          </w:p>
        </w:tc>
        <w:tc>
          <w:tcPr>
            <w:tcW w:w="3260" w:type="dxa"/>
            <w:tcBorders>
              <w:top w:val="single" w:sz="4" w:space="0" w:color="000000"/>
              <w:left w:val="single" w:sz="4" w:space="0" w:color="000000"/>
              <w:bottom w:val="single" w:sz="4" w:space="0" w:color="000000"/>
              <w:right w:val="single" w:sz="4" w:space="0" w:color="000000"/>
            </w:tcBorders>
          </w:tcPr>
          <w:p w:rsidR="00D02C34" w:rsidRPr="00311178" w:rsidRDefault="00D02C34">
            <w:pPr>
              <w:keepNext/>
              <w:spacing w:line="260" w:lineRule="atLeast"/>
              <w:rPr>
                <w:rFonts w:eastAsia="Calibri"/>
                <w:b/>
                <w:lang w:eastAsia="en-US"/>
              </w:rPr>
            </w:pPr>
            <w:r w:rsidRPr="00311178">
              <w:rPr>
                <w:rFonts w:eastAsia="Calibri"/>
                <w:b/>
                <w:lang w:eastAsia="en-US"/>
              </w:rPr>
              <w:t>References</w:t>
            </w:r>
          </w:p>
        </w:tc>
      </w:tr>
      <w:tr w:rsidR="00D02C34" w:rsidRPr="008D46F8" w:rsidTr="00D92DDF">
        <w:trPr>
          <w:cantSplit/>
          <w:trHeight w:val="85"/>
        </w:trPr>
        <w:tc>
          <w:tcPr>
            <w:tcW w:w="784" w:type="dxa"/>
            <w:vMerge w:val="restart"/>
            <w:tcBorders>
              <w:top w:val="single" w:sz="4" w:space="0" w:color="000000"/>
              <w:left w:val="single" w:sz="4" w:space="0" w:color="000000"/>
            </w:tcBorders>
            <w:shd w:val="clear" w:color="auto" w:fill="auto"/>
          </w:tcPr>
          <w:p w:rsidR="00D02C34" w:rsidRPr="008D46F8" w:rsidRDefault="00D02C34">
            <w:pPr>
              <w:keepNext/>
              <w:spacing w:line="260" w:lineRule="atLeast"/>
              <w:rPr>
                <w:rFonts w:eastAsia="Calibri"/>
                <w:lang w:eastAsia="en-US"/>
              </w:rPr>
            </w:pPr>
            <w:r w:rsidRPr="008D46F8">
              <w:rPr>
                <w:rFonts w:eastAsia="Calibri"/>
                <w:lang w:eastAsia="en-US"/>
              </w:rPr>
              <w:t>Tier 1</w:t>
            </w:r>
          </w:p>
        </w:tc>
        <w:tc>
          <w:tcPr>
            <w:tcW w:w="4253" w:type="dxa"/>
            <w:tcBorders>
              <w:top w:val="single" w:sz="4" w:space="0" w:color="000000"/>
              <w:left w:val="single" w:sz="4" w:space="0" w:color="000000"/>
              <w:bottom w:val="single" w:sz="4" w:space="0" w:color="000000"/>
            </w:tcBorders>
            <w:shd w:val="clear" w:color="auto" w:fill="auto"/>
            <w:vAlign w:val="center"/>
          </w:tcPr>
          <w:p w:rsidR="00D02C34" w:rsidRPr="008D46F8" w:rsidRDefault="00D02C34">
            <w:pPr>
              <w:keepNext/>
              <w:snapToGrid w:val="0"/>
              <w:spacing w:line="260" w:lineRule="atLeast"/>
              <w:rPr>
                <w:rFonts w:eastAsia="Calibri"/>
                <w:lang w:eastAsia="en-US"/>
              </w:rPr>
            </w:pPr>
            <w:r w:rsidRPr="008D46F8">
              <w:rPr>
                <w:rFonts w:eastAsia="Calibri"/>
                <w:lang w:eastAsia="en-US"/>
              </w:rPr>
              <w:t>Concentration of CMK in diluted product (% w/w)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34" w:rsidRPr="008D46F8" w:rsidRDefault="00D02C34">
            <w:pPr>
              <w:keepNext/>
              <w:snapToGrid w:val="0"/>
              <w:spacing w:line="260" w:lineRule="atLeast"/>
              <w:jc w:val="center"/>
              <w:rPr>
                <w:rFonts w:eastAsia="Calibri"/>
                <w:lang w:eastAsia="en-US"/>
              </w:rPr>
            </w:pPr>
            <w:r>
              <w:rPr>
                <w:rFonts w:eastAsia="Calibri"/>
                <w:lang w:eastAsia="en-US"/>
              </w:rPr>
              <w:t>0.2</w:t>
            </w:r>
            <w:r w:rsidR="00A94FC7">
              <w:rPr>
                <w:rFonts w:eastAsia="Calibri"/>
                <w:lang w:eastAsia="en-US"/>
              </w:rPr>
              <w:t>03</w:t>
            </w:r>
            <w:r w:rsidRPr="008D46F8">
              <w:rPr>
                <w:rFonts w:eastAsia="Calibri"/>
                <w:lang w:eastAsia="en-US"/>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D02C34" w:rsidRPr="008D46F8" w:rsidRDefault="00D02C34">
            <w:pPr>
              <w:keepNext/>
              <w:snapToGrid w:val="0"/>
              <w:spacing w:line="260" w:lineRule="atLeast"/>
              <w:rPr>
                <w:rFonts w:eastAsia="Calibri"/>
                <w:lang w:eastAsia="en-US"/>
              </w:rPr>
            </w:pPr>
            <w:r w:rsidRPr="008D46F8">
              <w:rPr>
                <w:rFonts w:eastAsia="Calibri"/>
                <w:lang w:eastAsia="en-US"/>
              </w:rPr>
              <w:t>Applicant’s data</w:t>
            </w:r>
          </w:p>
        </w:tc>
      </w:tr>
      <w:tr w:rsidR="00D02C34" w:rsidRPr="008D46F8" w:rsidTr="00D92DDF">
        <w:trPr>
          <w:cantSplit/>
          <w:trHeight w:val="71"/>
        </w:trPr>
        <w:tc>
          <w:tcPr>
            <w:tcW w:w="784" w:type="dxa"/>
            <w:vMerge/>
            <w:tcBorders>
              <w:left w:val="single" w:sz="4" w:space="0" w:color="000000"/>
            </w:tcBorders>
            <w:shd w:val="clear" w:color="auto" w:fill="auto"/>
          </w:tcPr>
          <w:p w:rsidR="00D02C34" w:rsidRPr="008D46F8" w:rsidRDefault="00D02C34">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D02C34" w:rsidRPr="008D46F8" w:rsidRDefault="00D02C34">
            <w:pPr>
              <w:keepNext/>
              <w:snapToGrid w:val="0"/>
              <w:spacing w:line="260" w:lineRule="atLeast"/>
              <w:rPr>
                <w:rFonts w:eastAsia="Calibri"/>
                <w:lang w:eastAsia="en-US"/>
              </w:rPr>
            </w:pPr>
            <w:r>
              <w:rPr>
                <w:rFonts w:eastAsia="Calibri"/>
                <w:lang w:eastAsia="en-US"/>
              </w:rPr>
              <w:t>Exposure time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34" w:rsidRPr="008D46F8" w:rsidRDefault="00D02C34">
            <w:pPr>
              <w:keepNext/>
              <w:snapToGrid w:val="0"/>
              <w:spacing w:line="260" w:lineRule="atLeast"/>
              <w:jc w:val="center"/>
              <w:rPr>
                <w:rFonts w:eastAsia="Calibri"/>
                <w:lang w:eastAsia="en-US"/>
              </w:rPr>
            </w:pPr>
            <w:r>
              <w:rPr>
                <w:rFonts w:eastAsia="Calibri"/>
                <w:lang w:eastAsia="en-US"/>
              </w:rPr>
              <w:t>30</w:t>
            </w:r>
          </w:p>
        </w:tc>
        <w:tc>
          <w:tcPr>
            <w:tcW w:w="3260" w:type="dxa"/>
            <w:tcBorders>
              <w:top w:val="single" w:sz="4" w:space="0" w:color="000000"/>
              <w:left w:val="single" w:sz="4" w:space="0" w:color="000000"/>
              <w:bottom w:val="single" w:sz="4" w:space="0" w:color="000000"/>
              <w:right w:val="single" w:sz="4" w:space="0" w:color="000000"/>
            </w:tcBorders>
            <w:vAlign w:val="center"/>
          </w:tcPr>
          <w:p w:rsidR="00D02C34" w:rsidRPr="008D46F8" w:rsidRDefault="00D02C34">
            <w:pPr>
              <w:keepNext/>
              <w:snapToGrid w:val="0"/>
              <w:spacing w:line="260" w:lineRule="atLeast"/>
              <w:rPr>
                <w:rFonts w:eastAsia="Calibri"/>
                <w:lang w:eastAsia="en-US"/>
              </w:rPr>
            </w:pPr>
            <w:r>
              <w:t>RIVM report 320104003</w:t>
            </w:r>
          </w:p>
        </w:tc>
      </w:tr>
      <w:tr w:rsidR="00D02C34" w:rsidRPr="008D46F8" w:rsidTr="00D92DDF">
        <w:trPr>
          <w:cantSplit/>
          <w:trHeight w:val="71"/>
        </w:trPr>
        <w:tc>
          <w:tcPr>
            <w:tcW w:w="784" w:type="dxa"/>
            <w:vMerge/>
            <w:tcBorders>
              <w:left w:val="single" w:sz="4" w:space="0" w:color="000000"/>
            </w:tcBorders>
            <w:shd w:val="clear" w:color="auto" w:fill="auto"/>
          </w:tcPr>
          <w:p w:rsidR="00D02C34" w:rsidRPr="008D46F8" w:rsidRDefault="00D02C34">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D02C34" w:rsidRPr="008D46F8" w:rsidRDefault="00D02C34">
            <w:pPr>
              <w:keepNext/>
              <w:snapToGrid w:val="0"/>
              <w:spacing w:line="260" w:lineRule="atLeast"/>
              <w:rPr>
                <w:rFonts w:eastAsia="Calibri"/>
                <w:lang w:eastAsia="en-US"/>
              </w:rPr>
            </w:pPr>
            <w:r>
              <w:t xml:space="preserve">Inhalation value (mg/m3)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34" w:rsidRPr="008D46F8" w:rsidRDefault="00A11EEE">
            <w:pPr>
              <w:keepNext/>
              <w:snapToGrid w:val="0"/>
              <w:spacing w:line="260" w:lineRule="atLeast"/>
              <w:jc w:val="center"/>
              <w:rPr>
                <w:rFonts w:eastAsia="Calibri"/>
                <w:lang w:eastAsia="en-US"/>
              </w:rPr>
            </w:pPr>
            <w:r>
              <w:rPr>
                <w:rFonts w:eastAsia="Calibri"/>
                <w:lang w:eastAsia="en-US"/>
              </w:rPr>
              <w:t>198</w:t>
            </w:r>
          </w:p>
        </w:tc>
        <w:tc>
          <w:tcPr>
            <w:tcW w:w="3260" w:type="dxa"/>
            <w:tcBorders>
              <w:top w:val="single" w:sz="4" w:space="0" w:color="000000"/>
              <w:left w:val="single" w:sz="4" w:space="0" w:color="000000"/>
              <w:bottom w:val="single" w:sz="4" w:space="0" w:color="000000"/>
              <w:right w:val="single" w:sz="4" w:space="0" w:color="000000"/>
            </w:tcBorders>
            <w:vAlign w:val="center"/>
          </w:tcPr>
          <w:p w:rsidR="00D02C34" w:rsidRPr="008D46F8" w:rsidRDefault="00D02C34">
            <w:pPr>
              <w:keepNext/>
              <w:snapToGrid w:val="0"/>
              <w:spacing w:line="260" w:lineRule="atLeast"/>
              <w:rPr>
                <w:lang w:eastAsia="en-US"/>
              </w:rPr>
            </w:pPr>
            <w:r>
              <w:t>TNsG 2002</w:t>
            </w:r>
          </w:p>
        </w:tc>
      </w:tr>
      <w:tr w:rsidR="002D3BB7" w:rsidRPr="008D46F8" w:rsidTr="00D92DDF">
        <w:trPr>
          <w:cantSplit/>
          <w:trHeight w:val="71"/>
        </w:trPr>
        <w:tc>
          <w:tcPr>
            <w:tcW w:w="784" w:type="dxa"/>
            <w:vMerge/>
            <w:tcBorders>
              <w:left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Default="002D3BB7" w:rsidP="002D3BB7">
            <w:pPr>
              <w:keepNext/>
              <w:snapToGrid w:val="0"/>
              <w:spacing w:line="260" w:lineRule="atLeast"/>
            </w:pPr>
            <w:r>
              <w:t xml:space="preserve">Dermal value - body (mg/min)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Default="002D3BB7" w:rsidP="002D3BB7">
            <w:pPr>
              <w:keepNext/>
              <w:snapToGrid w:val="0"/>
              <w:spacing w:line="260" w:lineRule="atLeast"/>
              <w:jc w:val="center"/>
              <w:rPr>
                <w:rFonts w:eastAsia="Calibri"/>
                <w:lang w:eastAsia="en-US"/>
              </w:rPr>
            </w:pPr>
            <w:r>
              <w:rPr>
                <w:rFonts w:eastAsia="Calibri"/>
                <w:lang w:eastAsia="en-US"/>
              </w:rPr>
              <w:t>2100</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Default="002D3BB7" w:rsidP="002D3BB7">
            <w:pPr>
              <w:keepNext/>
              <w:snapToGrid w:val="0"/>
              <w:spacing w:line="260" w:lineRule="atLeast"/>
            </w:pPr>
            <w:r>
              <w:t>TNsG 2002</w:t>
            </w:r>
          </w:p>
        </w:tc>
      </w:tr>
      <w:tr w:rsidR="002D3BB7" w:rsidRPr="008D46F8" w:rsidTr="00D92DDF">
        <w:trPr>
          <w:cantSplit/>
          <w:trHeight w:val="71"/>
        </w:trPr>
        <w:tc>
          <w:tcPr>
            <w:tcW w:w="784" w:type="dxa"/>
            <w:vMerge/>
            <w:tcBorders>
              <w:left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Pr="008D46F8" w:rsidRDefault="002D3BB7" w:rsidP="002D3BB7">
            <w:pPr>
              <w:keepNext/>
              <w:snapToGrid w:val="0"/>
              <w:spacing w:line="260" w:lineRule="atLeast"/>
              <w:rPr>
                <w:rFonts w:eastAsia="Calibri"/>
                <w:lang w:eastAsia="en-US"/>
              </w:rPr>
            </w:pPr>
            <w:r>
              <w:t xml:space="preserve">Dermal value - hand (mg/min)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Pr="008D46F8" w:rsidRDefault="002D3BB7" w:rsidP="002D3BB7">
            <w:pPr>
              <w:keepNext/>
              <w:snapToGrid w:val="0"/>
              <w:spacing w:line="260" w:lineRule="atLeast"/>
              <w:jc w:val="center"/>
              <w:rPr>
                <w:rFonts w:eastAsia="Calibri"/>
                <w:lang w:eastAsia="en-US"/>
              </w:rPr>
            </w:pPr>
            <w:r>
              <w:rPr>
                <w:rFonts w:eastAsia="Calibri"/>
                <w:lang w:eastAsia="en-US"/>
              </w:rPr>
              <w:t>273</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Pr="008D46F8" w:rsidRDefault="002D3BB7" w:rsidP="002D3BB7">
            <w:pPr>
              <w:keepNext/>
              <w:snapToGrid w:val="0"/>
              <w:spacing w:line="260" w:lineRule="atLeast"/>
              <w:rPr>
                <w:rFonts w:eastAsia="Calibri"/>
                <w:lang w:eastAsia="en-US"/>
              </w:rPr>
            </w:pPr>
            <w:r>
              <w:t>TNsG 2002</w:t>
            </w:r>
          </w:p>
        </w:tc>
      </w:tr>
      <w:tr w:rsidR="002D3BB7" w:rsidRPr="008D46F8" w:rsidTr="00D92DDF">
        <w:trPr>
          <w:cantSplit/>
          <w:trHeight w:val="71"/>
        </w:trPr>
        <w:tc>
          <w:tcPr>
            <w:tcW w:w="784" w:type="dxa"/>
            <w:vMerge/>
            <w:tcBorders>
              <w:left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Inhalation absorption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Pr="008D46F8" w:rsidRDefault="002D3BB7" w:rsidP="002D3BB7">
            <w:pPr>
              <w:keepNext/>
              <w:snapToGrid w:val="0"/>
              <w:spacing w:line="260" w:lineRule="atLeast"/>
              <w:jc w:val="center"/>
              <w:rPr>
                <w:rFonts w:eastAsia="Calibri"/>
                <w:lang w:eastAsia="en-US"/>
              </w:rPr>
            </w:pPr>
            <w:r w:rsidRPr="008D46F8">
              <w:rPr>
                <w:rFonts w:eastAsia="Calibri"/>
                <w:lang w:eastAsia="en-US"/>
              </w:rPr>
              <w:t>100%</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Default value</w:t>
            </w:r>
          </w:p>
        </w:tc>
      </w:tr>
      <w:tr w:rsidR="002D3BB7" w:rsidRPr="008D46F8" w:rsidTr="00D92DDF">
        <w:trPr>
          <w:cantSplit/>
          <w:trHeight w:val="71"/>
        </w:trPr>
        <w:tc>
          <w:tcPr>
            <w:tcW w:w="784" w:type="dxa"/>
            <w:vMerge/>
            <w:tcBorders>
              <w:left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Dermal absorption (dilution)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Pr="008D46F8" w:rsidRDefault="002D3BB7" w:rsidP="002D3BB7">
            <w:pPr>
              <w:keepNext/>
              <w:snapToGrid w:val="0"/>
              <w:spacing w:line="260" w:lineRule="atLeast"/>
              <w:jc w:val="center"/>
              <w:rPr>
                <w:rFonts w:eastAsia="Calibri"/>
                <w:lang w:eastAsia="en-US"/>
              </w:rPr>
            </w:pPr>
            <w:r w:rsidRPr="008D46F8">
              <w:rPr>
                <w:rFonts w:eastAsia="Calibri"/>
                <w:lang w:eastAsia="en-US"/>
              </w:rPr>
              <w:t>50%</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Default value EFSA, 2017</w:t>
            </w:r>
          </w:p>
        </w:tc>
      </w:tr>
      <w:tr w:rsidR="002D3BB7" w:rsidRPr="008D46F8" w:rsidTr="00D92DDF">
        <w:trPr>
          <w:cantSplit/>
          <w:trHeight w:val="71"/>
        </w:trPr>
        <w:tc>
          <w:tcPr>
            <w:tcW w:w="784" w:type="dxa"/>
            <w:vMerge/>
            <w:tcBorders>
              <w:left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Inhalation rate (m</w:t>
            </w:r>
            <w:r w:rsidRPr="008D46F8">
              <w:rPr>
                <w:rFonts w:eastAsia="Calibri"/>
                <w:vertAlign w:val="superscript"/>
                <w:lang w:eastAsia="en-US"/>
              </w:rPr>
              <w:t>3</w:t>
            </w:r>
            <w:r w:rsidRPr="008D46F8">
              <w:rPr>
                <w:rFonts w:eastAsia="Calibri"/>
                <w:lang w:eastAsia="en-US"/>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Pr="008D46F8" w:rsidRDefault="002D3BB7" w:rsidP="002D3BB7">
            <w:pPr>
              <w:keepNext/>
              <w:snapToGrid w:val="0"/>
              <w:spacing w:line="260" w:lineRule="atLeast"/>
              <w:jc w:val="center"/>
              <w:rPr>
                <w:rFonts w:eastAsia="Calibri"/>
                <w:lang w:eastAsia="en-US"/>
              </w:rPr>
            </w:pPr>
            <w:r w:rsidRPr="008D46F8">
              <w:rPr>
                <w:rFonts w:eastAsia="Calibri"/>
                <w:lang w:eastAsia="en-US"/>
              </w:rPr>
              <w:t>1.25</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Pr="008D46F8" w:rsidRDefault="002D3BB7" w:rsidP="002D3BB7">
            <w:pPr>
              <w:keepNext/>
              <w:snapToGrid w:val="0"/>
              <w:spacing w:line="260" w:lineRule="atLeast"/>
              <w:rPr>
                <w:rFonts w:eastAsia="Calibri"/>
                <w:lang w:eastAsia="en-US"/>
              </w:rPr>
            </w:pPr>
            <w:r w:rsidRPr="008D46F8">
              <w:rPr>
                <w:lang w:eastAsia="en-US"/>
              </w:rPr>
              <w:t>Recommendation no. 14, 2017</w:t>
            </w:r>
          </w:p>
        </w:tc>
      </w:tr>
      <w:tr w:rsidR="002D3BB7" w:rsidRPr="008D46F8" w:rsidTr="00D92DDF">
        <w:trPr>
          <w:cantSplit/>
          <w:trHeight w:val="71"/>
        </w:trPr>
        <w:tc>
          <w:tcPr>
            <w:tcW w:w="784" w:type="dxa"/>
            <w:vMerge/>
            <w:tcBorders>
              <w:left w:val="single" w:sz="4" w:space="0" w:color="000000"/>
              <w:bottom w:val="single" w:sz="4" w:space="0" w:color="000000"/>
            </w:tcBorders>
            <w:shd w:val="clear" w:color="auto" w:fill="auto"/>
          </w:tcPr>
          <w:p w:rsidR="002D3BB7" w:rsidRPr="008D46F8" w:rsidRDefault="002D3BB7" w:rsidP="002D3BB7">
            <w:pPr>
              <w:keepNext/>
              <w:spacing w:line="260" w:lineRule="atLeast"/>
            </w:pPr>
          </w:p>
        </w:tc>
        <w:tc>
          <w:tcPr>
            <w:tcW w:w="4253" w:type="dxa"/>
            <w:tcBorders>
              <w:top w:val="single" w:sz="4" w:space="0" w:color="000000"/>
              <w:left w:val="single" w:sz="4" w:space="0" w:color="000000"/>
              <w:bottom w:val="single" w:sz="4" w:space="0" w:color="000000"/>
            </w:tcBorders>
            <w:shd w:val="clear" w:color="auto" w:fill="auto"/>
            <w:vAlign w:val="center"/>
          </w:tcPr>
          <w:p w:rsidR="002D3BB7" w:rsidRPr="008D46F8" w:rsidRDefault="002D3BB7" w:rsidP="002D3BB7">
            <w:pPr>
              <w:keepNext/>
              <w:snapToGrid w:val="0"/>
              <w:spacing w:line="260" w:lineRule="atLeast"/>
              <w:rPr>
                <w:rFonts w:eastAsia="Calibri"/>
                <w:lang w:eastAsia="en-US"/>
              </w:rPr>
            </w:pPr>
            <w:r w:rsidRPr="008D46F8">
              <w:rPr>
                <w:rFonts w:eastAsia="Calibri"/>
                <w:lang w:eastAsia="en-US"/>
              </w:rPr>
              <w:t>Body weight (kg)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BB7" w:rsidRPr="008D46F8" w:rsidRDefault="002D3BB7" w:rsidP="002D3BB7">
            <w:pPr>
              <w:keepNext/>
              <w:snapToGrid w:val="0"/>
              <w:spacing w:line="260" w:lineRule="atLeast"/>
              <w:jc w:val="center"/>
              <w:rPr>
                <w:rFonts w:eastAsia="Calibri"/>
                <w:lang w:eastAsia="en-US"/>
              </w:rPr>
            </w:pPr>
            <w:r w:rsidRPr="008D46F8">
              <w:rPr>
                <w:rFonts w:eastAsia="Calibri"/>
                <w:lang w:eastAsia="en-US"/>
              </w:rPr>
              <w:t>60</w:t>
            </w:r>
          </w:p>
        </w:tc>
        <w:tc>
          <w:tcPr>
            <w:tcW w:w="3260" w:type="dxa"/>
            <w:tcBorders>
              <w:top w:val="single" w:sz="4" w:space="0" w:color="000000"/>
              <w:left w:val="single" w:sz="4" w:space="0" w:color="000000"/>
              <w:bottom w:val="single" w:sz="4" w:space="0" w:color="000000"/>
              <w:right w:val="single" w:sz="4" w:space="0" w:color="000000"/>
            </w:tcBorders>
            <w:vAlign w:val="center"/>
          </w:tcPr>
          <w:p w:rsidR="002D3BB7" w:rsidRPr="008D46F8" w:rsidRDefault="002D3BB7" w:rsidP="002D3BB7">
            <w:pPr>
              <w:keepNext/>
              <w:snapToGrid w:val="0"/>
              <w:spacing w:line="260" w:lineRule="atLeast"/>
              <w:rPr>
                <w:rFonts w:eastAsia="Calibri"/>
                <w:lang w:eastAsia="en-US"/>
              </w:rPr>
            </w:pPr>
            <w:r w:rsidRPr="008D46F8">
              <w:rPr>
                <w:lang w:eastAsia="en-US"/>
              </w:rPr>
              <w:t>Recommendation no. 14, 2017</w:t>
            </w:r>
          </w:p>
        </w:tc>
      </w:tr>
    </w:tbl>
    <w:p w:rsidR="00D02C34" w:rsidRDefault="00D02C34">
      <w:pPr>
        <w:keepNext/>
        <w:spacing w:line="260" w:lineRule="atLeast"/>
        <w:rPr>
          <w:rFonts w:eastAsia="Calibri"/>
          <w:b/>
          <w:bCs/>
          <w:lang w:eastAsia="en-US"/>
        </w:rPr>
      </w:pPr>
    </w:p>
    <w:p w:rsidR="00D02C34" w:rsidRPr="008D46F8" w:rsidRDefault="00D02C34">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sidR="00CB2B0C">
        <w:rPr>
          <w:rFonts w:eastAsia="Calibri"/>
          <w:b/>
          <w:bCs/>
          <w:lang w:eastAsia="en-US"/>
        </w:rPr>
        <w:t>8</w:t>
      </w:r>
      <w:r w:rsidRPr="008D46F8">
        <w:rPr>
          <w:rFonts w:eastAsia="Calibri"/>
          <w:b/>
          <w:bCs/>
          <w:lang w:eastAsia="en-US"/>
        </w:rPr>
        <w:t>]</w:t>
      </w:r>
    </w:p>
    <w:tbl>
      <w:tblPr>
        <w:tblW w:w="9440" w:type="dxa"/>
        <w:tblInd w:w="-7" w:type="dxa"/>
        <w:tblLayout w:type="fixed"/>
        <w:tblCellMar>
          <w:left w:w="70" w:type="dxa"/>
          <w:right w:w="70" w:type="dxa"/>
        </w:tblCellMar>
        <w:tblLook w:val="0000" w:firstRow="0" w:lastRow="0" w:firstColumn="0" w:lastColumn="0" w:noHBand="0" w:noVBand="0"/>
      </w:tblPr>
      <w:tblGrid>
        <w:gridCol w:w="1637"/>
        <w:gridCol w:w="1268"/>
        <w:gridCol w:w="1559"/>
        <w:gridCol w:w="1559"/>
        <w:gridCol w:w="1559"/>
        <w:gridCol w:w="1858"/>
      </w:tblGrid>
      <w:tr w:rsidR="00D02C34" w:rsidRPr="008D46F8" w:rsidTr="00BB07AA">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D02C34" w:rsidRPr="008D46F8" w:rsidRDefault="00D02C34">
            <w:pPr>
              <w:keepNext/>
              <w:spacing w:line="260" w:lineRule="atLeast"/>
              <w:jc w:val="center"/>
            </w:pPr>
            <w:r w:rsidRPr="008D46F8">
              <w:rPr>
                <w:rFonts w:eastAsia="Calibri"/>
                <w:b/>
                <w:lang w:eastAsia="en-US"/>
              </w:rPr>
              <w:t>Summary table: systemic exposure from non-professional uses</w:t>
            </w:r>
          </w:p>
        </w:tc>
      </w:tr>
      <w:tr w:rsidR="00D02C34" w:rsidRPr="008D46F8" w:rsidTr="00BB07AA">
        <w:trPr>
          <w:cantSplit/>
        </w:trPr>
        <w:tc>
          <w:tcPr>
            <w:tcW w:w="1637" w:type="dxa"/>
            <w:tcBorders>
              <w:top w:val="single" w:sz="6" w:space="0" w:color="000000"/>
              <w:left w:val="single" w:sz="6" w:space="0" w:color="000000"/>
              <w:bottom w:val="single" w:sz="6" w:space="0" w:color="000000"/>
            </w:tcBorders>
            <w:shd w:val="clear" w:color="auto" w:fill="auto"/>
            <w:vAlign w:val="center"/>
          </w:tcPr>
          <w:p w:rsidR="00D02C34" w:rsidRPr="008D46F8" w:rsidRDefault="00D02C34">
            <w:pPr>
              <w:keepNext/>
              <w:spacing w:line="260" w:lineRule="atLeast"/>
              <w:jc w:val="center"/>
              <w:rPr>
                <w:rFonts w:eastAsia="Calibri"/>
                <w:b/>
                <w:lang w:eastAsia="en-US"/>
              </w:rPr>
            </w:pPr>
            <w:r w:rsidRPr="008D46F8">
              <w:rPr>
                <w:rFonts w:eastAsia="Calibri"/>
                <w:b/>
                <w:lang w:eastAsia="en-US"/>
              </w:rPr>
              <w:t>Exposure scenario</w:t>
            </w:r>
          </w:p>
        </w:tc>
        <w:tc>
          <w:tcPr>
            <w:tcW w:w="1268" w:type="dxa"/>
            <w:tcBorders>
              <w:top w:val="single" w:sz="6" w:space="0" w:color="000000"/>
              <w:left w:val="single" w:sz="6" w:space="0" w:color="000000"/>
              <w:bottom w:val="single" w:sz="6" w:space="0" w:color="000000"/>
            </w:tcBorders>
            <w:shd w:val="clear" w:color="auto" w:fill="auto"/>
            <w:vAlign w:val="center"/>
          </w:tcPr>
          <w:p w:rsidR="00D02C34" w:rsidRPr="008D46F8" w:rsidRDefault="00D02C34">
            <w:pPr>
              <w:keepNext/>
              <w:spacing w:line="260" w:lineRule="atLeast"/>
              <w:jc w:val="center"/>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vAlign w:val="center"/>
          </w:tcPr>
          <w:p w:rsidR="00D02C34" w:rsidRPr="008D46F8" w:rsidRDefault="00D02C34">
            <w:pPr>
              <w:keepNext/>
              <w:spacing w:line="260" w:lineRule="atLeast"/>
              <w:jc w:val="center"/>
              <w:rPr>
                <w:rFonts w:eastAsia="Calibri"/>
                <w:b/>
                <w:lang w:eastAsia="en-US"/>
              </w:rPr>
            </w:pPr>
            <w:r w:rsidRPr="008D46F8">
              <w:rPr>
                <w:rFonts w:eastAsia="Calibri"/>
                <w:b/>
                <w:lang w:eastAsia="en-US"/>
              </w:rPr>
              <w:t xml:space="preserve">Estimated inhalation uptake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D02C34" w:rsidRPr="008D46F8" w:rsidRDefault="00D02C34">
            <w:pPr>
              <w:keepNext/>
              <w:spacing w:line="260" w:lineRule="atLeast"/>
              <w:jc w:val="center"/>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vAlign w:val="center"/>
          </w:tcPr>
          <w:p w:rsidR="00D02C34" w:rsidRPr="008D46F8" w:rsidRDefault="00D02C34">
            <w:pPr>
              <w:keepNext/>
              <w:spacing w:line="260" w:lineRule="atLeast"/>
              <w:jc w:val="center"/>
              <w:rPr>
                <w:rFonts w:eastAsia="Calibri"/>
                <w:b/>
                <w:lang w:eastAsia="en-US"/>
              </w:rPr>
            </w:pPr>
            <w:r w:rsidRPr="008D46F8">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2C34" w:rsidRPr="008D46F8" w:rsidRDefault="00D02C34">
            <w:pPr>
              <w:keepNext/>
              <w:spacing w:line="260" w:lineRule="atLeast"/>
              <w:jc w:val="center"/>
            </w:pPr>
            <w:r w:rsidRPr="008D46F8">
              <w:rPr>
                <w:rFonts w:eastAsia="Calibri"/>
                <w:b/>
                <w:lang w:eastAsia="en-US"/>
              </w:rPr>
              <w:t xml:space="preserve">Estimated total uptake </w:t>
            </w:r>
            <w:r w:rsidRPr="008D46F8">
              <w:rPr>
                <w:rFonts w:eastAsia="Calibri"/>
                <w:lang w:eastAsia="en-US"/>
              </w:rPr>
              <w:t>(mg/kg bw/d)</w:t>
            </w:r>
          </w:p>
        </w:tc>
      </w:tr>
      <w:tr w:rsidR="00A94FC7" w:rsidRPr="008D46F8" w:rsidTr="00BB07AA">
        <w:trPr>
          <w:cantSplit/>
        </w:trPr>
        <w:tc>
          <w:tcPr>
            <w:tcW w:w="1637" w:type="dxa"/>
            <w:tcBorders>
              <w:top w:val="single" w:sz="6" w:space="0" w:color="000000"/>
              <w:left w:val="single" w:sz="6" w:space="0" w:color="000000"/>
              <w:bottom w:val="single" w:sz="6" w:space="0" w:color="000000"/>
            </w:tcBorders>
            <w:shd w:val="clear" w:color="auto" w:fill="auto"/>
            <w:vAlign w:val="center"/>
          </w:tcPr>
          <w:p w:rsidR="00A94FC7" w:rsidRPr="008D46F8" w:rsidRDefault="00A94FC7">
            <w:pPr>
              <w:keepNext/>
              <w:spacing w:line="260" w:lineRule="atLeast"/>
              <w:rPr>
                <w:rFonts w:eastAsia="Calibri"/>
                <w:lang w:eastAsia="en-US"/>
              </w:rPr>
            </w:pPr>
            <w:r w:rsidRPr="008D46F8">
              <w:rPr>
                <w:rFonts w:eastAsia="Calibri"/>
                <w:lang w:eastAsia="en-US"/>
              </w:rPr>
              <w:t>Scenario [</w:t>
            </w:r>
            <w:r w:rsidR="00CB2B0C">
              <w:rPr>
                <w:rFonts w:eastAsia="Calibri"/>
                <w:lang w:eastAsia="en-US"/>
              </w:rPr>
              <w:t>8</w:t>
            </w:r>
            <w:r w:rsidRPr="008D46F8">
              <w:rPr>
                <w:rFonts w:eastAsia="Calibri"/>
                <w:lang w:eastAsia="en-US"/>
              </w:rPr>
              <w:t>]</w:t>
            </w:r>
            <w:r w:rsidRPr="008D46F8">
              <w:rPr>
                <w:rFonts w:eastAsia="Calibri"/>
                <w:b/>
                <w:lang w:eastAsia="en-US"/>
              </w:rPr>
              <w:t xml:space="preserve"> </w:t>
            </w:r>
          </w:p>
        </w:tc>
        <w:tc>
          <w:tcPr>
            <w:tcW w:w="1268" w:type="dxa"/>
            <w:tcBorders>
              <w:top w:val="single" w:sz="6" w:space="0" w:color="000000"/>
              <w:left w:val="single" w:sz="6" w:space="0" w:color="000000"/>
              <w:bottom w:val="single" w:sz="6" w:space="0" w:color="000000"/>
            </w:tcBorders>
            <w:shd w:val="clear" w:color="auto" w:fill="auto"/>
            <w:vAlign w:val="center"/>
          </w:tcPr>
          <w:p w:rsidR="00A94FC7" w:rsidRPr="008D46F8" w:rsidRDefault="00A94FC7">
            <w:pPr>
              <w:keepNext/>
              <w:snapToGrid w:val="0"/>
              <w:spacing w:line="260" w:lineRule="atLeast"/>
              <w:jc w:val="center"/>
              <w:rPr>
                <w:rFonts w:eastAsia="Calibri"/>
                <w:lang w:eastAsia="en-US"/>
              </w:rPr>
            </w:pPr>
            <w:r w:rsidRPr="008D46F8">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A94FC7" w:rsidRPr="008D46F8" w:rsidRDefault="00A94FC7">
            <w:pPr>
              <w:keepNext/>
              <w:snapToGrid w:val="0"/>
              <w:spacing w:line="260" w:lineRule="atLeast"/>
              <w:jc w:val="center"/>
              <w:rPr>
                <w:rFonts w:eastAsia="Calibri"/>
                <w:lang w:eastAsia="en-US"/>
              </w:rPr>
            </w:pPr>
            <w:r>
              <w:rPr>
                <w:rFonts w:cs="Calibri"/>
                <w:color w:val="000000"/>
              </w:rPr>
              <w:t>4.19E-03</w:t>
            </w:r>
          </w:p>
        </w:tc>
        <w:tc>
          <w:tcPr>
            <w:tcW w:w="1559" w:type="dxa"/>
            <w:tcBorders>
              <w:top w:val="single" w:sz="6" w:space="0" w:color="000000"/>
              <w:left w:val="single" w:sz="6" w:space="0" w:color="000000"/>
              <w:bottom w:val="single" w:sz="6" w:space="0" w:color="000000"/>
            </w:tcBorders>
            <w:shd w:val="clear" w:color="auto" w:fill="auto"/>
            <w:vAlign w:val="center"/>
          </w:tcPr>
          <w:p w:rsidR="00A94FC7" w:rsidRPr="008D46F8" w:rsidRDefault="00A94FC7">
            <w:pPr>
              <w:keepNext/>
              <w:snapToGrid w:val="0"/>
              <w:spacing w:line="260" w:lineRule="atLeast"/>
              <w:jc w:val="center"/>
              <w:rPr>
                <w:rFonts w:eastAsia="Calibri"/>
                <w:lang w:eastAsia="en-US"/>
              </w:rPr>
            </w:pPr>
            <w:r>
              <w:rPr>
                <w:rFonts w:cs="Calibri"/>
                <w:color w:val="000000"/>
              </w:rPr>
              <w:t>1.</w:t>
            </w:r>
            <w:r w:rsidR="00A11EEE">
              <w:rPr>
                <w:rFonts w:cs="Calibri"/>
                <w:color w:val="000000"/>
              </w:rPr>
              <w:t>21</w:t>
            </w:r>
            <w:r>
              <w:rPr>
                <w:rFonts w:cs="Calibri"/>
                <w:color w:val="000000"/>
              </w:rPr>
              <w:t>E+00</w:t>
            </w:r>
          </w:p>
        </w:tc>
        <w:tc>
          <w:tcPr>
            <w:tcW w:w="1559" w:type="dxa"/>
            <w:tcBorders>
              <w:top w:val="single" w:sz="6" w:space="0" w:color="000000"/>
              <w:left w:val="single" w:sz="6" w:space="0" w:color="000000"/>
              <w:bottom w:val="single" w:sz="6" w:space="0" w:color="000000"/>
            </w:tcBorders>
            <w:shd w:val="clear" w:color="auto" w:fill="auto"/>
            <w:vAlign w:val="center"/>
          </w:tcPr>
          <w:p w:rsidR="00A94FC7" w:rsidRPr="008D46F8" w:rsidRDefault="00A94FC7">
            <w:pPr>
              <w:keepNext/>
              <w:snapToGrid w:val="0"/>
              <w:spacing w:line="260" w:lineRule="atLeast"/>
              <w:jc w:val="center"/>
              <w:rPr>
                <w:rFonts w:eastAsia="Calibri"/>
                <w:lang w:eastAsia="en-US"/>
              </w:rPr>
            </w:pPr>
            <w:r w:rsidRPr="008D46F8">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FC7" w:rsidRPr="00D92DDF" w:rsidRDefault="00A94FC7" w:rsidP="00A11EEE">
            <w:pPr>
              <w:keepNext/>
              <w:suppressAutoHyphens w:val="0"/>
              <w:jc w:val="center"/>
              <w:rPr>
                <w:rFonts w:cs="Calibri"/>
                <w:color w:val="000000"/>
                <w:lang w:val="fr-FR" w:eastAsia="fr-FR"/>
              </w:rPr>
            </w:pPr>
            <w:r>
              <w:rPr>
                <w:rFonts w:cs="Calibri"/>
                <w:color w:val="000000"/>
              </w:rPr>
              <w:t>1.</w:t>
            </w:r>
            <w:r w:rsidR="00A11EEE">
              <w:rPr>
                <w:rFonts w:cs="Calibri"/>
                <w:color w:val="000000"/>
              </w:rPr>
              <w:t>21</w:t>
            </w:r>
            <w:r>
              <w:rPr>
                <w:rFonts w:cs="Calibri"/>
                <w:color w:val="000000"/>
              </w:rPr>
              <w:t>E+00</w:t>
            </w:r>
          </w:p>
        </w:tc>
      </w:tr>
    </w:tbl>
    <w:p w:rsidR="00A51988" w:rsidRDefault="00A51988" w:rsidP="007009A4">
      <w:pPr>
        <w:keepNext/>
        <w:rPr>
          <w:rFonts w:eastAsia="Calibri"/>
          <w:b/>
          <w:i/>
          <w:sz w:val="22"/>
          <w:szCs w:val="22"/>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4188"/>
        <w:gridCol w:w="1276"/>
        <w:gridCol w:w="3969"/>
      </w:tblGrid>
      <w:tr w:rsidR="00002380" w:rsidRPr="008D46F8" w:rsidTr="00DB2C9A">
        <w:trPr>
          <w:cantSplit/>
          <w:trHeight w:val="23"/>
        </w:trPr>
        <w:tc>
          <w:tcPr>
            <w:tcW w:w="4188"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pPr>
              <w:keepNext/>
              <w:keepLines/>
              <w:spacing w:line="260" w:lineRule="atLeast"/>
              <w:jc w:val="center"/>
              <w:rPr>
                <w:rFonts w:eastAsia="Calibri"/>
                <w:lang w:eastAsia="en-US"/>
              </w:rPr>
            </w:pPr>
            <w:r>
              <w:rPr>
                <w:rFonts w:eastAsia="Calibri"/>
                <w:b/>
                <w:lang w:eastAsia="en-US"/>
              </w:rPr>
              <w:t>Local exposure</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pPr>
              <w:keepNext/>
              <w:keepLines/>
              <w:snapToGrid w:val="0"/>
              <w:spacing w:line="260" w:lineRule="atLeast"/>
              <w:jc w:val="center"/>
              <w:rPr>
                <w:rFonts w:eastAsia="Calibri"/>
                <w:lang w:eastAsia="en-US"/>
              </w:rPr>
            </w:pPr>
            <w:r w:rsidRPr="008D46F8">
              <w:rPr>
                <w:rFonts w:eastAsia="Calibri"/>
                <w:b/>
                <w:lang w:eastAsia="en-US"/>
              </w:rPr>
              <w:t>Tier/PPE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8D46F8" w:rsidRDefault="00002380">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Pr="002D0B3D">
              <w:rPr>
                <w:rFonts w:eastAsia="Calibri"/>
                <w:lang w:eastAsia="en-US"/>
              </w:rPr>
              <w:t>(mg/m</w:t>
            </w:r>
            <w:r w:rsidRPr="002D0B3D">
              <w:rPr>
                <w:rFonts w:eastAsia="Calibri"/>
                <w:vertAlign w:val="superscript"/>
                <w:lang w:eastAsia="en-US"/>
              </w:rPr>
              <w:t>3</w:t>
            </w:r>
            <w:r w:rsidRPr="002D0B3D">
              <w:rPr>
                <w:rFonts w:eastAsia="Calibri"/>
                <w:lang w:eastAsia="en-US"/>
              </w:rPr>
              <w:t>)</w:t>
            </w:r>
          </w:p>
        </w:tc>
      </w:tr>
      <w:tr w:rsidR="00002380" w:rsidRPr="00D72647" w:rsidTr="00885DBD">
        <w:trPr>
          <w:cantSplit/>
          <w:trHeight w:val="180"/>
        </w:trPr>
        <w:tc>
          <w:tcPr>
            <w:tcW w:w="4188" w:type="dxa"/>
            <w:tcBorders>
              <w:top w:val="single" w:sz="6" w:space="0" w:color="000000"/>
              <w:left w:val="single" w:sz="6" w:space="0" w:color="000000"/>
              <w:bottom w:val="single" w:sz="6" w:space="0" w:color="000000"/>
            </w:tcBorders>
            <w:shd w:val="clear" w:color="auto" w:fill="auto"/>
          </w:tcPr>
          <w:p w:rsidR="00002380" w:rsidRPr="008D46F8" w:rsidRDefault="00002380">
            <w:pPr>
              <w:keepNext/>
              <w:keepLines/>
              <w:spacing w:line="260" w:lineRule="atLeast"/>
              <w:rPr>
                <w:rFonts w:eastAsia="Calibri"/>
                <w:lang w:eastAsia="en-US"/>
              </w:rPr>
            </w:pPr>
            <w:r w:rsidRPr="008D46F8">
              <w:rPr>
                <w:rFonts w:eastAsia="Calibri"/>
                <w:lang w:eastAsia="en-US"/>
              </w:rPr>
              <w:t>Scenario [</w:t>
            </w:r>
            <w:r w:rsidR="00CB2B0C">
              <w:rPr>
                <w:rFonts w:eastAsia="Calibri"/>
                <w:lang w:eastAsia="en-US"/>
              </w:rPr>
              <w:t>8</w:t>
            </w:r>
            <w:r w:rsidRPr="008D46F8">
              <w:rPr>
                <w:rFonts w:eastAsia="Calibri"/>
                <w:lang w:eastAsia="en-US"/>
              </w:rPr>
              <w:t xml:space="preserve">] – </w:t>
            </w:r>
            <w:r w:rsidRPr="008D46F8">
              <w:rPr>
                <w:rFonts w:eastAsia="Calibri"/>
                <w:b/>
                <w:lang w:eastAsia="en-US"/>
              </w:rPr>
              <w:t>CMK</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pPr>
              <w:keepNext/>
              <w:keepLines/>
              <w:snapToGrid w:val="0"/>
              <w:spacing w:line="260" w:lineRule="atLeast"/>
              <w:jc w:val="center"/>
              <w:rPr>
                <w:rFonts w:eastAsia="Calibri"/>
                <w:lang w:eastAsia="en-US"/>
              </w:rPr>
            </w:pPr>
            <w:r w:rsidRPr="008D46F8">
              <w:rPr>
                <w:rFonts w:eastAsia="Calibri"/>
                <w:lang w:eastAsia="en-US"/>
              </w:rPr>
              <w:t>1/ no 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D92DDF" w:rsidRDefault="00A94FC7" w:rsidP="007009A4">
            <w:pPr>
              <w:keepNext/>
              <w:suppressAutoHyphens w:val="0"/>
              <w:jc w:val="center"/>
              <w:rPr>
                <w:rFonts w:cs="Calibri"/>
                <w:color w:val="000000"/>
                <w:lang w:val="fr-FR" w:eastAsia="fr-FR"/>
              </w:rPr>
            </w:pPr>
            <w:r>
              <w:rPr>
                <w:rFonts w:cs="Calibri"/>
                <w:color w:val="000000"/>
              </w:rPr>
              <w:t>4.02E-01</w:t>
            </w:r>
          </w:p>
        </w:tc>
      </w:tr>
    </w:tbl>
    <w:p w:rsidR="00002380" w:rsidRPr="008D46F8" w:rsidRDefault="00002380" w:rsidP="00A51988">
      <w:pPr>
        <w:rPr>
          <w:rFonts w:eastAsia="Calibri"/>
          <w:b/>
          <w:i/>
          <w:sz w:val="22"/>
          <w:szCs w:val="22"/>
          <w:lang w:eastAsia="en-US"/>
        </w:rPr>
      </w:pPr>
    </w:p>
    <w:p w:rsidR="00A51988" w:rsidRPr="008D46F8" w:rsidRDefault="00A51988" w:rsidP="004C1D23">
      <w:pPr>
        <w:keepNext/>
        <w:rPr>
          <w:rFonts w:ascii="Times New Roman" w:eastAsia="Calibri" w:hAnsi="Times New Roman" w:cs="Times New Roman"/>
          <w:i/>
          <w:iCs/>
          <w:lang w:eastAsia="en-US"/>
        </w:rPr>
      </w:pPr>
      <w:r w:rsidRPr="007009A4">
        <w:rPr>
          <w:rFonts w:eastAsia="Calibri"/>
          <w:i/>
          <w:sz w:val="22"/>
          <w:szCs w:val="22"/>
          <w:u w:val="single"/>
          <w:lang w:eastAsia="en-US"/>
        </w:rPr>
        <w:lastRenderedPageBreak/>
        <w:t>Scenario [</w:t>
      </w:r>
      <w:r w:rsidR="00CB2B0C" w:rsidRPr="007009A4">
        <w:rPr>
          <w:rFonts w:eastAsia="Calibri"/>
          <w:i/>
          <w:sz w:val="22"/>
          <w:szCs w:val="22"/>
          <w:u w:val="single"/>
          <w:lang w:eastAsia="en-US"/>
        </w:rPr>
        <w:t>9</w:t>
      </w:r>
      <w:r w:rsidRPr="007009A4">
        <w:rPr>
          <w:rFonts w:eastAsia="Calibri"/>
          <w:i/>
          <w:sz w:val="22"/>
          <w:szCs w:val="22"/>
          <w:u w:val="single"/>
          <w:lang w:eastAsia="en-US"/>
        </w:rPr>
        <w:t>] – Application by spraying with a trigger spray</w:t>
      </w:r>
      <w:r w:rsidR="00460C89" w:rsidRPr="007009A4">
        <w:rPr>
          <w:rFonts w:eastAsia="Calibri"/>
          <w:i/>
          <w:sz w:val="22"/>
          <w:szCs w:val="22"/>
          <w:u w:val="single"/>
          <w:lang w:eastAsia="en-US"/>
        </w:rPr>
        <w:t xml:space="preserve"> (RTU)</w:t>
      </w:r>
    </w:p>
    <w:p w:rsidR="00A51988" w:rsidRPr="008D46F8" w:rsidRDefault="00A51988" w:rsidP="004C1D23">
      <w:pPr>
        <w:keepNext/>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9431"/>
      </w:tblGrid>
      <w:tr w:rsidR="00A51988" w:rsidRPr="008D46F8" w:rsidTr="007009A4">
        <w:trPr>
          <w:trHeight w:val="13"/>
          <w:tblHeader/>
        </w:trPr>
        <w:tc>
          <w:tcPr>
            <w:tcW w:w="9431" w:type="dxa"/>
            <w:tcBorders>
              <w:top w:val="single" w:sz="4" w:space="0" w:color="000000"/>
              <w:left w:val="single" w:sz="4" w:space="0" w:color="000000"/>
              <w:bottom w:val="single" w:sz="4" w:space="0" w:color="000000"/>
              <w:right w:val="single" w:sz="4" w:space="0" w:color="000000"/>
            </w:tcBorders>
            <w:shd w:val="clear" w:color="auto" w:fill="FFFFCC"/>
          </w:tcPr>
          <w:p w:rsidR="00A51988" w:rsidRPr="008D46F8" w:rsidRDefault="00727FCB" w:rsidP="00D92DDF">
            <w:pPr>
              <w:keepNext/>
              <w:tabs>
                <w:tab w:val="left" w:pos="3968"/>
              </w:tabs>
              <w:spacing w:line="260" w:lineRule="atLeast"/>
              <w:rPr>
                <w:rFonts w:eastAsia="Calibri"/>
                <w:b/>
                <w:lang w:eastAsia="en-US"/>
              </w:rPr>
            </w:pPr>
            <w:r>
              <w:rPr>
                <w:rFonts w:eastAsia="Calibri"/>
                <w:b/>
                <w:lang w:eastAsia="en-US"/>
              </w:rPr>
              <w:t>Description of Scenario [</w:t>
            </w:r>
            <w:r w:rsidR="00CB2B0C">
              <w:rPr>
                <w:rFonts w:eastAsia="Calibri"/>
                <w:b/>
                <w:lang w:eastAsia="en-US"/>
              </w:rPr>
              <w:t>9</w:t>
            </w:r>
            <w:r>
              <w:rPr>
                <w:rFonts w:eastAsia="Calibri"/>
                <w:b/>
                <w:lang w:eastAsia="en-US"/>
              </w:rPr>
              <w:t>]</w:t>
            </w:r>
          </w:p>
        </w:tc>
      </w:tr>
      <w:tr w:rsidR="00A51988" w:rsidRPr="008D46F8" w:rsidTr="007009A4">
        <w:trPr>
          <w:trHeight w:val="18"/>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133D9" w:rsidRPr="00C17715" w:rsidRDefault="00F133D9" w:rsidP="00F133D9">
            <w:pPr>
              <w:keepNext/>
              <w:spacing w:line="260" w:lineRule="atLeast"/>
              <w:jc w:val="both"/>
            </w:pPr>
            <w:r w:rsidRPr="00C17715">
              <w:t xml:space="preserve">The RTU product is used </w:t>
            </w:r>
            <w:r w:rsidR="00783131">
              <w:t xml:space="preserve">by spraying (9a) </w:t>
            </w:r>
            <w:r w:rsidRPr="00C17715">
              <w:t>for different purposes for non-professionals:</w:t>
            </w:r>
          </w:p>
          <w:p w:rsidR="00F133D9" w:rsidRPr="00C17715" w:rsidRDefault="00F133D9" w:rsidP="00F133D9">
            <w:pPr>
              <w:pStyle w:val="Paragraphedeliste"/>
              <w:keepNext/>
              <w:numPr>
                <w:ilvl w:val="0"/>
                <w:numId w:val="43"/>
              </w:numPr>
              <w:spacing w:line="260" w:lineRule="atLeast"/>
              <w:jc w:val="both"/>
            </w:pPr>
            <w:r w:rsidRPr="00C17715">
              <w:t>disinfection of small surfaces, material, equipment and furniture, in private and public areas, Indoors (intended use #4) and Outdoors (intended use #5),</w:t>
            </w:r>
          </w:p>
          <w:p w:rsidR="00F133D9" w:rsidRPr="00C17715" w:rsidRDefault="00F133D9" w:rsidP="00F133D9">
            <w:pPr>
              <w:pStyle w:val="Paragraphedeliste"/>
              <w:keepNext/>
              <w:numPr>
                <w:ilvl w:val="0"/>
                <w:numId w:val="43"/>
              </w:numPr>
              <w:spacing w:line="260" w:lineRule="atLeast"/>
              <w:jc w:val="both"/>
            </w:pPr>
            <w:r w:rsidRPr="00C17715">
              <w:t>Backyard housing of small domestic animals (intended use #6).</w:t>
            </w:r>
          </w:p>
          <w:p w:rsidR="00783131" w:rsidRDefault="00F133D9" w:rsidP="00E74D51">
            <w:pPr>
              <w:keepNext/>
              <w:spacing w:line="260" w:lineRule="atLeast"/>
              <w:jc w:val="both"/>
              <w:rPr>
                <w:rFonts w:eastAsia="Calibri"/>
                <w:lang w:eastAsia="en-US"/>
              </w:rPr>
            </w:pPr>
            <w:r>
              <w:rPr>
                <w:rFonts w:eastAsia="Calibri"/>
                <w:lang w:eastAsia="en-US"/>
              </w:rPr>
              <w:t>Consumer Spraying and dusting model 2 is used.</w:t>
            </w:r>
            <w:r w:rsidR="000F7ACF">
              <w:rPr>
                <w:rFonts w:eastAsia="Calibri"/>
                <w:lang w:eastAsia="en-US"/>
              </w:rPr>
              <w:t xml:space="preserve"> See scenario 3 for professionals</w:t>
            </w:r>
            <w:r w:rsidR="00A11EEE">
              <w:rPr>
                <w:rFonts w:eastAsia="Calibri"/>
                <w:lang w:eastAsia="en-US"/>
              </w:rPr>
              <w:t xml:space="preserve"> without PPE</w:t>
            </w:r>
            <w:r w:rsidR="00783131">
              <w:rPr>
                <w:rFonts w:eastAsia="Calibri"/>
                <w:lang w:eastAsia="en-US"/>
              </w:rPr>
              <w:t>.</w:t>
            </w:r>
          </w:p>
          <w:p w:rsidR="00783131" w:rsidRDefault="00783131" w:rsidP="00E74D51">
            <w:pPr>
              <w:keepNext/>
              <w:spacing w:line="260" w:lineRule="atLeast"/>
              <w:jc w:val="both"/>
              <w:rPr>
                <w:rFonts w:eastAsia="Calibri"/>
                <w:lang w:eastAsia="en-US"/>
              </w:rPr>
            </w:pPr>
          </w:p>
          <w:p w:rsidR="008D5F57" w:rsidRPr="007009A4" w:rsidRDefault="00783131">
            <w:pPr>
              <w:keepNext/>
              <w:spacing w:line="260" w:lineRule="atLeast"/>
              <w:jc w:val="both"/>
              <w:rPr>
                <w:rFonts w:eastAsia="Calibri"/>
                <w:lang w:eastAsia="en-US"/>
              </w:rPr>
            </w:pPr>
            <w:r>
              <w:rPr>
                <w:rFonts w:eastAsia="Calibri"/>
                <w:lang w:eastAsia="en-US"/>
              </w:rPr>
              <w:t xml:space="preserve">Moreover, </w:t>
            </w:r>
            <w:r>
              <w:rPr>
                <w:lang w:eastAsia="en-GB"/>
              </w:rPr>
              <w:t>after application by spraying a wiping can be necessary. In this context, f</w:t>
            </w:r>
            <w:r w:rsidRPr="00FA711F">
              <w:rPr>
                <w:lang w:eastAsia="en-GB"/>
              </w:rPr>
              <w:t>or wiping (</w:t>
            </w:r>
            <w:r>
              <w:rPr>
                <w:lang w:eastAsia="en-GB"/>
              </w:rPr>
              <w:t>9</w:t>
            </w:r>
            <w:r w:rsidRPr="00FA711F">
              <w:rPr>
                <w:lang w:eastAsia="en-GB"/>
              </w:rPr>
              <w:t>b),</w:t>
            </w:r>
            <w:r>
              <w:rPr>
                <w:lang w:eastAsia="en-GB"/>
              </w:rPr>
              <w:t xml:space="preserve"> the dermal exposure of the </w:t>
            </w:r>
            <w:r w:rsidR="00C45316">
              <w:rPr>
                <w:lang w:eastAsia="en-GB"/>
              </w:rPr>
              <w:t>following scenario</w:t>
            </w:r>
            <w:r>
              <w:rPr>
                <w:lang w:eastAsia="en-GB"/>
              </w:rPr>
              <w:t xml:space="preserve"> </w:t>
            </w:r>
            <w:r w:rsidR="00C45316">
              <w:rPr>
                <w:lang w:eastAsia="en-GB"/>
              </w:rPr>
              <w:t xml:space="preserve">11 </w:t>
            </w:r>
            <w:r>
              <w:rPr>
                <w:lang w:eastAsia="en-GB"/>
              </w:rPr>
              <w:t>is considered.</w:t>
            </w:r>
          </w:p>
        </w:tc>
      </w:tr>
    </w:tbl>
    <w:p w:rsidR="00A51988" w:rsidRPr="008D46F8" w:rsidRDefault="00A51988" w:rsidP="007009A4">
      <w:pPr>
        <w:keepNext/>
        <w:spacing w:line="260" w:lineRule="atLeast"/>
        <w:jc w:val="both"/>
        <w:rPr>
          <w:rFonts w:ascii="Times New Roman" w:eastAsia="Calibri" w:hAnsi="Times New Roman" w:cs="Times New Roman"/>
          <w:i/>
          <w:iCs/>
          <w:lang w:eastAsia="en-US"/>
        </w:rPr>
      </w:pPr>
    </w:p>
    <w:p w:rsidR="00A51988" w:rsidRPr="008D46F8" w:rsidRDefault="00A51988" w:rsidP="00A51988">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sidR="00CB2B0C">
        <w:rPr>
          <w:rFonts w:eastAsia="Calibri"/>
          <w:b/>
          <w:bCs/>
          <w:lang w:eastAsia="en-US"/>
        </w:rPr>
        <w:t>9</w:t>
      </w:r>
      <w:r w:rsidRPr="008D46F8">
        <w:rPr>
          <w:rFonts w:eastAsia="Calibri"/>
          <w:b/>
          <w:bCs/>
          <w:lang w:eastAsia="en-US"/>
        </w:rPr>
        <w:t>]</w:t>
      </w:r>
    </w:p>
    <w:p w:rsidR="00A51988" w:rsidRPr="008D46F8" w:rsidRDefault="00A51988" w:rsidP="00A51988">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2629"/>
        <w:gridCol w:w="850"/>
        <w:gridCol w:w="1276"/>
        <w:gridCol w:w="1559"/>
        <w:gridCol w:w="1268"/>
        <w:gridCol w:w="1858"/>
      </w:tblGrid>
      <w:tr w:rsidR="00A51988" w:rsidRPr="008D46F8" w:rsidTr="00A51988">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A51988" w:rsidRPr="008D46F8" w:rsidRDefault="00A51988" w:rsidP="00A51988">
            <w:pPr>
              <w:keepNext/>
              <w:spacing w:line="260" w:lineRule="atLeast"/>
              <w:jc w:val="center"/>
            </w:pPr>
            <w:r w:rsidRPr="008D46F8">
              <w:rPr>
                <w:rFonts w:eastAsia="Calibri"/>
                <w:b/>
                <w:lang w:eastAsia="en-US"/>
              </w:rPr>
              <w:t>Summary table: systemic exposure from non-professional uses</w:t>
            </w:r>
          </w:p>
        </w:tc>
      </w:tr>
      <w:tr w:rsidR="00A51988" w:rsidRPr="008D46F8" w:rsidTr="00FD3C35">
        <w:trPr>
          <w:cantSplit/>
        </w:trPr>
        <w:tc>
          <w:tcPr>
            <w:tcW w:w="262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Exposure scenario</w:t>
            </w:r>
          </w:p>
        </w:tc>
        <w:tc>
          <w:tcPr>
            <w:tcW w:w="850"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Tier/PPE</w:t>
            </w:r>
          </w:p>
        </w:tc>
        <w:tc>
          <w:tcPr>
            <w:tcW w:w="1276"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inhalation uptake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268"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total uptake </w:t>
            </w:r>
          </w:p>
          <w:p w:rsidR="00A51988" w:rsidRPr="008D46F8" w:rsidRDefault="00A51988" w:rsidP="00A51988">
            <w:pPr>
              <w:keepNext/>
              <w:spacing w:line="260" w:lineRule="atLeast"/>
              <w:jc w:val="center"/>
            </w:pPr>
            <w:r w:rsidRPr="008D46F8">
              <w:rPr>
                <w:rFonts w:eastAsia="Calibri"/>
                <w:lang w:eastAsia="en-US"/>
              </w:rPr>
              <w:t>(mg/kg bw/d)</w:t>
            </w:r>
          </w:p>
        </w:tc>
      </w:tr>
      <w:tr w:rsidR="00E74D51" w:rsidRPr="008D46F8" w:rsidTr="00FD3C35">
        <w:trPr>
          <w:cantSplit/>
        </w:trPr>
        <w:tc>
          <w:tcPr>
            <w:tcW w:w="2629" w:type="dxa"/>
            <w:tcBorders>
              <w:top w:val="single" w:sz="6" w:space="0" w:color="000000"/>
              <w:left w:val="single" w:sz="6" w:space="0" w:color="000000"/>
              <w:bottom w:val="single" w:sz="6" w:space="0" w:color="000000"/>
            </w:tcBorders>
            <w:shd w:val="clear" w:color="auto" w:fill="auto"/>
            <w:vAlign w:val="center"/>
          </w:tcPr>
          <w:p w:rsidR="00E74D51" w:rsidRDefault="00E74D51" w:rsidP="00D92DDF">
            <w:pPr>
              <w:keepNext/>
              <w:spacing w:line="260" w:lineRule="atLeast"/>
              <w:rPr>
                <w:rFonts w:eastAsia="Calibri"/>
                <w:lang w:eastAsia="en-US"/>
              </w:rPr>
            </w:pPr>
            <w:r w:rsidRPr="008D46F8">
              <w:rPr>
                <w:rFonts w:eastAsia="Calibri"/>
                <w:lang w:eastAsia="en-US"/>
              </w:rPr>
              <w:t>Scenario [</w:t>
            </w:r>
            <w:r w:rsidR="000F7ACF">
              <w:rPr>
                <w:rFonts w:eastAsia="Calibri"/>
                <w:lang w:eastAsia="en-US"/>
              </w:rPr>
              <w:t>9</w:t>
            </w:r>
            <w:r w:rsidR="00783131">
              <w:rPr>
                <w:rFonts w:eastAsia="Calibri"/>
                <w:lang w:eastAsia="en-US"/>
              </w:rPr>
              <w:t>a</w:t>
            </w:r>
            <w:r w:rsidRPr="008D46F8">
              <w:rPr>
                <w:rFonts w:eastAsia="Calibri"/>
                <w:lang w:eastAsia="en-US"/>
              </w:rPr>
              <w:t>]</w:t>
            </w:r>
            <w:r>
              <w:rPr>
                <w:rFonts w:eastAsia="Calibri"/>
                <w:lang w:eastAsia="en-US"/>
              </w:rPr>
              <w:t xml:space="preserve"> – trigger spray</w:t>
            </w:r>
          </w:p>
        </w:tc>
        <w:tc>
          <w:tcPr>
            <w:tcW w:w="850" w:type="dxa"/>
            <w:tcBorders>
              <w:top w:val="single" w:sz="6" w:space="0" w:color="000000"/>
              <w:left w:val="single" w:sz="6" w:space="0" w:color="000000"/>
              <w:bottom w:val="single" w:sz="6" w:space="0" w:color="000000"/>
            </w:tcBorders>
            <w:shd w:val="clear" w:color="auto" w:fill="auto"/>
            <w:vAlign w:val="center"/>
          </w:tcPr>
          <w:p w:rsidR="00E74D51" w:rsidRPr="008D46F8" w:rsidRDefault="00E74D51" w:rsidP="00E74D51">
            <w:pPr>
              <w:keepNext/>
              <w:snapToGrid w:val="0"/>
              <w:spacing w:line="260" w:lineRule="atLeast"/>
              <w:jc w:val="center"/>
              <w:rPr>
                <w:rFonts w:eastAsia="Calibri"/>
                <w:lang w:eastAsia="en-US"/>
              </w:rPr>
            </w:pPr>
            <w:r>
              <w:rPr>
                <w:rFonts w:eastAsia="Calibri"/>
                <w:lang w:eastAsia="en-US"/>
              </w:rPr>
              <w:t>1a</w:t>
            </w:r>
          </w:p>
        </w:tc>
        <w:tc>
          <w:tcPr>
            <w:tcW w:w="1276" w:type="dxa"/>
            <w:tcBorders>
              <w:top w:val="single" w:sz="6" w:space="0" w:color="000000"/>
              <w:left w:val="single" w:sz="6" w:space="0" w:color="000000"/>
              <w:bottom w:val="single" w:sz="6" w:space="0" w:color="000000"/>
            </w:tcBorders>
            <w:shd w:val="clear" w:color="auto" w:fill="auto"/>
            <w:vAlign w:val="center"/>
          </w:tcPr>
          <w:p w:rsidR="00E74D51" w:rsidRDefault="000F7ACF" w:rsidP="00E74D51">
            <w:pPr>
              <w:keepNext/>
              <w:snapToGrid w:val="0"/>
              <w:spacing w:line="260" w:lineRule="atLeast"/>
              <w:jc w:val="center"/>
            </w:pPr>
            <w:r>
              <w:rPr>
                <w:rFonts w:cs="Calibri"/>
                <w:color w:val="000000"/>
              </w:rPr>
              <w:t>3.49E-04</w:t>
            </w:r>
          </w:p>
        </w:tc>
        <w:tc>
          <w:tcPr>
            <w:tcW w:w="1559" w:type="dxa"/>
            <w:tcBorders>
              <w:top w:val="single" w:sz="6" w:space="0" w:color="000000"/>
              <w:left w:val="single" w:sz="6" w:space="0" w:color="000000"/>
              <w:bottom w:val="single" w:sz="6" w:space="0" w:color="000000"/>
            </w:tcBorders>
            <w:shd w:val="clear" w:color="auto" w:fill="auto"/>
            <w:vAlign w:val="center"/>
          </w:tcPr>
          <w:p w:rsidR="00E74D51" w:rsidRDefault="000F7ACF" w:rsidP="00E74D51">
            <w:pPr>
              <w:keepNext/>
              <w:snapToGrid w:val="0"/>
              <w:spacing w:line="260" w:lineRule="atLeast"/>
              <w:jc w:val="center"/>
            </w:pPr>
            <w:r>
              <w:rPr>
                <w:rFonts w:cs="Calibri"/>
                <w:color w:val="000000"/>
              </w:rPr>
              <w:t>3.65E-02</w:t>
            </w:r>
          </w:p>
        </w:tc>
        <w:tc>
          <w:tcPr>
            <w:tcW w:w="1268" w:type="dxa"/>
            <w:tcBorders>
              <w:top w:val="single" w:sz="6" w:space="0" w:color="000000"/>
              <w:left w:val="single" w:sz="6" w:space="0" w:color="000000"/>
              <w:bottom w:val="single" w:sz="6" w:space="0" w:color="000000"/>
            </w:tcBorders>
            <w:shd w:val="clear" w:color="auto" w:fill="auto"/>
            <w:vAlign w:val="center"/>
          </w:tcPr>
          <w:p w:rsidR="00E74D51" w:rsidRPr="008D46F8" w:rsidRDefault="00E74D51" w:rsidP="00E74D51">
            <w:pPr>
              <w:keepNext/>
              <w:snapToGrid w:val="0"/>
              <w:spacing w:line="260" w:lineRule="atLeast"/>
              <w:jc w:val="center"/>
              <w:rPr>
                <w:rFonts w:eastAsia="Calibri"/>
                <w:lang w:eastAsia="en-US"/>
              </w:rPr>
            </w:pPr>
            <w:r w:rsidRPr="008D46F8">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51" w:rsidRPr="007009A4" w:rsidRDefault="000F7ACF" w:rsidP="007009A4">
            <w:pPr>
              <w:suppressAutoHyphens w:val="0"/>
              <w:jc w:val="center"/>
              <w:rPr>
                <w:rFonts w:cs="Calibri"/>
                <w:color w:val="000000"/>
                <w:lang w:val="fr-FR" w:eastAsia="fr-FR"/>
              </w:rPr>
            </w:pPr>
            <w:r>
              <w:rPr>
                <w:rFonts w:cs="Calibri"/>
                <w:color w:val="000000"/>
              </w:rPr>
              <w:t>3.69E-02</w:t>
            </w:r>
          </w:p>
        </w:tc>
      </w:tr>
      <w:tr w:rsidR="00783131" w:rsidRPr="008D46F8" w:rsidTr="00FD3C35">
        <w:trPr>
          <w:cantSplit/>
        </w:trPr>
        <w:tc>
          <w:tcPr>
            <w:tcW w:w="2629" w:type="dxa"/>
            <w:tcBorders>
              <w:top w:val="single" w:sz="6" w:space="0" w:color="000000"/>
              <w:left w:val="single" w:sz="6" w:space="0" w:color="000000"/>
              <w:bottom w:val="single" w:sz="6" w:space="0" w:color="000000"/>
            </w:tcBorders>
            <w:shd w:val="clear" w:color="auto" w:fill="auto"/>
            <w:vAlign w:val="center"/>
          </w:tcPr>
          <w:p w:rsidR="00783131" w:rsidRDefault="00783131" w:rsidP="00D92DDF">
            <w:pPr>
              <w:keepNext/>
              <w:spacing w:line="260" w:lineRule="atLeast"/>
              <w:rPr>
                <w:rFonts w:eastAsia="Calibri"/>
                <w:lang w:eastAsia="en-US"/>
              </w:rPr>
            </w:pPr>
            <w:r>
              <w:rPr>
                <w:rFonts w:eastAsia="Calibri"/>
                <w:lang w:eastAsia="en-US"/>
              </w:rPr>
              <w:t xml:space="preserve">Scenario </w:t>
            </w:r>
            <w:r w:rsidRPr="008D46F8">
              <w:rPr>
                <w:rFonts w:eastAsia="Calibri"/>
                <w:lang w:eastAsia="en-US"/>
              </w:rPr>
              <w:t>[</w:t>
            </w:r>
            <w:r>
              <w:rPr>
                <w:rFonts w:eastAsia="Calibri"/>
                <w:lang w:eastAsia="en-US"/>
              </w:rPr>
              <w:t>9b</w:t>
            </w:r>
            <w:r w:rsidRPr="008D46F8">
              <w:rPr>
                <w:rFonts w:eastAsia="Calibri"/>
                <w:lang w:eastAsia="en-US"/>
              </w:rPr>
              <w:t>]</w:t>
            </w:r>
            <w:r>
              <w:rPr>
                <w:rFonts w:eastAsia="Calibri"/>
                <w:lang w:eastAsia="en-US"/>
              </w:rPr>
              <w:t xml:space="preserve"> – wiping</w:t>
            </w:r>
          </w:p>
        </w:tc>
        <w:tc>
          <w:tcPr>
            <w:tcW w:w="850" w:type="dxa"/>
            <w:tcBorders>
              <w:top w:val="single" w:sz="6" w:space="0" w:color="000000"/>
              <w:left w:val="single" w:sz="6" w:space="0" w:color="000000"/>
              <w:bottom w:val="single" w:sz="6" w:space="0" w:color="000000"/>
            </w:tcBorders>
            <w:shd w:val="clear" w:color="auto" w:fill="auto"/>
            <w:vAlign w:val="center"/>
          </w:tcPr>
          <w:p w:rsidR="00783131" w:rsidRDefault="00783131" w:rsidP="00E74D51">
            <w:pPr>
              <w:keepNext/>
              <w:snapToGrid w:val="0"/>
              <w:spacing w:line="260" w:lineRule="atLeast"/>
              <w:jc w:val="center"/>
              <w:rPr>
                <w:rFonts w:eastAsia="Calibri"/>
                <w:lang w:eastAsia="en-US"/>
              </w:rPr>
            </w:pPr>
            <w:r>
              <w:rPr>
                <w:rFonts w:eastAsia="Calibri"/>
                <w:lang w:eastAsia="en-US"/>
              </w:rPr>
              <w:t>1a</w:t>
            </w:r>
          </w:p>
        </w:tc>
        <w:tc>
          <w:tcPr>
            <w:tcW w:w="1276" w:type="dxa"/>
            <w:tcBorders>
              <w:top w:val="single" w:sz="6" w:space="0" w:color="000000"/>
              <w:left w:val="single" w:sz="6" w:space="0" w:color="000000"/>
              <w:bottom w:val="single" w:sz="6" w:space="0" w:color="000000"/>
            </w:tcBorders>
            <w:shd w:val="clear" w:color="auto" w:fill="auto"/>
            <w:vAlign w:val="center"/>
          </w:tcPr>
          <w:p w:rsidR="00783131" w:rsidRDefault="00783131" w:rsidP="00E74D51">
            <w:pPr>
              <w:keepNext/>
              <w:snapToGrid w:val="0"/>
              <w:spacing w:line="260" w:lineRule="atLeast"/>
              <w:jc w:val="center"/>
              <w:rPr>
                <w:rFonts w:cs="Calibri"/>
                <w:color w:val="000000"/>
              </w:rPr>
            </w:pPr>
            <w:r w:rsidRPr="008D46F8">
              <w:rPr>
                <w:rFonts w:eastAsia="Calibri"/>
                <w:lang w:eastAsia="en-US"/>
              </w:rPr>
              <w:t>n.a.</w:t>
            </w:r>
          </w:p>
        </w:tc>
        <w:tc>
          <w:tcPr>
            <w:tcW w:w="1559" w:type="dxa"/>
            <w:tcBorders>
              <w:top w:val="single" w:sz="6" w:space="0" w:color="000000"/>
              <w:left w:val="single" w:sz="6" w:space="0" w:color="000000"/>
              <w:bottom w:val="single" w:sz="6" w:space="0" w:color="000000"/>
            </w:tcBorders>
            <w:shd w:val="clear" w:color="auto" w:fill="auto"/>
            <w:vAlign w:val="center"/>
          </w:tcPr>
          <w:p w:rsidR="00783131" w:rsidRPr="00DB2C9A" w:rsidRDefault="00C45316" w:rsidP="00DB2C9A">
            <w:pPr>
              <w:suppressAutoHyphens w:val="0"/>
              <w:jc w:val="center"/>
              <w:rPr>
                <w:rFonts w:cs="Calibri"/>
                <w:color w:val="000000"/>
                <w:lang w:val="fr-FR" w:eastAsia="fr-FR"/>
              </w:rPr>
            </w:pPr>
            <w:r>
              <w:rPr>
                <w:rFonts w:cs="Calibri"/>
                <w:color w:val="000000"/>
              </w:rPr>
              <w:t>2,33E-03</w:t>
            </w:r>
          </w:p>
        </w:tc>
        <w:tc>
          <w:tcPr>
            <w:tcW w:w="1268" w:type="dxa"/>
            <w:tcBorders>
              <w:top w:val="single" w:sz="6" w:space="0" w:color="000000"/>
              <w:left w:val="single" w:sz="6" w:space="0" w:color="000000"/>
              <w:bottom w:val="single" w:sz="6" w:space="0" w:color="000000"/>
            </w:tcBorders>
            <w:shd w:val="clear" w:color="auto" w:fill="auto"/>
            <w:vAlign w:val="center"/>
          </w:tcPr>
          <w:p w:rsidR="00783131" w:rsidRPr="008D46F8" w:rsidRDefault="00783131" w:rsidP="00E74D51">
            <w:pPr>
              <w:keepNext/>
              <w:snapToGrid w:val="0"/>
              <w:spacing w:line="260" w:lineRule="atLeast"/>
              <w:jc w:val="center"/>
              <w:rPr>
                <w:rFonts w:eastAsia="Calibri"/>
                <w:lang w:eastAsia="en-US"/>
              </w:rPr>
            </w:pPr>
            <w:r w:rsidRPr="008D46F8">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131" w:rsidRPr="00DB2C9A" w:rsidRDefault="00C45316">
            <w:pPr>
              <w:suppressAutoHyphens w:val="0"/>
              <w:jc w:val="center"/>
              <w:rPr>
                <w:rFonts w:cs="Calibri"/>
                <w:color w:val="000000"/>
                <w:lang w:val="fr-FR" w:eastAsia="fr-FR"/>
              </w:rPr>
            </w:pPr>
            <w:r>
              <w:rPr>
                <w:rFonts w:cs="Calibri"/>
                <w:color w:val="000000"/>
              </w:rPr>
              <w:t>2,33E-03</w:t>
            </w:r>
          </w:p>
        </w:tc>
      </w:tr>
      <w:tr w:rsidR="0054569D" w:rsidRPr="008D46F8" w:rsidTr="00FD3C35">
        <w:trPr>
          <w:cantSplit/>
        </w:trPr>
        <w:tc>
          <w:tcPr>
            <w:tcW w:w="2629" w:type="dxa"/>
            <w:tcBorders>
              <w:top w:val="single" w:sz="6" w:space="0" w:color="000000"/>
              <w:left w:val="single" w:sz="6" w:space="0" w:color="000000"/>
              <w:bottom w:val="single" w:sz="6" w:space="0" w:color="000000"/>
            </w:tcBorders>
            <w:shd w:val="clear" w:color="auto" w:fill="auto"/>
            <w:vAlign w:val="center"/>
          </w:tcPr>
          <w:p w:rsidR="0054569D" w:rsidRDefault="0054569D" w:rsidP="00D92DDF">
            <w:pPr>
              <w:keepNext/>
              <w:spacing w:line="260" w:lineRule="atLeast"/>
              <w:rPr>
                <w:rFonts w:eastAsia="Calibri"/>
                <w:lang w:eastAsia="en-US"/>
              </w:rPr>
            </w:pPr>
            <w:r>
              <w:rPr>
                <w:rFonts w:eastAsia="Calibri"/>
                <w:lang w:eastAsia="en-US"/>
              </w:rPr>
              <w:t>Combined 9a and 9b</w:t>
            </w:r>
          </w:p>
        </w:tc>
        <w:tc>
          <w:tcPr>
            <w:tcW w:w="850" w:type="dxa"/>
            <w:tcBorders>
              <w:top w:val="single" w:sz="6" w:space="0" w:color="000000"/>
              <w:left w:val="single" w:sz="6" w:space="0" w:color="000000"/>
              <w:bottom w:val="single" w:sz="6" w:space="0" w:color="000000"/>
            </w:tcBorders>
            <w:shd w:val="clear" w:color="auto" w:fill="auto"/>
            <w:vAlign w:val="center"/>
          </w:tcPr>
          <w:p w:rsidR="0054569D" w:rsidRDefault="0054569D" w:rsidP="00E74D51">
            <w:pPr>
              <w:keepNext/>
              <w:snapToGrid w:val="0"/>
              <w:spacing w:line="260" w:lineRule="atLeast"/>
              <w:jc w:val="center"/>
              <w:rPr>
                <w:rFonts w:eastAsia="Calibri"/>
                <w:lang w:eastAsia="en-US"/>
              </w:rPr>
            </w:pPr>
            <w:r>
              <w:rPr>
                <w:rFonts w:eastAsia="Calibri"/>
                <w:lang w:eastAsia="en-US"/>
              </w:rPr>
              <w:t>1a</w:t>
            </w:r>
          </w:p>
        </w:tc>
        <w:tc>
          <w:tcPr>
            <w:tcW w:w="1276" w:type="dxa"/>
            <w:tcBorders>
              <w:top w:val="single" w:sz="6" w:space="0" w:color="000000"/>
              <w:left w:val="single" w:sz="6" w:space="0" w:color="000000"/>
              <w:bottom w:val="single" w:sz="6" w:space="0" w:color="000000"/>
            </w:tcBorders>
            <w:shd w:val="clear" w:color="auto" w:fill="auto"/>
            <w:vAlign w:val="center"/>
          </w:tcPr>
          <w:p w:rsidR="0054569D" w:rsidRPr="008D46F8" w:rsidRDefault="0054569D" w:rsidP="00E74D51">
            <w:pPr>
              <w:keepNext/>
              <w:snapToGrid w:val="0"/>
              <w:spacing w:line="260" w:lineRule="atLeast"/>
              <w:jc w:val="center"/>
              <w:rPr>
                <w:rFonts w:eastAsia="Calibri"/>
                <w:lang w:eastAsia="en-US"/>
              </w:rPr>
            </w:pPr>
            <w:r>
              <w:rPr>
                <w:rFonts w:cs="Calibri"/>
                <w:color w:val="000000"/>
              </w:rPr>
              <w:t>3.49E-04</w:t>
            </w:r>
          </w:p>
        </w:tc>
        <w:tc>
          <w:tcPr>
            <w:tcW w:w="1559" w:type="dxa"/>
            <w:tcBorders>
              <w:top w:val="single" w:sz="6" w:space="0" w:color="000000"/>
              <w:left w:val="single" w:sz="6" w:space="0" w:color="000000"/>
              <w:bottom w:val="single" w:sz="6" w:space="0" w:color="000000"/>
            </w:tcBorders>
            <w:shd w:val="clear" w:color="auto" w:fill="auto"/>
            <w:vAlign w:val="center"/>
          </w:tcPr>
          <w:p w:rsidR="0054569D" w:rsidRPr="00DB2C9A" w:rsidRDefault="00C45316" w:rsidP="00DB2C9A">
            <w:pPr>
              <w:suppressAutoHyphens w:val="0"/>
              <w:jc w:val="center"/>
              <w:rPr>
                <w:rFonts w:cs="Calibri"/>
                <w:color w:val="000000"/>
                <w:lang w:val="fr-FR" w:eastAsia="fr-FR"/>
              </w:rPr>
            </w:pPr>
            <w:r>
              <w:rPr>
                <w:rFonts w:cs="Calibri"/>
                <w:color w:val="000000"/>
              </w:rPr>
              <w:t>3,89E-02</w:t>
            </w:r>
          </w:p>
        </w:tc>
        <w:tc>
          <w:tcPr>
            <w:tcW w:w="1268" w:type="dxa"/>
            <w:tcBorders>
              <w:top w:val="single" w:sz="6" w:space="0" w:color="000000"/>
              <w:left w:val="single" w:sz="6" w:space="0" w:color="000000"/>
              <w:bottom w:val="single" w:sz="6" w:space="0" w:color="000000"/>
            </w:tcBorders>
            <w:shd w:val="clear" w:color="auto" w:fill="auto"/>
            <w:vAlign w:val="center"/>
          </w:tcPr>
          <w:p w:rsidR="0054569D" w:rsidRPr="008D46F8" w:rsidRDefault="0054569D" w:rsidP="003F4569">
            <w:pPr>
              <w:keepNext/>
              <w:snapToGrid w:val="0"/>
              <w:spacing w:line="260" w:lineRule="atLeast"/>
              <w:jc w:val="center"/>
              <w:rPr>
                <w:rFonts w:eastAsia="Calibri"/>
                <w:lang w:eastAsia="en-US"/>
              </w:rPr>
            </w:pPr>
            <w:r>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69D" w:rsidRPr="00DB2C9A" w:rsidRDefault="00C45316">
            <w:pPr>
              <w:suppressAutoHyphens w:val="0"/>
              <w:jc w:val="center"/>
              <w:rPr>
                <w:rFonts w:cs="Calibri"/>
                <w:color w:val="000000"/>
                <w:lang w:val="fr-FR" w:eastAsia="fr-FR"/>
              </w:rPr>
            </w:pPr>
            <w:r>
              <w:rPr>
                <w:rFonts w:cs="Calibri"/>
                <w:color w:val="000000"/>
              </w:rPr>
              <w:t>3,92E-02</w:t>
            </w:r>
          </w:p>
        </w:tc>
      </w:tr>
    </w:tbl>
    <w:p w:rsidR="00660040" w:rsidRDefault="00660040" w:rsidP="00660040">
      <w:pPr>
        <w:keepNext/>
        <w:spacing w:line="260" w:lineRule="atLeast"/>
        <w:rPr>
          <w:rFonts w:eastAsia="Calibri"/>
          <w:lang w:eastAsia="en-US"/>
        </w:rPr>
      </w:pPr>
    </w:p>
    <w:p w:rsidR="00002380" w:rsidRDefault="00002380" w:rsidP="00660040">
      <w:pPr>
        <w:keepNext/>
        <w:spacing w:line="260" w:lineRule="atLeast"/>
        <w:rPr>
          <w:rFonts w:eastAsia="Calibri"/>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4188"/>
        <w:gridCol w:w="1276"/>
        <w:gridCol w:w="3969"/>
      </w:tblGrid>
      <w:tr w:rsidR="00002380" w:rsidRPr="008D46F8" w:rsidTr="007009A4">
        <w:trPr>
          <w:cantSplit/>
          <w:trHeight w:val="23"/>
        </w:trPr>
        <w:tc>
          <w:tcPr>
            <w:tcW w:w="4188"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pacing w:line="260" w:lineRule="atLeast"/>
              <w:jc w:val="center"/>
              <w:rPr>
                <w:rFonts w:eastAsia="Calibri"/>
                <w:lang w:eastAsia="en-US"/>
              </w:rPr>
            </w:pPr>
            <w:r>
              <w:rPr>
                <w:rFonts w:eastAsia="Calibri"/>
                <w:b/>
                <w:lang w:eastAsia="en-US"/>
              </w:rPr>
              <w:t>Local exposure</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b/>
                <w:lang w:eastAsia="en-US"/>
              </w:rPr>
              <w:t>Tier/PPE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b/>
                <w:lang w:eastAsia="en-US"/>
              </w:rPr>
              <w:t xml:space="preserve">Estimated inhalation </w:t>
            </w:r>
            <w:r w:rsidRPr="002D0B3D">
              <w:rPr>
                <w:rFonts w:eastAsia="Calibri"/>
                <w:lang w:eastAsia="en-US"/>
              </w:rPr>
              <w:t>(mg/m</w:t>
            </w:r>
            <w:r w:rsidRPr="002D0B3D">
              <w:rPr>
                <w:rFonts w:eastAsia="Calibri"/>
                <w:vertAlign w:val="superscript"/>
                <w:lang w:eastAsia="en-US"/>
              </w:rPr>
              <w:t>3</w:t>
            </w:r>
            <w:r w:rsidRPr="002D0B3D">
              <w:rPr>
                <w:rFonts w:eastAsia="Calibri"/>
                <w:lang w:eastAsia="en-US"/>
              </w:rPr>
              <w:t>)</w:t>
            </w:r>
          </w:p>
        </w:tc>
      </w:tr>
      <w:tr w:rsidR="00002380" w:rsidRPr="00D72647" w:rsidTr="00885DBD">
        <w:trPr>
          <w:cantSplit/>
          <w:trHeight w:val="180"/>
        </w:trPr>
        <w:tc>
          <w:tcPr>
            <w:tcW w:w="4188" w:type="dxa"/>
            <w:tcBorders>
              <w:top w:val="single" w:sz="6" w:space="0" w:color="000000"/>
              <w:left w:val="single" w:sz="6" w:space="0" w:color="000000"/>
              <w:bottom w:val="single" w:sz="6" w:space="0" w:color="000000"/>
            </w:tcBorders>
            <w:shd w:val="clear" w:color="auto" w:fill="auto"/>
          </w:tcPr>
          <w:p w:rsidR="00002380" w:rsidRPr="008D46F8" w:rsidRDefault="00002380" w:rsidP="00D92DDF">
            <w:pPr>
              <w:keepNext/>
              <w:keepLines/>
              <w:spacing w:line="260" w:lineRule="atLeast"/>
              <w:rPr>
                <w:rFonts w:eastAsia="Calibri"/>
                <w:lang w:eastAsia="en-US"/>
              </w:rPr>
            </w:pPr>
            <w:r w:rsidRPr="008D46F8">
              <w:rPr>
                <w:rFonts w:eastAsia="Calibri"/>
                <w:lang w:eastAsia="en-US"/>
              </w:rPr>
              <w:t>Scenario [</w:t>
            </w:r>
            <w:r w:rsidR="00CB2B0C">
              <w:rPr>
                <w:rFonts w:eastAsia="Calibri"/>
                <w:lang w:eastAsia="en-US"/>
              </w:rPr>
              <w:t>9</w:t>
            </w:r>
            <w:r w:rsidRPr="008D46F8">
              <w:rPr>
                <w:rFonts w:eastAsia="Calibri"/>
                <w:lang w:eastAsia="en-US"/>
              </w:rPr>
              <w:t xml:space="preserve">] – </w:t>
            </w:r>
            <w:r w:rsidRPr="008D46F8">
              <w:rPr>
                <w:rFonts w:eastAsia="Calibri"/>
                <w:b/>
                <w:lang w:eastAsia="en-US"/>
              </w:rPr>
              <w:t>CMK</w:t>
            </w:r>
            <w:r w:rsidRPr="008D46F8">
              <w:rPr>
                <w:rFonts w:eastAsia="Calibri"/>
                <w:lang w:eastAsia="en-US"/>
              </w:rPr>
              <w:t xml:space="preserve"> </w:t>
            </w:r>
          </w:p>
        </w:tc>
        <w:tc>
          <w:tcPr>
            <w:tcW w:w="1276" w:type="dxa"/>
            <w:tcBorders>
              <w:top w:val="single" w:sz="6" w:space="0" w:color="000000"/>
              <w:left w:val="single" w:sz="6" w:space="0" w:color="000000"/>
              <w:bottom w:val="single" w:sz="6" w:space="0" w:color="000000"/>
            </w:tcBorders>
            <w:shd w:val="clear" w:color="auto" w:fill="auto"/>
            <w:vAlign w:val="center"/>
          </w:tcPr>
          <w:p w:rsidR="00002380" w:rsidRPr="008D46F8" w:rsidRDefault="00002380" w:rsidP="00885DBD">
            <w:pPr>
              <w:keepNext/>
              <w:keepLines/>
              <w:snapToGrid w:val="0"/>
              <w:spacing w:line="260" w:lineRule="atLeast"/>
              <w:jc w:val="center"/>
              <w:rPr>
                <w:rFonts w:eastAsia="Calibri"/>
                <w:lang w:eastAsia="en-US"/>
              </w:rPr>
            </w:pPr>
            <w:r w:rsidRPr="008D46F8">
              <w:rPr>
                <w:rFonts w:eastAsia="Calibri"/>
                <w:lang w:eastAsia="en-US"/>
              </w:rPr>
              <w:t>1/ no PPE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2380" w:rsidRPr="007009A4" w:rsidRDefault="000F7ACF" w:rsidP="007009A4">
            <w:pPr>
              <w:suppressAutoHyphens w:val="0"/>
              <w:jc w:val="center"/>
              <w:rPr>
                <w:rFonts w:eastAsia="Calibri" w:cs="Calibri"/>
                <w:color w:val="000000"/>
                <w:lang w:val="fr-FR" w:eastAsia="fr-FR"/>
              </w:rPr>
            </w:pPr>
            <w:r>
              <w:rPr>
                <w:rFonts w:cs="Calibri"/>
                <w:color w:val="000000"/>
              </w:rPr>
              <w:t>3.35E-02</w:t>
            </w:r>
          </w:p>
        </w:tc>
      </w:tr>
    </w:tbl>
    <w:p w:rsidR="00002380" w:rsidRDefault="00002380" w:rsidP="00660040">
      <w:pPr>
        <w:keepNext/>
        <w:spacing w:line="260" w:lineRule="atLeast"/>
        <w:rPr>
          <w:rFonts w:eastAsia="Calibri"/>
          <w:lang w:eastAsia="en-US"/>
        </w:rPr>
      </w:pPr>
    </w:p>
    <w:p w:rsidR="000F7ACF" w:rsidRDefault="000F7ACF" w:rsidP="00660040">
      <w:pPr>
        <w:keepNext/>
        <w:spacing w:line="260" w:lineRule="atLeast"/>
        <w:rPr>
          <w:rFonts w:eastAsia="Calibri"/>
          <w:lang w:eastAsia="en-US"/>
        </w:rPr>
      </w:pPr>
    </w:p>
    <w:p w:rsidR="00227301" w:rsidRDefault="00227301" w:rsidP="00660040">
      <w:pPr>
        <w:keepNext/>
        <w:spacing w:line="260" w:lineRule="atLeast"/>
        <w:rPr>
          <w:rFonts w:eastAsia="Calibri"/>
          <w:lang w:eastAsia="en-US"/>
        </w:rPr>
      </w:pPr>
    </w:p>
    <w:p w:rsidR="00C6281B" w:rsidRPr="008D46F8" w:rsidRDefault="00C6281B" w:rsidP="00C6281B">
      <w:pPr>
        <w:keepNext/>
        <w:spacing w:line="260" w:lineRule="atLeast"/>
        <w:rPr>
          <w:rFonts w:ascii="Times New Roman" w:eastAsia="Calibri" w:hAnsi="Times New Roman" w:cs="Times New Roman"/>
          <w:i/>
          <w:iCs/>
          <w:lang w:eastAsia="en-US"/>
        </w:rPr>
      </w:pPr>
      <w:r w:rsidRPr="008D46F8">
        <w:rPr>
          <w:rFonts w:eastAsia="Calibri"/>
          <w:i/>
          <w:sz w:val="22"/>
          <w:szCs w:val="22"/>
          <w:u w:val="single"/>
          <w:lang w:eastAsia="en-US"/>
        </w:rPr>
        <w:t>Scenario [</w:t>
      </w:r>
      <w:r w:rsidR="00D02C34">
        <w:rPr>
          <w:rFonts w:eastAsia="Calibri"/>
          <w:i/>
          <w:sz w:val="22"/>
          <w:szCs w:val="22"/>
          <w:u w:val="single"/>
          <w:lang w:eastAsia="en-US"/>
        </w:rPr>
        <w:t>1</w:t>
      </w:r>
      <w:r w:rsidR="00CB2B0C">
        <w:rPr>
          <w:rFonts w:eastAsia="Calibri"/>
          <w:i/>
          <w:sz w:val="22"/>
          <w:szCs w:val="22"/>
          <w:u w:val="single"/>
          <w:lang w:eastAsia="en-US"/>
        </w:rPr>
        <w:t>0</w:t>
      </w:r>
      <w:r w:rsidRPr="008D46F8">
        <w:rPr>
          <w:rFonts w:eastAsia="Calibri"/>
          <w:i/>
          <w:sz w:val="22"/>
          <w:szCs w:val="22"/>
          <w:u w:val="single"/>
          <w:lang w:eastAsia="en-US"/>
        </w:rPr>
        <w:t xml:space="preserve">] – </w:t>
      </w:r>
      <w:r>
        <w:rPr>
          <w:rFonts w:eastAsia="Calibri"/>
          <w:i/>
          <w:sz w:val="22"/>
          <w:szCs w:val="22"/>
          <w:u w:val="single"/>
          <w:lang w:eastAsia="en-US"/>
        </w:rPr>
        <w:t>Cleaning spray equipment</w:t>
      </w:r>
    </w:p>
    <w:p w:rsidR="00C6281B" w:rsidRPr="008D46F8" w:rsidRDefault="00C6281B" w:rsidP="00C6281B">
      <w:pPr>
        <w:keepNext/>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9431"/>
      </w:tblGrid>
      <w:tr w:rsidR="00C6281B" w:rsidRPr="008D46F8" w:rsidTr="006500AE">
        <w:trPr>
          <w:trHeight w:val="20"/>
          <w:tblHeader/>
        </w:trPr>
        <w:tc>
          <w:tcPr>
            <w:tcW w:w="9431" w:type="dxa"/>
            <w:tcBorders>
              <w:top w:val="single" w:sz="4" w:space="0" w:color="000000"/>
              <w:left w:val="single" w:sz="4" w:space="0" w:color="000000"/>
              <w:bottom w:val="single" w:sz="4" w:space="0" w:color="000000"/>
              <w:right w:val="single" w:sz="4" w:space="0" w:color="000000"/>
            </w:tcBorders>
            <w:shd w:val="clear" w:color="auto" w:fill="FFFFCC"/>
          </w:tcPr>
          <w:p w:rsidR="00C6281B" w:rsidRPr="008D46F8" w:rsidRDefault="00C6281B" w:rsidP="00D92DDF">
            <w:pPr>
              <w:keepNext/>
              <w:spacing w:line="260" w:lineRule="atLeast"/>
              <w:rPr>
                <w:rFonts w:eastAsia="Calibri"/>
                <w:b/>
                <w:lang w:eastAsia="en-US"/>
              </w:rPr>
            </w:pPr>
            <w:r w:rsidRPr="008D46F8">
              <w:rPr>
                <w:rFonts w:eastAsia="Calibri"/>
                <w:b/>
                <w:lang w:eastAsia="en-US"/>
              </w:rPr>
              <w:t>Description of Scenario [</w:t>
            </w:r>
            <w:r w:rsidR="00CB2B0C">
              <w:rPr>
                <w:rFonts w:eastAsia="Calibri"/>
                <w:b/>
                <w:lang w:eastAsia="en-US"/>
              </w:rPr>
              <w:t>10</w:t>
            </w:r>
            <w:r w:rsidRPr="008D46F8">
              <w:rPr>
                <w:rFonts w:eastAsia="Calibri"/>
                <w:b/>
                <w:lang w:eastAsia="en-US"/>
              </w:rPr>
              <w:t>]</w:t>
            </w:r>
          </w:p>
        </w:tc>
      </w:tr>
      <w:tr w:rsidR="00C6281B" w:rsidRPr="008D46F8" w:rsidTr="006500AE">
        <w:trPr>
          <w:trHeight w:val="28"/>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C6281B" w:rsidRPr="008D46F8" w:rsidRDefault="00F86179" w:rsidP="00D92DDF">
            <w:pPr>
              <w:keepNext/>
              <w:spacing w:line="260" w:lineRule="atLeast"/>
              <w:jc w:val="both"/>
              <w:rPr>
                <w:rFonts w:eastAsia="Calibri"/>
                <w:lang w:eastAsia="en-US"/>
              </w:rPr>
            </w:pPr>
            <w:r>
              <w:rPr>
                <w:rFonts w:eastAsia="Calibri"/>
                <w:lang w:eastAsia="en-US"/>
              </w:rPr>
              <w:t xml:space="preserve">See scenario </w:t>
            </w:r>
            <w:r w:rsidR="00CB2B0C">
              <w:rPr>
                <w:rFonts w:eastAsia="Calibri"/>
                <w:lang w:eastAsia="en-US"/>
              </w:rPr>
              <w:t>4</w:t>
            </w:r>
            <w:r>
              <w:rPr>
                <w:rFonts w:eastAsia="Calibri"/>
                <w:lang w:eastAsia="en-US"/>
              </w:rPr>
              <w:t xml:space="preserve"> for </w:t>
            </w:r>
            <w:r w:rsidR="00C07FDD">
              <w:rPr>
                <w:rFonts w:eastAsia="Calibri"/>
                <w:lang w:eastAsia="en-US"/>
              </w:rPr>
              <w:t>professionals</w:t>
            </w:r>
            <w:r w:rsidR="00A11EEE">
              <w:rPr>
                <w:rFonts w:eastAsia="Calibri"/>
                <w:lang w:eastAsia="en-US"/>
              </w:rPr>
              <w:t xml:space="preserve"> without PPE</w:t>
            </w:r>
            <w:r>
              <w:rPr>
                <w:rFonts w:eastAsia="Calibri"/>
                <w:lang w:eastAsia="en-US"/>
              </w:rPr>
              <w:t>.</w:t>
            </w:r>
          </w:p>
        </w:tc>
      </w:tr>
    </w:tbl>
    <w:p w:rsidR="00C6281B" w:rsidRDefault="00C6281B" w:rsidP="00C6281B">
      <w:pPr>
        <w:keepNext/>
        <w:spacing w:line="260" w:lineRule="atLeast"/>
        <w:rPr>
          <w:rFonts w:eastAsia="Calibri"/>
          <w:b/>
          <w:bCs/>
          <w:lang w:eastAsia="en-US"/>
        </w:rPr>
      </w:pPr>
    </w:p>
    <w:p w:rsidR="00C6281B" w:rsidRPr="008D46F8" w:rsidRDefault="00C6281B" w:rsidP="00C6281B">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sidR="00CB2B0C">
        <w:rPr>
          <w:rFonts w:eastAsia="Calibri"/>
          <w:b/>
          <w:bCs/>
          <w:lang w:eastAsia="en-US"/>
        </w:rPr>
        <w:t>10</w:t>
      </w:r>
      <w:r w:rsidRPr="008D46F8">
        <w:rPr>
          <w:rFonts w:eastAsia="Calibri"/>
          <w:b/>
          <w:bCs/>
          <w:lang w:eastAsia="en-US"/>
        </w:rPr>
        <w:t>]</w:t>
      </w:r>
    </w:p>
    <w:p w:rsidR="00C6281B" w:rsidRPr="008D46F8" w:rsidRDefault="00C6281B" w:rsidP="00C6281B">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637"/>
        <w:gridCol w:w="1268"/>
        <w:gridCol w:w="1559"/>
        <w:gridCol w:w="1559"/>
        <w:gridCol w:w="1559"/>
        <w:gridCol w:w="1858"/>
      </w:tblGrid>
      <w:tr w:rsidR="00C6281B" w:rsidRPr="008D46F8" w:rsidTr="006500AE">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C6281B" w:rsidRPr="008D46F8" w:rsidRDefault="00C6281B" w:rsidP="006500AE">
            <w:pPr>
              <w:keepNext/>
              <w:spacing w:line="260" w:lineRule="atLeast"/>
              <w:jc w:val="center"/>
            </w:pPr>
            <w:r w:rsidRPr="008D46F8">
              <w:rPr>
                <w:rFonts w:eastAsia="Calibri"/>
                <w:b/>
                <w:lang w:eastAsia="en-US"/>
              </w:rPr>
              <w:t>Summary table: systemic exposure from non-professional uses</w:t>
            </w:r>
          </w:p>
        </w:tc>
      </w:tr>
      <w:tr w:rsidR="00C6281B" w:rsidRPr="008D46F8" w:rsidTr="006500AE">
        <w:trPr>
          <w:cantSplit/>
        </w:trPr>
        <w:tc>
          <w:tcPr>
            <w:tcW w:w="1637"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pacing w:line="260" w:lineRule="atLeast"/>
              <w:jc w:val="center"/>
              <w:rPr>
                <w:rFonts w:eastAsia="Calibri"/>
                <w:b/>
                <w:lang w:eastAsia="en-US"/>
              </w:rPr>
            </w:pPr>
            <w:r w:rsidRPr="008D46F8">
              <w:rPr>
                <w:rFonts w:eastAsia="Calibri"/>
                <w:b/>
                <w:lang w:eastAsia="en-US"/>
              </w:rPr>
              <w:t>Exposure scenario</w:t>
            </w:r>
          </w:p>
        </w:tc>
        <w:tc>
          <w:tcPr>
            <w:tcW w:w="1268"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pacing w:line="260" w:lineRule="atLeast"/>
              <w:jc w:val="center"/>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pacing w:line="260" w:lineRule="atLeast"/>
              <w:jc w:val="center"/>
              <w:rPr>
                <w:rFonts w:eastAsia="Calibri"/>
                <w:b/>
                <w:lang w:eastAsia="en-US"/>
              </w:rPr>
            </w:pPr>
            <w:r w:rsidRPr="008D46F8">
              <w:rPr>
                <w:rFonts w:eastAsia="Calibri"/>
                <w:b/>
                <w:lang w:eastAsia="en-US"/>
              </w:rPr>
              <w:t xml:space="preserve">Estimated inhalation uptake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pacing w:line="260" w:lineRule="atLeast"/>
              <w:jc w:val="center"/>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pacing w:line="260" w:lineRule="atLeast"/>
              <w:jc w:val="center"/>
              <w:rPr>
                <w:rFonts w:eastAsia="Calibri"/>
                <w:b/>
                <w:lang w:eastAsia="en-US"/>
              </w:rPr>
            </w:pPr>
            <w:r w:rsidRPr="008D46F8">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281B" w:rsidRPr="008D46F8" w:rsidRDefault="00C6281B" w:rsidP="006500AE">
            <w:pPr>
              <w:keepNext/>
              <w:spacing w:line="260" w:lineRule="atLeast"/>
              <w:jc w:val="center"/>
            </w:pPr>
            <w:r w:rsidRPr="008D46F8">
              <w:rPr>
                <w:rFonts w:eastAsia="Calibri"/>
                <w:b/>
                <w:lang w:eastAsia="en-US"/>
              </w:rPr>
              <w:t xml:space="preserve">Estimated total uptake </w:t>
            </w:r>
            <w:r w:rsidRPr="008D46F8">
              <w:rPr>
                <w:rFonts w:eastAsia="Calibri"/>
                <w:lang w:eastAsia="en-US"/>
              </w:rPr>
              <w:t>(mg/kg bw/d)</w:t>
            </w:r>
          </w:p>
        </w:tc>
      </w:tr>
      <w:tr w:rsidR="00C6281B" w:rsidRPr="008D46F8" w:rsidTr="006500AE">
        <w:trPr>
          <w:cantSplit/>
        </w:trPr>
        <w:tc>
          <w:tcPr>
            <w:tcW w:w="1637"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D92DDF">
            <w:pPr>
              <w:keepNext/>
              <w:spacing w:line="260" w:lineRule="atLeast"/>
              <w:rPr>
                <w:rFonts w:eastAsia="Calibri"/>
                <w:lang w:eastAsia="en-US"/>
              </w:rPr>
            </w:pPr>
            <w:r w:rsidRPr="008D46F8">
              <w:rPr>
                <w:rFonts w:eastAsia="Calibri"/>
                <w:lang w:eastAsia="en-US"/>
              </w:rPr>
              <w:t>Scenario [</w:t>
            </w:r>
            <w:r w:rsidR="00CB2B0C">
              <w:rPr>
                <w:rFonts w:eastAsia="Calibri"/>
                <w:lang w:eastAsia="en-US"/>
              </w:rPr>
              <w:t>10</w:t>
            </w:r>
            <w:r w:rsidRPr="008D46F8">
              <w:rPr>
                <w:rFonts w:eastAsia="Calibri"/>
                <w:lang w:eastAsia="en-US"/>
              </w:rPr>
              <w:t>]</w:t>
            </w:r>
            <w:r w:rsidRPr="008D46F8">
              <w:rPr>
                <w:rFonts w:eastAsia="Calibri"/>
                <w:b/>
                <w:lang w:eastAsia="en-US"/>
              </w:rPr>
              <w:t xml:space="preserve"> </w:t>
            </w:r>
          </w:p>
        </w:tc>
        <w:tc>
          <w:tcPr>
            <w:tcW w:w="1268"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napToGrid w:val="0"/>
              <w:spacing w:line="260" w:lineRule="atLeast"/>
              <w:jc w:val="center"/>
              <w:rPr>
                <w:rFonts w:eastAsia="Calibri"/>
                <w:lang w:eastAsia="en-US"/>
              </w:rPr>
            </w:pPr>
            <w:r w:rsidRPr="008D46F8">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07FDD" w:rsidP="006500AE">
            <w:pPr>
              <w:keepNext/>
              <w:snapToGrid w:val="0"/>
              <w:spacing w:line="260" w:lineRule="atLeast"/>
              <w:jc w:val="center"/>
              <w:rPr>
                <w:rFonts w:eastAsia="Calibri"/>
                <w:lang w:eastAsia="en-US"/>
              </w:rPr>
            </w:pPr>
            <w:r>
              <w:rPr>
                <w:rFonts w:eastAsia="Calibri"/>
                <w:lang w:eastAsia="en-US"/>
              </w:rPr>
              <w:t>n.a.</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07FDD" w:rsidP="006500AE">
            <w:pPr>
              <w:keepNext/>
              <w:snapToGrid w:val="0"/>
              <w:spacing w:line="260" w:lineRule="atLeast"/>
              <w:jc w:val="center"/>
              <w:rPr>
                <w:rFonts w:eastAsia="Calibri"/>
                <w:lang w:eastAsia="en-US"/>
              </w:rPr>
            </w:pPr>
            <w:r>
              <w:rPr>
                <w:rFonts w:eastAsia="Calibri"/>
                <w:lang w:eastAsia="en-US"/>
              </w:rPr>
              <w:t>9.33</w:t>
            </w:r>
            <w:r w:rsidRPr="002A2EE5">
              <w:t>E-0</w:t>
            </w:r>
            <w:r>
              <w:t>3</w:t>
            </w:r>
          </w:p>
        </w:tc>
        <w:tc>
          <w:tcPr>
            <w:tcW w:w="1559" w:type="dxa"/>
            <w:tcBorders>
              <w:top w:val="single" w:sz="6" w:space="0" w:color="000000"/>
              <w:left w:val="single" w:sz="6" w:space="0" w:color="000000"/>
              <w:bottom w:val="single" w:sz="6" w:space="0" w:color="000000"/>
            </w:tcBorders>
            <w:shd w:val="clear" w:color="auto" w:fill="auto"/>
            <w:vAlign w:val="center"/>
          </w:tcPr>
          <w:p w:rsidR="00C6281B" w:rsidRPr="008D46F8" w:rsidRDefault="00C6281B" w:rsidP="006500AE">
            <w:pPr>
              <w:keepNext/>
              <w:snapToGrid w:val="0"/>
              <w:spacing w:line="260" w:lineRule="atLeast"/>
              <w:jc w:val="center"/>
              <w:rPr>
                <w:rFonts w:eastAsia="Calibri"/>
                <w:lang w:eastAsia="en-US"/>
              </w:rPr>
            </w:pPr>
            <w:r w:rsidRPr="008D46F8">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281B" w:rsidRPr="008D46F8" w:rsidRDefault="00C07FDD" w:rsidP="006500AE">
            <w:pPr>
              <w:keepNext/>
              <w:snapToGrid w:val="0"/>
              <w:spacing w:line="260" w:lineRule="atLeast"/>
              <w:jc w:val="center"/>
              <w:rPr>
                <w:rFonts w:eastAsia="Calibri"/>
                <w:lang w:eastAsia="en-US"/>
              </w:rPr>
            </w:pPr>
            <w:r>
              <w:rPr>
                <w:rFonts w:eastAsia="Calibri"/>
                <w:lang w:eastAsia="en-US"/>
              </w:rPr>
              <w:t>9.33</w:t>
            </w:r>
            <w:r w:rsidRPr="002A2EE5">
              <w:t>E-0</w:t>
            </w:r>
            <w:r>
              <w:t>3</w:t>
            </w:r>
          </w:p>
        </w:tc>
      </w:tr>
    </w:tbl>
    <w:p w:rsidR="00C6281B" w:rsidRPr="008D46F8" w:rsidRDefault="00C6281B" w:rsidP="00C6281B">
      <w:pPr>
        <w:spacing w:line="260" w:lineRule="atLeast"/>
        <w:rPr>
          <w:rFonts w:eastAsia="Calibri"/>
          <w:lang w:eastAsia="en-US"/>
        </w:rPr>
      </w:pPr>
    </w:p>
    <w:p w:rsidR="00A51988" w:rsidRDefault="00A51988" w:rsidP="00A51988">
      <w:pPr>
        <w:spacing w:line="260" w:lineRule="atLeast"/>
        <w:rPr>
          <w:rFonts w:eastAsia="Calibri"/>
          <w:lang w:eastAsia="en-US"/>
        </w:rPr>
      </w:pPr>
    </w:p>
    <w:p w:rsidR="00A51988" w:rsidRPr="008D46F8" w:rsidRDefault="00A51988" w:rsidP="00A51988">
      <w:pPr>
        <w:keepNext/>
        <w:spacing w:line="260" w:lineRule="atLeast"/>
        <w:rPr>
          <w:rFonts w:ascii="Times New Roman" w:eastAsia="Calibri" w:hAnsi="Times New Roman" w:cs="Times New Roman"/>
          <w:i/>
          <w:iCs/>
          <w:lang w:eastAsia="en-US"/>
        </w:rPr>
      </w:pPr>
      <w:r w:rsidRPr="008D46F8">
        <w:rPr>
          <w:rFonts w:eastAsia="Calibri"/>
          <w:i/>
          <w:sz w:val="22"/>
          <w:szCs w:val="22"/>
          <w:u w:val="single"/>
          <w:lang w:eastAsia="en-US"/>
        </w:rPr>
        <w:lastRenderedPageBreak/>
        <w:t>Scenario [</w:t>
      </w:r>
      <w:r w:rsidR="00D02C34">
        <w:rPr>
          <w:rFonts w:eastAsia="Calibri"/>
          <w:i/>
          <w:sz w:val="22"/>
          <w:szCs w:val="22"/>
          <w:u w:val="single"/>
          <w:lang w:eastAsia="en-US"/>
        </w:rPr>
        <w:t>1</w:t>
      </w:r>
      <w:r w:rsidR="00CB2B0C">
        <w:rPr>
          <w:rFonts w:eastAsia="Calibri"/>
          <w:i/>
          <w:sz w:val="22"/>
          <w:szCs w:val="22"/>
          <w:u w:val="single"/>
          <w:lang w:eastAsia="en-US"/>
        </w:rPr>
        <w:t>1</w:t>
      </w:r>
      <w:r w:rsidRPr="008D46F8">
        <w:rPr>
          <w:rFonts w:eastAsia="Calibri"/>
          <w:i/>
          <w:sz w:val="22"/>
          <w:szCs w:val="22"/>
          <w:u w:val="single"/>
          <w:lang w:eastAsia="en-US"/>
        </w:rPr>
        <w:t>] – Rinsing off treated surface after spraying</w:t>
      </w:r>
    </w:p>
    <w:p w:rsidR="00A51988" w:rsidRPr="008D46F8" w:rsidRDefault="00A51988" w:rsidP="00A51988">
      <w:pPr>
        <w:keepNext/>
        <w:spacing w:line="260" w:lineRule="atLeast"/>
        <w:rPr>
          <w:rFonts w:ascii="Times New Roman" w:eastAsia="Calibri" w:hAnsi="Times New Roman" w:cs="Times New Roman"/>
          <w:i/>
          <w:iCs/>
          <w:shd w:val="clear" w:color="auto" w:fill="00FFFF"/>
          <w:lang w:eastAsia="en-US"/>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784"/>
        <w:gridCol w:w="4394"/>
        <w:gridCol w:w="993"/>
        <w:gridCol w:w="3260"/>
      </w:tblGrid>
      <w:tr w:rsidR="00BB411E" w:rsidRPr="008D46F8" w:rsidTr="00C327F9">
        <w:trPr>
          <w:trHeight w:val="150"/>
          <w:tblHeader/>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FFFFCC"/>
          </w:tcPr>
          <w:p w:rsidR="00BB411E" w:rsidRPr="008D46F8" w:rsidRDefault="00BB411E" w:rsidP="00D92DDF">
            <w:pPr>
              <w:keepNext/>
              <w:spacing w:line="260" w:lineRule="atLeast"/>
              <w:rPr>
                <w:rFonts w:eastAsia="Calibri"/>
                <w:b/>
                <w:lang w:eastAsia="en-US"/>
              </w:rPr>
            </w:pPr>
            <w:r w:rsidRPr="008D46F8">
              <w:rPr>
                <w:rFonts w:eastAsia="Calibri"/>
                <w:b/>
                <w:lang w:eastAsia="en-US"/>
              </w:rPr>
              <w:t>Description of Scenario [</w:t>
            </w:r>
            <w:r w:rsidR="00CB2B0C">
              <w:rPr>
                <w:rFonts w:eastAsia="Calibri"/>
                <w:b/>
                <w:lang w:eastAsia="en-US"/>
              </w:rPr>
              <w:t>11</w:t>
            </w:r>
            <w:r w:rsidRPr="008D46F8">
              <w:rPr>
                <w:rFonts w:eastAsia="Calibri"/>
                <w:b/>
                <w:lang w:eastAsia="en-US"/>
              </w:rPr>
              <w:t>]</w:t>
            </w:r>
          </w:p>
        </w:tc>
      </w:tr>
      <w:tr w:rsidR="00BB411E" w:rsidRPr="008D46F8" w:rsidTr="00C327F9">
        <w:trPr>
          <w:trHeight w:val="237"/>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7E6ED5" w:rsidRDefault="00BB411E" w:rsidP="00C327F9">
            <w:pPr>
              <w:keepNext/>
              <w:spacing w:line="260" w:lineRule="atLeast"/>
              <w:jc w:val="both"/>
            </w:pPr>
            <w:r>
              <w:rPr>
                <w:rFonts w:eastAsia="Calibri"/>
                <w:lang w:eastAsia="en-US"/>
              </w:rPr>
              <w:t xml:space="preserve">Non-professionals users should rinse with water the treated surfaces after application of PT2 products only. </w:t>
            </w:r>
            <w:r>
              <w:t xml:space="preserve">The </w:t>
            </w:r>
            <w:r w:rsidR="007E6ED5">
              <w:t>applied</w:t>
            </w:r>
            <w:r>
              <w:t xml:space="preserve"> product is removed with a wet cloth. </w:t>
            </w:r>
          </w:p>
          <w:p w:rsidR="007E6ED5" w:rsidRDefault="00BB411E" w:rsidP="00C327F9">
            <w:pPr>
              <w:keepNext/>
              <w:spacing w:line="260" w:lineRule="atLeast"/>
              <w:jc w:val="both"/>
            </w:pPr>
            <w:r w:rsidRPr="008D46F8">
              <w:rPr>
                <w:rFonts w:eastAsia="Calibri"/>
                <w:lang w:eastAsia="en-US"/>
              </w:rPr>
              <w:t>According to Cleaning Products Fact Sheet (</w:t>
            </w:r>
            <w:r>
              <w:rPr>
                <w:rFonts w:eastAsia="Calibri"/>
                <w:lang w:eastAsia="en-US"/>
              </w:rPr>
              <w:t>RIVM Report 2016-0179, section 8.2.2</w:t>
            </w:r>
            <w:r w:rsidRPr="008D46F8">
              <w:rPr>
                <w:rFonts w:eastAsia="Calibri"/>
                <w:lang w:eastAsia="en-US"/>
              </w:rPr>
              <w:t xml:space="preserve">), </w:t>
            </w:r>
            <w:r>
              <w:t xml:space="preserve">inhalation exposure during this task is already covered by the inhalation estimated from </w:t>
            </w:r>
            <w:r w:rsidR="007E6ED5">
              <w:t>application</w:t>
            </w:r>
            <w:r>
              <w:t xml:space="preserve">. </w:t>
            </w:r>
          </w:p>
          <w:p w:rsidR="00047466" w:rsidRDefault="00BB411E" w:rsidP="00C327F9">
            <w:pPr>
              <w:keepNext/>
              <w:spacing w:line="260" w:lineRule="atLeast"/>
              <w:jc w:val="both"/>
            </w:pPr>
            <w:r>
              <w:t>D</w:t>
            </w:r>
            <w:r w:rsidRPr="008D46F8">
              <w:t xml:space="preserve">ermal exposure is estimated using </w:t>
            </w:r>
            <w:r w:rsidRPr="00465424">
              <w:rPr>
                <w:i/>
              </w:rPr>
              <w:t>the dermal–direct product contact–instant application loading model</w:t>
            </w:r>
            <w:r>
              <w:t>.</w:t>
            </w:r>
          </w:p>
          <w:p w:rsidR="00BB411E" w:rsidRPr="00CD7425" w:rsidRDefault="00BB411E">
            <w:pPr>
              <w:keepNext/>
              <w:spacing w:line="260" w:lineRule="atLeast"/>
              <w:jc w:val="both"/>
            </w:pPr>
            <w:r>
              <w:t xml:space="preserve">The volume of water that ends up on the inside of the hand by touching the wet cloth is calculated by multiplying a layer thickness of 0.01 cm by the exposed area of 205 cm², resulting in 2.05 ml. The total product amount is </w:t>
            </w:r>
            <w:r w:rsidR="007E6ED5">
              <w:t>70</w:t>
            </w:r>
            <w:r>
              <w:t xml:space="preserve"> g/L * 0.002</w:t>
            </w:r>
            <w:r w:rsidR="007E6ED5">
              <w:t>05</w:t>
            </w:r>
            <w:r>
              <w:t xml:space="preserve"> L = 0.14 g.</w:t>
            </w:r>
          </w:p>
        </w:tc>
      </w:tr>
      <w:tr w:rsidR="00BB411E" w:rsidRPr="008D46F8" w:rsidTr="00C327F9">
        <w:tblPrEx>
          <w:tblCellMar>
            <w:top w:w="0" w:type="dxa"/>
            <w:bottom w:w="0" w:type="dxa"/>
          </w:tblCellMar>
        </w:tblPrEx>
        <w:trPr>
          <w:trHeight w:val="85"/>
        </w:trPr>
        <w:tc>
          <w:tcPr>
            <w:tcW w:w="784" w:type="dxa"/>
            <w:tcBorders>
              <w:top w:val="single" w:sz="4" w:space="0" w:color="000000"/>
              <w:left w:val="single" w:sz="4" w:space="0" w:color="000000"/>
              <w:bottom w:val="single" w:sz="4" w:space="0" w:color="000000"/>
            </w:tcBorders>
            <w:shd w:val="clear" w:color="auto" w:fill="auto"/>
          </w:tcPr>
          <w:p w:rsidR="00BB411E" w:rsidRPr="008D46F8" w:rsidRDefault="00BB411E" w:rsidP="00C327F9">
            <w:pPr>
              <w:keepNext/>
              <w:snapToGrid w:val="0"/>
              <w:spacing w:line="260" w:lineRule="atLeast"/>
              <w:rPr>
                <w:rFonts w:eastAsia="Calibri"/>
                <w:lang w:eastAsia="en-US"/>
              </w:rPr>
            </w:pPr>
          </w:p>
        </w:tc>
        <w:tc>
          <w:tcPr>
            <w:tcW w:w="4394" w:type="dxa"/>
            <w:tcBorders>
              <w:top w:val="single" w:sz="4" w:space="0" w:color="000000"/>
              <w:left w:val="single" w:sz="4" w:space="0" w:color="000000"/>
              <w:bottom w:val="single" w:sz="4" w:space="0" w:color="000000"/>
            </w:tcBorders>
            <w:shd w:val="clear" w:color="auto" w:fill="auto"/>
          </w:tcPr>
          <w:p w:rsidR="00BB411E" w:rsidRPr="00C07FDD" w:rsidRDefault="00BB411E" w:rsidP="00C327F9">
            <w:pPr>
              <w:keepNext/>
              <w:spacing w:line="260" w:lineRule="atLeast"/>
              <w:rPr>
                <w:rFonts w:eastAsia="Calibri"/>
                <w:b/>
                <w:lang w:eastAsia="en-US"/>
              </w:rPr>
            </w:pPr>
            <w:r w:rsidRPr="00C07FDD">
              <w:rPr>
                <w:rFonts w:eastAsia="Calibri"/>
                <w:b/>
                <w:lang w:eastAsia="en-US"/>
              </w:rPr>
              <w:t>Parameters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B411E" w:rsidRPr="00C07FDD" w:rsidRDefault="00BB411E" w:rsidP="00C327F9">
            <w:pPr>
              <w:keepNext/>
              <w:spacing w:line="260" w:lineRule="atLeast"/>
              <w:rPr>
                <w:b/>
              </w:rPr>
            </w:pPr>
            <w:r w:rsidRPr="00C07FDD">
              <w:rPr>
                <w:rFonts w:eastAsia="Calibri"/>
                <w:b/>
                <w:lang w:eastAsia="en-US"/>
              </w:rPr>
              <w:t>Value</w:t>
            </w:r>
          </w:p>
        </w:tc>
        <w:tc>
          <w:tcPr>
            <w:tcW w:w="3260" w:type="dxa"/>
            <w:tcBorders>
              <w:top w:val="single" w:sz="4" w:space="0" w:color="000000"/>
              <w:left w:val="single" w:sz="4" w:space="0" w:color="000000"/>
              <w:bottom w:val="single" w:sz="4" w:space="0" w:color="000000"/>
              <w:right w:val="single" w:sz="4" w:space="0" w:color="000000"/>
            </w:tcBorders>
          </w:tcPr>
          <w:p w:rsidR="00BB411E" w:rsidRPr="00C07FDD" w:rsidRDefault="00BB411E" w:rsidP="00C327F9">
            <w:pPr>
              <w:keepNext/>
              <w:spacing w:line="260" w:lineRule="atLeast"/>
              <w:rPr>
                <w:rFonts w:eastAsia="Calibri"/>
                <w:b/>
                <w:lang w:eastAsia="en-US"/>
              </w:rPr>
            </w:pPr>
            <w:r w:rsidRPr="00C07FDD">
              <w:rPr>
                <w:rFonts w:eastAsia="Calibri"/>
                <w:b/>
                <w:lang w:eastAsia="en-US"/>
              </w:rPr>
              <w:t>References</w:t>
            </w:r>
          </w:p>
        </w:tc>
      </w:tr>
      <w:tr w:rsidR="00BB411E" w:rsidRPr="008D46F8" w:rsidTr="00C327F9">
        <w:tblPrEx>
          <w:tblCellMar>
            <w:top w:w="0" w:type="dxa"/>
            <w:bottom w:w="0" w:type="dxa"/>
          </w:tblCellMar>
        </w:tblPrEx>
        <w:trPr>
          <w:cantSplit/>
          <w:trHeight w:val="85"/>
        </w:trPr>
        <w:tc>
          <w:tcPr>
            <w:tcW w:w="784" w:type="dxa"/>
            <w:vMerge w:val="restart"/>
            <w:tcBorders>
              <w:top w:val="single" w:sz="4" w:space="0" w:color="000000"/>
              <w:left w:val="single" w:sz="4" w:space="0" w:color="000000"/>
            </w:tcBorders>
            <w:shd w:val="clear" w:color="auto" w:fill="auto"/>
          </w:tcPr>
          <w:p w:rsidR="00BB411E" w:rsidRPr="008D46F8" w:rsidRDefault="00BB411E" w:rsidP="00C327F9">
            <w:pPr>
              <w:keepNext/>
              <w:spacing w:line="260" w:lineRule="atLeast"/>
              <w:rPr>
                <w:rFonts w:eastAsia="Calibri"/>
                <w:lang w:eastAsia="en-US"/>
              </w:rPr>
            </w:pPr>
            <w:r w:rsidRPr="008D46F8">
              <w:rPr>
                <w:rFonts w:eastAsia="Calibri"/>
                <w:lang w:eastAsia="en-US"/>
              </w:rPr>
              <w:t>Tier 1</w:t>
            </w:r>
          </w:p>
        </w:tc>
        <w:tc>
          <w:tcPr>
            <w:tcW w:w="4394" w:type="dxa"/>
            <w:tcBorders>
              <w:top w:val="single" w:sz="4" w:space="0" w:color="000000"/>
              <w:left w:val="single" w:sz="4" w:space="0" w:color="000000"/>
              <w:bottom w:val="single" w:sz="4" w:space="0" w:color="000000"/>
            </w:tcBorders>
            <w:shd w:val="clear" w:color="auto" w:fill="auto"/>
            <w:vAlign w:val="center"/>
          </w:tcPr>
          <w:p w:rsidR="00BB411E" w:rsidRPr="008D46F8" w:rsidRDefault="00BB411E" w:rsidP="00C327F9">
            <w:pPr>
              <w:keepNext/>
              <w:snapToGrid w:val="0"/>
              <w:spacing w:line="260" w:lineRule="atLeast"/>
              <w:rPr>
                <w:rFonts w:eastAsia="Calibri"/>
                <w:lang w:eastAsia="en-US"/>
              </w:rPr>
            </w:pPr>
            <w:r w:rsidRPr="003A367A">
              <w:rPr>
                <w:rFonts w:eastAsia="Calibri"/>
                <w:lang w:eastAsia="en-US"/>
              </w:rPr>
              <w:t xml:space="preserve">Concentration of CMK </w:t>
            </w:r>
            <w:r>
              <w:rPr>
                <w:rFonts w:eastAsia="Calibri"/>
                <w:lang w:eastAsia="en-US"/>
              </w:rPr>
              <w:t>- diluted</w:t>
            </w:r>
            <w:r w:rsidRPr="003A367A">
              <w:rPr>
                <w:rFonts w:eastAsia="Calibri"/>
                <w:lang w:eastAsia="en-US"/>
              </w:rPr>
              <w:t xml:space="preserve"> (% w/w)</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E" w:rsidRPr="008D46F8" w:rsidRDefault="00BB411E" w:rsidP="00BB411E">
            <w:pPr>
              <w:keepNext/>
              <w:snapToGrid w:val="0"/>
              <w:spacing w:line="260" w:lineRule="atLeast"/>
              <w:jc w:val="center"/>
              <w:rPr>
                <w:rFonts w:eastAsia="Calibri"/>
                <w:lang w:eastAsia="en-US"/>
              </w:rPr>
            </w:pPr>
            <w:r>
              <w:rPr>
                <w:rFonts w:eastAsia="Calibri"/>
                <w:lang w:eastAsia="en-US"/>
              </w:rPr>
              <w:t>0.2</w:t>
            </w:r>
            <w:r w:rsidRPr="003A367A">
              <w:rPr>
                <w:rFonts w:eastAsia="Calibri"/>
                <w:lang w:eastAsia="en-US"/>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BB411E" w:rsidRPr="008D46F8" w:rsidRDefault="00BB411E" w:rsidP="00C327F9">
            <w:pPr>
              <w:keepNext/>
              <w:snapToGrid w:val="0"/>
              <w:spacing w:line="260" w:lineRule="atLeast"/>
              <w:rPr>
                <w:rFonts w:eastAsia="Calibri"/>
                <w:lang w:eastAsia="en-US"/>
              </w:rPr>
            </w:pPr>
            <w:r w:rsidRPr="003A367A">
              <w:rPr>
                <w:rFonts w:eastAsia="Calibri"/>
                <w:lang w:eastAsia="en-US"/>
              </w:rPr>
              <w:t>Applicant’s data</w:t>
            </w:r>
          </w:p>
        </w:tc>
      </w:tr>
      <w:tr w:rsidR="00BB411E" w:rsidRPr="008D46F8" w:rsidTr="00C327F9">
        <w:tblPrEx>
          <w:tblCellMar>
            <w:top w:w="0" w:type="dxa"/>
            <w:bottom w:w="0" w:type="dxa"/>
          </w:tblCellMar>
        </w:tblPrEx>
        <w:trPr>
          <w:cantSplit/>
          <w:trHeight w:val="85"/>
        </w:trPr>
        <w:tc>
          <w:tcPr>
            <w:tcW w:w="784" w:type="dxa"/>
            <w:vMerge/>
            <w:tcBorders>
              <w:left w:val="single" w:sz="4" w:space="0" w:color="000000"/>
            </w:tcBorders>
            <w:shd w:val="clear" w:color="auto" w:fill="auto"/>
          </w:tcPr>
          <w:p w:rsidR="00BB411E" w:rsidRPr="008D46F8" w:rsidRDefault="00BB411E" w:rsidP="00C327F9">
            <w:pPr>
              <w:keepNext/>
              <w:spacing w:line="260" w:lineRule="atLeast"/>
              <w:rPr>
                <w:rFonts w:eastAsia="Calibri"/>
                <w:lang w:eastAsia="en-US"/>
              </w:rPr>
            </w:pPr>
          </w:p>
        </w:tc>
        <w:tc>
          <w:tcPr>
            <w:tcW w:w="4394" w:type="dxa"/>
            <w:tcBorders>
              <w:top w:val="single" w:sz="4" w:space="0" w:color="000000"/>
              <w:left w:val="single" w:sz="4" w:space="0" w:color="000000"/>
              <w:bottom w:val="single" w:sz="4" w:space="0" w:color="000000"/>
            </w:tcBorders>
            <w:shd w:val="clear" w:color="auto" w:fill="auto"/>
            <w:vAlign w:val="center"/>
          </w:tcPr>
          <w:p w:rsidR="00BB411E" w:rsidRPr="003A367A" w:rsidRDefault="00BB411E" w:rsidP="00C327F9">
            <w:pPr>
              <w:keepNext/>
              <w:snapToGrid w:val="0"/>
              <w:spacing w:line="260" w:lineRule="atLeast"/>
              <w:rPr>
                <w:rFonts w:eastAsia="Calibri"/>
                <w:lang w:eastAsia="en-US"/>
              </w:rPr>
            </w:pPr>
            <w:r w:rsidRPr="003A367A">
              <w:rPr>
                <w:rFonts w:eastAsia="Calibri"/>
                <w:lang w:eastAsia="en-US"/>
              </w:rPr>
              <w:t>Product amount – dermal (g)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E" w:rsidRPr="003A367A" w:rsidRDefault="00BB411E" w:rsidP="00BB411E">
            <w:pPr>
              <w:keepNext/>
              <w:snapToGrid w:val="0"/>
              <w:spacing w:line="260" w:lineRule="atLeast"/>
              <w:jc w:val="center"/>
              <w:rPr>
                <w:rFonts w:eastAsia="Calibri"/>
                <w:lang w:eastAsia="en-US"/>
              </w:rPr>
            </w:pPr>
            <w:r>
              <w:rPr>
                <w:rFonts w:eastAsia="Calibri"/>
                <w:lang w:eastAsia="en-US"/>
              </w:rPr>
              <w:t>0.14</w:t>
            </w:r>
          </w:p>
        </w:tc>
        <w:tc>
          <w:tcPr>
            <w:tcW w:w="3260" w:type="dxa"/>
            <w:tcBorders>
              <w:top w:val="single" w:sz="4" w:space="0" w:color="000000"/>
              <w:left w:val="single" w:sz="4" w:space="0" w:color="000000"/>
              <w:bottom w:val="single" w:sz="4" w:space="0" w:color="000000"/>
              <w:right w:val="single" w:sz="4" w:space="0" w:color="000000"/>
            </w:tcBorders>
            <w:vAlign w:val="center"/>
          </w:tcPr>
          <w:p w:rsidR="00BB411E" w:rsidRPr="003A367A" w:rsidRDefault="00BB411E" w:rsidP="00C327F9">
            <w:pPr>
              <w:keepNext/>
              <w:snapToGrid w:val="0"/>
              <w:spacing w:line="260" w:lineRule="atLeast"/>
              <w:rPr>
                <w:rFonts w:eastAsia="Calibri"/>
                <w:lang w:eastAsia="en-US"/>
              </w:rPr>
            </w:pPr>
          </w:p>
        </w:tc>
      </w:tr>
      <w:tr w:rsidR="00BB411E" w:rsidRPr="008D46F8" w:rsidTr="00C327F9">
        <w:tblPrEx>
          <w:tblCellMar>
            <w:top w:w="0" w:type="dxa"/>
            <w:bottom w:w="0" w:type="dxa"/>
          </w:tblCellMar>
        </w:tblPrEx>
        <w:trPr>
          <w:cantSplit/>
          <w:trHeight w:val="85"/>
        </w:trPr>
        <w:tc>
          <w:tcPr>
            <w:tcW w:w="784" w:type="dxa"/>
            <w:vMerge/>
            <w:tcBorders>
              <w:left w:val="single" w:sz="4" w:space="0" w:color="000000"/>
            </w:tcBorders>
            <w:shd w:val="clear" w:color="auto" w:fill="auto"/>
          </w:tcPr>
          <w:p w:rsidR="00BB411E" w:rsidRPr="008D46F8" w:rsidRDefault="00BB411E" w:rsidP="00C327F9">
            <w:pPr>
              <w:keepNext/>
              <w:spacing w:line="260" w:lineRule="atLeast"/>
              <w:rPr>
                <w:rFonts w:eastAsia="Calibri"/>
                <w:lang w:eastAsia="en-US"/>
              </w:rPr>
            </w:pPr>
          </w:p>
        </w:tc>
        <w:tc>
          <w:tcPr>
            <w:tcW w:w="4394" w:type="dxa"/>
            <w:tcBorders>
              <w:top w:val="single" w:sz="4" w:space="0" w:color="000000"/>
              <w:left w:val="single" w:sz="4" w:space="0" w:color="000000"/>
              <w:bottom w:val="single" w:sz="4" w:space="0" w:color="000000"/>
            </w:tcBorders>
            <w:shd w:val="clear" w:color="auto" w:fill="auto"/>
            <w:vAlign w:val="center"/>
          </w:tcPr>
          <w:p w:rsidR="00BB411E" w:rsidRPr="003A367A" w:rsidRDefault="00BB411E" w:rsidP="00C327F9">
            <w:pPr>
              <w:keepNext/>
              <w:snapToGrid w:val="0"/>
              <w:spacing w:line="260" w:lineRule="atLeast"/>
              <w:rPr>
                <w:rFonts w:eastAsia="Calibri"/>
                <w:lang w:eastAsia="en-US"/>
              </w:rPr>
            </w:pPr>
            <w:r w:rsidRPr="003A367A">
              <w:rPr>
                <w:rFonts w:eastAsia="Calibri"/>
                <w:lang w:eastAsia="en-US"/>
              </w:rPr>
              <w:t>Sur</w:t>
            </w:r>
            <w:r>
              <w:rPr>
                <w:rFonts w:eastAsia="Calibri"/>
                <w:lang w:eastAsia="en-US"/>
              </w:rPr>
              <w:t>face area (one side hand) (cm²)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E" w:rsidRPr="003A367A" w:rsidRDefault="00BB411E" w:rsidP="00BB411E">
            <w:pPr>
              <w:keepNext/>
              <w:snapToGrid w:val="0"/>
              <w:spacing w:line="260" w:lineRule="atLeast"/>
              <w:jc w:val="center"/>
              <w:rPr>
                <w:rFonts w:eastAsia="Calibri"/>
                <w:lang w:eastAsia="en-US"/>
              </w:rPr>
            </w:pPr>
            <w:r w:rsidRPr="003A367A">
              <w:rPr>
                <w:rFonts w:eastAsia="Calibri"/>
                <w:lang w:eastAsia="en-US"/>
              </w:rPr>
              <w:t>205</w:t>
            </w:r>
          </w:p>
        </w:tc>
        <w:tc>
          <w:tcPr>
            <w:tcW w:w="3260" w:type="dxa"/>
            <w:tcBorders>
              <w:top w:val="single" w:sz="4" w:space="0" w:color="000000"/>
              <w:left w:val="single" w:sz="4" w:space="0" w:color="000000"/>
              <w:bottom w:val="single" w:sz="4" w:space="0" w:color="000000"/>
              <w:right w:val="single" w:sz="4" w:space="0" w:color="000000"/>
            </w:tcBorders>
            <w:vAlign w:val="center"/>
          </w:tcPr>
          <w:p w:rsidR="00BB411E" w:rsidRPr="003A367A" w:rsidRDefault="00BB411E" w:rsidP="00C327F9">
            <w:pPr>
              <w:keepNext/>
              <w:snapToGrid w:val="0"/>
              <w:spacing w:line="260" w:lineRule="atLeast"/>
              <w:rPr>
                <w:rFonts w:eastAsia="Calibri"/>
                <w:lang w:eastAsia="en-US"/>
              </w:rPr>
            </w:pPr>
            <w:r w:rsidRPr="003A367A">
              <w:rPr>
                <w:lang w:eastAsia="en-US"/>
              </w:rPr>
              <w:t>Recommendation no. 14, 2017</w:t>
            </w:r>
          </w:p>
        </w:tc>
      </w:tr>
      <w:tr w:rsidR="00BB411E" w:rsidRPr="008D46F8" w:rsidTr="00C327F9">
        <w:tblPrEx>
          <w:tblCellMar>
            <w:top w:w="0" w:type="dxa"/>
            <w:bottom w:w="0" w:type="dxa"/>
          </w:tblCellMar>
        </w:tblPrEx>
        <w:trPr>
          <w:cantSplit/>
          <w:trHeight w:val="71"/>
        </w:trPr>
        <w:tc>
          <w:tcPr>
            <w:tcW w:w="784" w:type="dxa"/>
            <w:vMerge/>
            <w:tcBorders>
              <w:left w:val="single" w:sz="4" w:space="0" w:color="000000"/>
            </w:tcBorders>
            <w:shd w:val="clear" w:color="auto" w:fill="auto"/>
          </w:tcPr>
          <w:p w:rsidR="00BB411E" w:rsidRPr="008D46F8" w:rsidRDefault="00BB411E" w:rsidP="00C327F9">
            <w:pPr>
              <w:keepNext/>
              <w:spacing w:line="260" w:lineRule="atLeast"/>
            </w:pPr>
          </w:p>
        </w:tc>
        <w:tc>
          <w:tcPr>
            <w:tcW w:w="4394" w:type="dxa"/>
            <w:tcBorders>
              <w:top w:val="single" w:sz="4" w:space="0" w:color="000000"/>
              <w:left w:val="single" w:sz="4" w:space="0" w:color="000000"/>
              <w:bottom w:val="single" w:sz="4" w:space="0" w:color="000000"/>
            </w:tcBorders>
            <w:shd w:val="clear" w:color="auto" w:fill="auto"/>
            <w:vAlign w:val="center"/>
          </w:tcPr>
          <w:p w:rsidR="00BB411E" w:rsidRPr="003A367A" w:rsidRDefault="00BB411E" w:rsidP="00C327F9">
            <w:pPr>
              <w:keepNext/>
              <w:snapToGrid w:val="0"/>
              <w:spacing w:line="260" w:lineRule="atLeast"/>
              <w:rPr>
                <w:rFonts w:eastAsia="Calibri"/>
                <w:lang w:eastAsia="en-US"/>
              </w:rPr>
            </w:pPr>
            <w:r w:rsidRPr="003A367A">
              <w:rPr>
                <w:rFonts w:eastAsia="Calibri"/>
                <w:lang w:eastAsia="en-US"/>
              </w:rPr>
              <w:t>Dermal absorption (dilution)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E" w:rsidRPr="003A367A" w:rsidRDefault="00BB411E" w:rsidP="00BB411E">
            <w:pPr>
              <w:keepNext/>
              <w:snapToGrid w:val="0"/>
              <w:spacing w:line="260" w:lineRule="atLeast"/>
              <w:jc w:val="center"/>
              <w:rPr>
                <w:rFonts w:eastAsia="Calibri"/>
                <w:lang w:eastAsia="en-US"/>
              </w:rPr>
            </w:pPr>
            <w:r w:rsidRPr="003A367A">
              <w:rPr>
                <w:rFonts w:eastAsia="Calibri"/>
                <w:lang w:eastAsia="en-US"/>
              </w:rPr>
              <w:t>50%</w:t>
            </w:r>
          </w:p>
        </w:tc>
        <w:tc>
          <w:tcPr>
            <w:tcW w:w="3260" w:type="dxa"/>
            <w:tcBorders>
              <w:top w:val="single" w:sz="4" w:space="0" w:color="000000"/>
              <w:left w:val="single" w:sz="4" w:space="0" w:color="000000"/>
              <w:bottom w:val="single" w:sz="4" w:space="0" w:color="000000"/>
              <w:right w:val="single" w:sz="4" w:space="0" w:color="000000"/>
            </w:tcBorders>
            <w:vAlign w:val="center"/>
          </w:tcPr>
          <w:p w:rsidR="00BB411E" w:rsidRPr="003A367A" w:rsidRDefault="00BB411E" w:rsidP="00C327F9">
            <w:pPr>
              <w:keepNext/>
              <w:snapToGrid w:val="0"/>
              <w:spacing w:line="260" w:lineRule="atLeast"/>
              <w:rPr>
                <w:rFonts w:eastAsia="Calibri"/>
                <w:lang w:eastAsia="en-US"/>
              </w:rPr>
            </w:pPr>
            <w:r w:rsidRPr="003A367A">
              <w:rPr>
                <w:rFonts w:eastAsia="Calibri"/>
                <w:lang w:eastAsia="en-US"/>
              </w:rPr>
              <w:t>Default value EFSA, 2017</w:t>
            </w:r>
          </w:p>
        </w:tc>
      </w:tr>
      <w:tr w:rsidR="00BB411E" w:rsidRPr="008D46F8" w:rsidTr="00C327F9">
        <w:tblPrEx>
          <w:tblCellMar>
            <w:top w:w="0" w:type="dxa"/>
            <w:bottom w:w="0" w:type="dxa"/>
          </w:tblCellMar>
        </w:tblPrEx>
        <w:trPr>
          <w:cantSplit/>
          <w:trHeight w:val="71"/>
        </w:trPr>
        <w:tc>
          <w:tcPr>
            <w:tcW w:w="784" w:type="dxa"/>
            <w:vMerge/>
            <w:tcBorders>
              <w:left w:val="single" w:sz="4" w:space="0" w:color="000000"/>
              <w:bottom w:val="single" w:sz="4" w:space="0" w:color="000000"/>
            </w:tcBorders>
            <w:shd w:val="clear" w:color="auto" w:fill="auto"/>
          </w:tcPr>
          <w:p w:rsidR="00BB411E" w:rsidRPr="008D46F8" w:rsidRDefault="00BB411E" w:rsidP="00C327F9">
            <w:pPr>
              <w:keepNext/>
              <w:spacing w:line="260" w:lineRule="atLeast"/>
            </w:pPr>
          </w:p>
        </w:tc>
        <w:tc>
          <w:tcPr>
            <w:tcW w:w="4394" w:type="dxa"/>
            <w:tcBorders>
              <w:top w:val="single" w:sz="4" w:space="0" w:color="000000"/>
              <w:left w:val="single" w:sz="4" w:space="0" w:color="000000"/>
              <w:bottom w:val="single" w:sz="4" w:space="0" w:color="000000"/>
            </w:tcBorders>
            <w:shd w:val="clear" w:color="auto" w:fill="auto"/>
            <w:vAlign w:val="center"/>
          </w:tcPr>
          <w:p w:rsidR="00BB411E" w:rsidRPr="003A367A" w:rsidRDefault="00BB411E" w:rsidP="00C327F9">
            <w:pPr>
              <w:keepNext/>
              <w:snapToGrid w:val="0"/>
              <w:spacing w:line="260" w:lineRule="atLeast"/>
              <w:rPr>
                <w:rFonts w:eastAsia="Calibri"/>
                <w:lang w:eastAsia="en-US"/>
              </w:rPr>
            </w:pPr>
            <w:r w:rsidRPr="003A367A">
              <w:rPr>
                <w:rFonts w:eastAsia="Calibri"/>
                <w:lang w:eastAsia="en-US"/>
              </w:rPr>
              <w:t>Body weight (kg)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E" w:rsidRPr="003A367A" w:rsidRDefault="00BB411E" w:rsidP="00BB411E">
            <w:pPr>
              <w:keepNext/>
              <w:snapToGrid w:val="0"/>
              <w:spacing w:line="260" w:lineRule="atLeast"/>
              <w:jc w:val="center"/>
              <w:rPr>
                <w:rFonts w:eastAsia="Calibri"/>
                <w:lang w:eastAsia="en-US"/>
              </w:rPr>
            </w:pPr>
            <w:r w:rsidRPr="003A367A">
              <w:rPr>
                <w:rFonts w:eastAsia="Calibri"/>
                <w:lang w:eastAsia="en-US"/>
              </w:rPr>
              <w:t>60</w:t>
            </w:r>
          </w:p>
        </w:tc>
        <w:tc>
          <w:tcPr>
            <w:tcW w:w="3260" w:type="dxa"/>
            <w:tcBorders>
              <w:top w:val="single" w:sz="4" w:space="0" w:color="000000"/>
              <w:left w:val="single" w:sz="4" w:space="0" w:color="000000"/>
              <w:bottom w:val="single" w:sz="4" w:space="0" w:color="000000"/>
              <w:right w:val="single" w:sz="4" w:space="0" w:color="000000"/>
            </w:tcBorders>
            <w:vAlign w:val="center"/>
          </w:tcPr>
          <w:p w:rsidR="00BB411E" w:rsidRPr="003A367A" w:rsidRDefault="00BB411E" w:rsidP="00C327F9">
            <w:pPr>
              <w:keepNext/>
              <w:snapToGrid w:val="0"/>
              <w:spacing w:line="260" w:lineRule="atLeast"/>
              <w:rPr>
                <w:lang w:eastAsia="en-US"/>
              </w:rPr>
            </w:pPr>
            <w:r w:rsidRPr="003A367A">
              <w:rPr>
                <w:lang w:eastAsia="en-US"/>
              </w:rPr>
              <w:t>Recommendation no. 14, 2017</w:t>
            </w:r>
          </w:p>
        </w:tc>
      </w:tr>
    </w:tbl>
    <w:p w:rsidR="00A51988" w:rsidRPr="008D46F8" w:rsidRDefault="00A51988" w:rsidP="00A51988">
      <w:pPr>
        <w:spacing w:line="260" w:lineRule="atLeast"/>
        <w:jc w:val="both"/>
        <w:rPr>
          <w:rFonts w:ascii="Times New Roman" w:eastAsia="Calibri" w:hAnsi="Times New Roman" w:cs="Times New Roman"/>
          <w:i/>
          <w:iCs/>
          <w:lang w:eastAsia="en-US"/>
        </w:rPr>
      </w:pPr>
    </w:p>
    <w:p w:rsidR="00A51988" w:rsidRPr="008D46F8" w:rsidRDefault="00A51988" w:rsidP="00A51988">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sidR="00D02C34">
        <w:rPr>
          <w:rFonts w:eastAsia="Calibri"/>
          <w:b/>
          <w:bCs/>
          <w:lang w:eastAsia="en-US"/>
        </w:rPr>
        <w:t>1</w:t>
      </w:r>
      <w:r w:rsidR="00CB2B0C">
        <w:rPr>
          <w:rFonts w:eastAsia="Calibri"/>
          <w:b/>
          <w:bCs/>
          <w:lang w:eastAsia="en-US"/>
        </w:rPr>
        <w:t>1</w:t>
      </w:r>
      <w:r w:rsidRPr="008D46F8">
        <w:rPr>
          <w:rFonts w:eastAsia="Calibri"/>
          <w:b/>
          <w:bCs/>
          <w:lang w:eastAsia="en-US"/>
        </w:rPr>
        <w:t>]</w:t>
      </w:r>
    </w:p>
    <w:p w:rsidR="00A51988" w:rsidRPr="008D46F8" w:rsidRDefault="00A51988" w:rsidP="00A51988">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637"/>
        <w:gridCol w:w="1268"/>
        <w:gridCol w:w="1559"/>
        <w:gridCol w:w="1559"/>
        <w:gridCol w:w="1559"/>
        <w:gridCol w:w="1858"/>
      </w:tblGrid>
      <w:tr w:rsidR="00A51988" w:rsidRPr="008D46F8" w:rsidTr="00A51988">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A51988" w:rsidRPr="008D46F8" w:rsidRDefault="00A51988" w:rsidP="00A51988">
            <w:pPr>
              <w:keepNext/>
              <w:spacing w:line="260" w:lineRule="atLeast"/>
              <w:jc w:val="center"/>
            </w:pPr>
            <w:r w:rsidRPr="008D46F8">
              <w:rPr>
                <w:rFonts w:eastAsia="Calibri"/>
                <w:b/>
                <w:lang w:eastAsia="en-US"/>
              </w:rPr>
              <w:t>Summary table: systemic exposure from non-professional uses</w:t>
            </w:r>
          </w:p>
        </w:tc>
      </w:tr>
      <w:tr w:rsidR="00A51988" w:rsidRPr="008D46F8" w:rsidTr="00A51988">
        <w:trPr>
          <w:cantSplit/>
        </w:trPr>
        <w:tc>
          <w:tcPr>
            <w:tcW w:w="1637"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Exposure scenario</w:t>
            </w:r>
          </w:p>
        </w:tc>
        <w:tc>
          <w:tcPr>
            <w:tcW w:w="1268"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inhalation uptake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88" w:rsidRPr="008D46F8" w:rsidRDefault="00A51988" w:rsidP="00A51988">
            <w:pPr>
              <w:keepNext/>
              <w:spacing w:line="260" w:lineRule="atLeast"/>
              <w:jc w:val="center"/>
              <w:rPr>
                <w:rFonts w:eastAsia="Calibri"/>
                <w:b/>
                <w:lang w:eastAsia="en-US"/>
              </w:rPr>
            </w:pPr>
            <w:r w:rsidRPr="008D46F8">
              <w:rPr>
                <w:rFonts w:eastAsia="Calibri"/>
                <w:b/>
                <w:lang w:eastAsia="en-US"/>
              </w:rPr>
              <w:t xml:space="preserve">Estimated total uptake </w:t>
            </w:r>
          </w:p>
          <w:p w:rsidR="00A51988" w:rsidRPr="008D46F8" w:rsidRDefault="00A51988" w:rsidP="00A51988">
            <w:pPr>
              <w:keepNext/>
              <w:spacing w:line="260" w:lineRule="atLeast"/>
              <w:jc w:val="center"/>
            </w:pPr>
            <w:r w:rsidRPr="008D46F8">
              <w:rPr>
                <w:rFonts w:eastAsia="Calibri"/>
                <w:lang w:eastAsia="en-US"/>
              </w:rPr>
              <w:t>(mg/kg bw/d)</w:t>
            </w:r>
          </w:p>
        </w:tc>
      </w:tr>
      <w:tr w:rsidR="00A51988" w:rsidRPr="008D46F8" w:rsidTr="00A51988">
        <w:trPr>
          <w:cantSplit/>
        </w:trPr>
        <w:tc>
          <w:tcPr>
            <w:tcW w:w="1637"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D92DDF">
            <w:pPr>
              <w:keepNext/>
              <w:spacing w:line="260" w:lineRule="atLeast"/>
              <w:rPr>
                <w:rFonts w:eastAsia="Calibri"/>
                <w:lang w:eastAsia="en-US"/>
              </w:rPr>
            </w:pPr>
            <w:r w:rsidRPr="008D46F8">
              <w:rPr>
                <w:rFonts w:eastAsia="Calibri"/>
                <w:lang w:eastAsia="en-US"/>
              </w:rPr>
              <w:t>Scenario [</w:t>
            </w:r>
            <w:r w:rsidR="00D02C34">
              <w:rPr>
                <w:rFonts w:eastAsia="Calibri"/>
                <w:lang w:eastAsia="en-US"/>
              </w:rPr>
              <w:t>1</w:t>
            </w:r>
            <w:r w:rsidR="00CB2B0C">
              <w:rPr>
                <w:rFonts w:eastAsia="Calibri"/>
                <w:lang w:eastAsia="en-US"/>
              </w:rPr>
              <w:t>1</w:t>
            </w:r>
            <w:r w:rsidRPr="008D46F8">
              <w:rPr>
                <w:rFonts w:eastAsia="Calibri"/>
                <w:lang w:eastAsia="en-US"/>
              </w:rPr>
              <w:t xml:space="preserve">] </w:t>
            </w:r>
          </w:p>
        </w:tc>
        <w:tc>
          <w:tcPr>
            <w:tcW w:w="1268"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napToGrid w:val="0"/>
              <w:spacing w:line="260" w:lineRule="atLeast"/>
              <w:jc w:val="center"/>
              <w:rPr>
                <w:rFonts w:eastAsia="Calibri"/>
                <w:lang w:eastAsia="en-US"/>
              </w:rPr>
            </w:pPr>
            <w:r w:rsidRPr="008D46F8">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6F0069" w:rsidP="00A51988">
            <w:pPr>
              <w:keepNext/>
              <w:snapToGrid w:val="0"/>
              <w:spacing w:line="260" w:lineRule="atLeast"/>
              <w:jc w:val="center"/>
              <w:rPr>
                <w:rFonts w:eastAsia="Calibri"/>
                <w:lang w:eastAsia="en-US"/>
              </w:rPr>
            </w:pPr>
            <w:r>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465424" w:rsidP="00A51988">
            <w:pPr>
              <w:keepNext/>
              <w:snapToGrid w:val="0"/>
              <w:spacing w:line="260" w:lineRule="atLeast"/>
              <w:jc w:val="center"/>
              <w:rPr>
                <w:rFonts w:eastAsia="Calibri"/>
                <w:lang w:eastAsia="en-US"/>
              </w:rPr>
            </w:pPr>
            <w:r>
              <w:rPr>
                <w:rFonts w:eastAsia="Calibri"/>
                <w:lang w:eastAsia="en-US"/>
              </w:rPr>
              <w:t>2.3</w:t>
            </w:r>
            <w:r w:rsidRPr="002A2EE5">
              <w:t>E-0</w:t>
            </w:r>
            <w:r>
              <w:t>3</w:t>
            </w:r>
          </w:p>
        </w:tc>
        <w:tc>
          <w:tcPr>
            <w:tcW w:w="1559" w:type="dxa"/>
            <w:tcBorders>
              <w:top w:val="single" w:sz="6" w:space="0" w:color="000000"/>
              <w:left w:val="single" w:sz="6" w:space="0" w:color="000000"/>
              <w:bottom w:val="single" w:sz="6" w:space="0" w:color="000000"/>
            </w:tcBorders>
            <w:shd w:val="clear" w:color="auto" w:fill="auto"/>
            <w:vAlign w:val="center"/>
          </w:tcPr>
          <w:p w:rsidR="00A51988" w:rsidRPr="008D46F8" w:rsidRDefault="00A51988" w:rsidP="00A51988">
            <w:pPr>
              <w:keepNext/>
              <w:snapToGrid w:val="0"/>
              <w:spacing w:line="260" w:lineRule="atLeast"/>
              <w:jc w:val="center"/>
              <w:rPr>
                <w:rFonts w:eastAsia="Calibri"/>
                <w:lang w:eastAsia="en-US"/>
              </w:rPr>
            </w:pPr>
            <w:r w:rsidRPr="008D46F8">
              <w:rPr>
                <w:rFonts w:eastAsia="Calibri"/>
                <w:lang w:eastAsia="en-US"/>
              </w:rPr>
              <w:t>n.a.</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88" w:rsidRPr="008D46F8" w:rsidRDefault="00465424" w:rsidP="00A51988">
            <w:pPr>
              <w:keepNext/>
              <w:snapToGrid w:val="0"/>
              <w:spacing w:line="260" w:lineRule="atLeast"/>
              <w:jc w:val="center"/>
              <w:rPr>
                <w:rFonts w:eastAsia="Calibri"/>
                <w:lang w:eastAsia="en-US"/>
              </w:rPr>
            </w:pPr>
            <w:r>
              <w:rPr>
                <w:rFonts w:eastAsia="Calibri"/>
                <w:lang w:eastAsia="en-US"/>
              </w:rPr>
              <w:t>2.3</w:t>
            </w:r>
            <w:r w:rsidRPr="002A2EE5">
              <w:t>E-0</w:t>
            </w:r>
            <w:r>
              <w:t>3</w:t>
            </w:r>
          </w:p>
        </w:tc>
      </w:tr>
    </w:tbl>
    <w:p w:rsidR="00A51988" w:rsidRDefault="00A51988" w:rsidP="00A51988">
      <w:pPr>
        <w:spacing w:line="260" w:lineRule="atLeast"/>
        <w:rPr>
          <w:rFonts w:eastAsia="Calibri"/>
          <w:lang w:eastAsia="en-US"/>
        </w:rPr>
      </w:pPr>
    </w:p>
    <w:p w:rsidR="000A687D" w:rsidRDefault="000A687D" w:rsidP="00A51988">
      <w:pPr>
        <w:spacing w:line="260" w:lineRule="atLeast"/>
        <w:rPr>
          <w:rFonts w:eastAsia="Calibri"/>
          <w:lang w:eastAsia="en-US"/>
        </w:rPr>
      </w:pPr>
    </w:p>
    <w:p w:rsidR="00002380" w:rsidRPr="008D46F8" w:rsidRDefault="00002380" w:rsidP="00A51988">
      <w:pPr>
        <w:spacing w:line="260" w:lineRule="atLeast"/>
        <w:rPr>
          <w:rFonts w:eastAsia="Calibri"/>
          <w:lang w:eastAsia="en-US"/>
        </w:rPr>
      </w:pPr>
    </w:p>
    <w:p w:rsidR="00DE69DD" w:rsidRPr="008D46F8" w:rsidRDefault="00DE69DD">
      <w:pPr>
        <w:rPr>
          <w:rFonts w:eastAsia="Calibri"/>
          <w:b/>
          <w:i/>
          <w:sz w:val="22"/>
          <w:szCs w:val="22"/>
          <w:lang w:eastAsia="en-US"/>
        </w:rPr>
      </w:pPr>
    </w:p>
    <w:p w:rsidR="009D0C0B" w:rsidRPr="008D46F8" w:rsidRDefault="00FA480B" w:rsidP="00185B88">
      <w:pPr>
        <w:pageBreakBefore/>
        <w:rPr>
          <w:rFonts w:eastAsia="Calibri"/>
          <w:b/>
          <w:i/>
          <w:sz w:val="22"/>
          <w:szCs w:val="22"/>
          <w:shd w:val="clear" w:color="auto" w:fill="00FFFF"/>
          <w:lang w:eastAsia="en-US"/>
        </w:rPr>
      </w:pPr>
      <w:r w:rsidRPr="008D46F8">
        <w:rPr>
          <w:rFonts w:eastAsia="Calibri"/>
          <w:b/>
          <w:i/>
          <w:sz w:val="22"/>
          <w:szCs w:val="22"/>
          <w:lang w:eastAsia="en-US"/>
        </w:rPr>
        <w:lastRenderedPageBreak/>
        <w:t>Exposure of the general public</w:t>
      </w:r>
    </w:p>
    <w:p w:rsidR="009D0C0B" w:rsidRPr="008D46F8" w:rsidRDefault="009D0C0B">
      <w:pPr>
        <w:spacing w:line="260" w:lineRule="atLeast"/>
        <w:rPr>
          <w:rFonts w:eastAsia="Calibri"/>
          <w:b/>
          <w:i/>
          <w:sz w:val="22"/>
          <w:szCs w:val="22"/>
          <w:shd w:val="clear" w:color="auto" w:fill="00FFFF"/>
          <w:lang w:eastAsia="en-US"/>
        </w:rPr>
      </w:pPr>
    </w:p>
    <w:p w:rsidR="00C85BE2" w:rsidRPr="008D46F8" w:rsidRDefault="00C85BE2" w:rsidP="00C85BE2">
      <w:pPr>
        <w:rPr>
          <w:rFonts w:ascii="Times New Roman" w:eastAsia="Calibri" w:hAnsi="Times New Roman" w:cs="Times New Roman"/>
          <w:i/>
          <w:iCs/>
          <w:lang w:eastAsia="en-US"/>
        </w:rPr>
      </w:pPr>
      <w:r w:rsidRPr="008D46F8">
        <w:rPr>
          <w:rFonts w:eastAsia="Calibri"/>
          <w:i/>
          <w:sz w:val="22"/>
          <w:szCs w:val="22"/>
          <w:u w:val="single"/>
          <w:lang w:eastAsia="en-US"/>
        </w:rPr>
        <w:t>Scenario [</w:t>
      </w:r>
      <w:r>
        <w:rPr>
          <w:rFonts w:eastAsia="Calibri"/>
          <w:i/>
          <w:sz w:val="22"/>
          <w:szCs w:val="22"/>
          <w:u w:val="single"/>
          <w:lang w:eastAsia="en-US"/>
        </w:rPr>
        <w:t>1</w:t>
      </w:r>
      <w:r w:rsidR="0028766F">
        <w:rPr>
          <w:rFonts w:eastAsia="Calibri"/>
          <w:i/>
          <w:sz w:val="22"/>
          <w:szCs w:val="22"/>
          <w:u w:val="single"/>
          <w:lang w:eastAsia="en-US"/>
        </w:rPr>
        <w:t>2</w:t>
      </w:r>
      <w:r w:rsidRPr="008D46F8">
        <w:rPr>
          <w:rFonts w:eastAsia="Calibri"/>
          <w:i/>
          <w:sz w:val="22"/>
          <w:szCs w:val="22"/>
          <w:u w:val="single"/>
          <w:lang w:eastAsia="en-US"/>
        </w:rPr>
        <w:t>]</w:t>
      </w:r>
      <w:r>
        <w:rPr>
          <w:rFonts w:eastAsia="Calibri"/>
          <w:i/>
          <w:sz w:val="22"/>
          <w:szCs w:val="22"/>
          <w:u w:val="single"/>
          <w:lang w:eastAsia="en-US"/>
        </w:rPr>
        <w:t xml:space="preserve"> - I</w:t>
      </w:r>
      <w:r w:rsidRPr="00C85BE2">
        <w:rPr>
          <w:rFonts w:eastAsia="Calibri"/>
          <w:i/>
          <w:sz w:val="22"/>
          <w:szCs w:val="22"/>
          <w:u w:val="single"/>
          <w:lang w:eastAsia="en-US"/>
        </w:rPr>
        <w:t>nhalation of volatilised residues after application</w:t>
      </w:r>
    </w:p>
    <w:tbl>
      <w:tblPr>
        <w:tblW w:w="9394" w:type="dxa"/>
        <w:tblInd w:w="-5" w:type="dxa"/>
        <w:tblLayout w:type="fixed"/>
        <w:tblCellMar>
          <w:top w:w="57" w:type="dxa"/>
          <w:left w:w="70" w:type="dxa"/>
          <w:bottom w:w="57" w:type="dxa"/>
          <w:right w:w="70" w:type="dxa"/>
        </w:tblCellMar>
        <w:tblLook w:val="0000" w:firstRow="0" w:lastRow="0" w:firstColumn="0" w:lastColumn="0" w:noHBand="0" w:noVBand="0"/>
      </w:tblPr>
      <w:tblGrid>
        <w:gridCol w:w="642"/>
        <w:gridCol w:w="4111"/>
        <w:gridCol w:w="1134"/>
        <w:gridCol w:w="3507"/>
      </w:tblGrid>
      <w:tr w:rsidR="00C85BE2" w:rsidRPr="008D46F8" w:rsidTr="00C85BE2">
        <w:trPr>
          <w:trHeight w:val="119"/>
          <w:tblHeader/>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FFFFCC"/>
          </w:tcPr>
          <w:p w:rsidR="00C85BE2" w:rsidRPr="008D46F8" w:rsidRDefault="00C85BE2" w:rsidP="00D92DDF">
            <w:pPr>
              <w:spacing w:line="260" w:lineRule="atLeast"/>
              <w:rPr>
                <w:rFonts w:eastAsia="Calibri"/>
                <w:b/>
                <w:lang w:eastAsia="en-US"/>
              </w:rPr>
            </w:pPr>
            <w:r w:rsidRPr="008D46F8">
              <w:rPr>
                <w:rFonts w:eastAsia="Calibri"/>
                <w:b/>
                <w:lang w:eastAsia="en-US"/>
              </w:rPr>
              <w:t>Description of Scenario [</w:t>
            </w:r>
            <w:r>
              <w:rPr>
                <w:rFonts w:eastAsia="Calibri"/>
                <w:b/>
                <w:lang w:eastAsia="en-US"/>
              </w:rPr>
              <w:t>1</w:t>
            </w:r>
            <w:r w:rsidR="0028766F">
              <w:rPr>
                <w:rFonts w:eastAsia="Calibri"/>
                <w:b/>
                <w:lang w:eastAsia="en-US"/>
              </w:rPr>
              <w:t>2</w:t>
            </w:r>
            <w:r w:rsidRPr="008D46F8">
              <w:rPr>
                <w:rFonts w:eastAsia="Calibri"/>
                <w:b/>
                <w:lang w:eastAsia="en-US"/>
              </w:rPr>
              <w:t>]</w:t>
            </w:r>
          </w:p>
        </w:tc>
      </w:tr>
      <w:tr w:rsidR="00C85BE2" w:rsidRPr="008D46F8" w:rsidTr="00C85BE2">
        <w:trPr>
          <w:trHeight w:val="334"/>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auto"/>
          </w:tcPr>
          <w:p w:rsidR="00C85BE2" w:rsidRPr="008D46F8" w:rsidRDefault="00C85BE2" w:rsidP="00D92DDF">
            <w:pPr>
              <w:jc w:val="both"/>
              <w:rPr>
                <w:rFonts w:eastAsia="Calibri"/>
                <w:lang w:eastAsia="en-US"/>
              </w:rPr>
            </w:pPr>
            <w:r>
              <w:rPr>
                <w:rFonts w:eastAsia="Calibri"/>
                <w:lang w:eastAsia="en-US"/>
              </w:rPr>
              <w:t xml:space="preserve">After application, </w:t>
            </w:r>
            <w:r w:rsidRPr="007E29F8">
              <w:rPr>
                <w:lang w:eastAsia="en-US"/>
              </w:rPr>
              <w:t>inhalation exposure of volatile residues is assessed for adults,</w:t>
            </w:r>
            <w:r>
              <w:rPr>
                <w:lang w:eastAsia="en-US"/>
              </w:rPr>
              <w:t xml:space="preserve"> children, toddlers and infants</w:t>
            </w:r>
            <w:r>
              <w:rPr>
                <w:rFonts w:eastAsia="Calibri"/>
                <w:lang w:eastAsia="en-US"/>
              </w:rPr>
              <w:t>.</w:t>
            </w:r>
            <w:r w:rsidRPr="007E29F8">
              <w:rPr>
                <w:rFonts w:cs="Arial"/>
                <w:spacing w:val="1"/>
                <w:lang w:eastAsia="fr-FR"/>
              </w:rPr>
              <w:t xml:space="preserve"> The assessment is done according to the HEEG opinion 13 “Assessment of inhalation exposure of volatilised biocides active substance”.</w:t>
            </w:r>
          </w:p>
        </w:tc>
      </w:tr>
      <w:tr w:rsidR="00C85BE2" w:rsidRPr="008D46F8" w:rsidTr="00D92DDF">
        <w:trPr>
          <w:trHeight w:val="261"/>
        </w:trPr>
        <w:tc>
          <w:tcPr>
            <w:tcW w:w="642" w:type="dxa"/>
            <w:tcBorders>
              <w:top w:val="single" w:sz="4" w:space="0" w:color="000000"/>
              <w:left w:val="single" w:sz="4" w:space="0" w:color="000000"/>
              <w:bottom w:val="single" w:sz="4" w:space="0" w:color="000000"/>
            </w:tcBorders>
            <w:shd w:val="clear" w:color="auto" w:fill="auto"/>
          </w:tcPr>
          <w:p w:rsidR="00C85BE2" w:rsidRPr="008D46F8" w:rsidRDefault="00C85BE2" w:rsidP="00D92DDF">
            <w:pPr>
              <w:snapToGrid w:val="0"/>
              <w:rPr>
                <w:rFonts w:eastAsia="Calibri"/>
                <w:b/>
                <w:lang w:eastAsia="en-US"/>
              </w:rPr>
            </w:pPr>
          </w:p>
        </w:tc>
        <w:tc>
          <w:tcPr>
            <w:tcW w:w="4111" w:type="dxa"/>
            <w:tcBorders>
              <w:top w:val="single" w:sz="4" w:space="0" w:color="000000"/>
              <w:left w:val="single" w:sz="4" w:space="0" w:color="000000"/>
              <w:bottom w:val="single" w:sz="4" w:space="0" w:color="000000"/>
            </w:tcBorders>
            <w:shd w:val="clear" w:color="auto" w:fill="auto"/>
          </w:tcPr>
          <w:p w:rsidR="00C85BE2" w:rsidRPr="008D46F8" w:rsidRDefault="00C85BE2" w:rsidP="00D92DDF">
            <w:pPr>
              <w:rPr>
                <w:rFonts w:eastAsia="Calibri"/>
                <w:b/>
                <w:lang w:eastAsia="en-US"/>
              </w:rPr>
            </w:pPr>
            <w:r w:rsidRPr="008D46F8">
              <w:rPr>
                <w:rFonts w:eastAsia="Calibri"/>
                <w:b/>
                <w:lang w:eastAsia="en-US"/>
              </w:rPr>
              <w:t>Parameters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85BE2" w:rsidRPr="008D46F8" w:rsidRDefault="00C85BE2" w:rsidP="00D92DDF">
            <w:pPr>
              <w:rPr>
                <w:b/>
              </w:rPr>
            </w:pPr>
            <w:r w:rsidRPr="008D46F8">
              <w:rPr>
                <w:rFonts w:eastAsia="Calibri"/>
                <w:b/>
                <w:lang w:eastAsia="en-US"/>
              </w:rPr>
              <w:t>Value</w:t>
            </w:r>
          </w:p>
        </w:tc>
        <w:tc>
          <w:tcPr>
            <w:tcW w:w="3507" w:type="dxa"/>
            <w:tcBorders>
              <w:top w:val="single" w:sz="4" w:space="0" w:color="000000"/>
              <w:left w:val="single" w:sz="4" w:space="0" w:color="000000"/>
              <w:bottom w:val="single" w:sz="4" w:space="0" w:color="000000"/>
              <w:right w:val="single" w:sz="4" w:space="0" w:color="000000"/>
            </w:tcBorders>
          </w:tcPr>
          <w:p w:rsidR="00C85BE2" w:rsidRPr="008D46F8" w:rsidRDefault="00C85BE2" w:rsidP="00D92DDF">
            <w:pPr>
              <w:rPr>
                <w:rFonts w:eastAsia="Calibri"/>
                <w:b/>
                <w:lang w:eastAsia="en-US"/>
              </w:rPr>
            </w:pPr>
            <w:r w:rsidRPr="008D46F8">
              <w:rPr>
                <w:rFonts w:eastAsia="Calibri"/>
                <w:b/>
                <w:lang w:eastAsia="en-US"/>
              </w:rPr>
              <w:t>References</w:t>
            </w:r>
          </w:p>
        </w:tc>
      </w:tr>
      <w:tr w:rsidR="00DA0B46" w:rsidRPr="008D46F8" w:rsidTr="00D92DDF">
        <w:trPr>
          <w:cantSplit/>
          <w:trHeight w:val="261"/>
        </w:trPr>
        <w:tc>
          <w:tcPr>
            <w:tcW w:w="642" w:type="dxa"/>
            <w:vMerge w:val="restart"/>
            <w:tcBorders>
              <w:top w:val="single" w:sz="4" w:space="0" w:color="000000"/>
              <w:left w:val="single" w:sz="4" w:space="0" w:color="000000"/>
              <w:bottom w:val="single" w:sz="4" w:space="0" w:color="auto"/>
            </w:tcBorders>
            <w:shd w:val="clear" w:color="auto" w:fill="auto"/>
          </w:tcPr>
          <w:p w:rsidR="00DA0B46" w:rsidRPr="008D46F8" w:rsidRDefault="00DA0B46" w:rsidP="00D92DDF">
            <w:pPr>
              <w:rPr>
                <w:rFonts w:eastAsia="Calibri"/>
                <w:lang w:eastAsia="en-US"/>
              </w:rPr>
            </w:pPr>
            <w:r w:rsidRPr="008D46F8">
              <w:rPr>
                <w:rFonts w:eastAsia="Calibri"/>
                <w:lang w:eastAsia="en-US"/>
              </w:rPr>
              <w:t>Tier 1</w:t>
            </w:r>
          </w:p>
        </w:tc>
        <w:tc>
          <w:tcPr>
            <w:tcW w:w="4111" w:type="dxa"/>
            <w:tcBorders>
              <w:top w:val="single" w:sz="4" w:space="0" w:color="000000"/>
              <w:left w:val="single" w:sz="4" w:space="0" w:color="000000"/>
              <w:bottom w:val="single" w:sz="4" w:space="0" w:color="000000"/>
            </w:tcBorders>
            <w:shd w:val="clear" w:color="auto" w:fill="auto"/>
            <w:vAlign w:val="center"/>
          </w:tcPr>
          <w:p w:rsidR="00DA0B46" w:rsidRPr="00DA0B46" w:rsidRDefault="00DA0B46" w:rsidP="00D92DDF">
            <w:pPr>
              <w:snapToGrid w:val="0"/>
              <w:rPr>
                <w:rFonts w:eastAsia="Calibri"/>
                <w:lang w:eastAsia="en-US"/>
              </w:rPr>
            </w:pPr>
            <w:r w:rsidRPr="00AE5B04">
              <w:rPr>
                <w:rFonts w:eastAsia="Calibri"/>
                <w:lang w:eastAsia="en-US"/>
              </w:rPr>
              <w:t>Concentration of CMK - PAE</w:t>
            </w:r>
            <w:r w:rsidRPr="00DA0B46">
              <w:rPr>
                <w:rFonts w:eastAsia="Calibri"/>
                <w:lang w:eastAsia="en-US"/>
              </w:rPr>
              <w:t xml:space="preserve"> (% w/w)</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A0B46" w:rsidRDefault="00DA0B46" w:rsidP="00D92DDF">
            <w:pPr>
              <w:snapToGrid w:val="0"/>
              <w:jc w:val="center"/>
              <w:rPr>
                <w:rFonts w:eastAsia="Calibri"/>
                <w:lang w:eastAsia="en-US"/>
              </w:rPr>
            </w:pPr>
            <w:r w:rsidRPr="00DA0B46">
              <w:rPr>
                <w:rFonts w:eastAsia="Calibri"/>
                <w:lang w:eastAsia="en-US"/>
              </w:rPr>
              <w:t>0.319%</w:t>
            </w:r>
          </w:p>
        </w:tc>
        <w:tc>
          <w:tcPr>
            <w:tcW w:w="3507" w:type="dxa"/>
            <w:tcBorders>
              <w:top w:val="single" w:sz="4" w:space="0" w:color="000000"/>
              <w:left w:val="single" w:sz="4" w:space="0" w:color="000000"/>
              <w:bottom w:val="single" w:sz="4" w:space="0" w:color="000000"/>
              <w:right w:val="single" w:sz="4" w:space="0" w:color="000000"/>
            </w:tcBorders>
            <w:vAlign w:val="center"/>
          </w:tcPr>
          <w:p w:rsidR="00DA0B46" w:rsidRPr="008D46F8" w:rsidRDefault="00DA0B46" w:rsidP="00D92DDF">
            <w:pPr>
              <w:snapToGrid w:val="0"/>
              <w:rPr>
                <w:rFonts w:eastAsia="Calibri"/>
                <w:lang w:eastAsia="en-US"/>
              </w:rPr>
            </w:pPr>
            <w:r w:rsidRPr="003A367A">
              <w:rPr>
                <w:rFonts w:eastAsia="Calibri"/>
                <w:lang w:eastAsia="en-US"/>
              </w:rPr>
              <w:t>Applicant’s data</w:t>
            </w: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bCs/>
                <w:spacing w:val="1"/>
                <w:lang w:eastAsia="fr-FR"/>
              </w:rPr>
              <w:t>Inhalation absorption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A0B46" w:rsidRDefault="00DA0B46" w:rsidP="00D92DDF">
            <w:pPr>
              <w:snapToGrid w:val="0"/>
              <w:jc w:val="center"/>
              <w:rPr>
                <w:rFonts w:eastAsia="Calibri"/>
                <w:lang w:eastAsia="en-US"/>
              </w:rPr>
            </w:pPr>
            <w:r w:rsidRPr="00DA0B46">
              <w:rPr>
                <w:rFonts w:eastAsia="Calibri"/>
                <w:lang w:eastAsia="en-US"/>
              </w:rPr>
              <w:t>100%</w:t>
            </w:r>
          </w:p>
        </w:tc>
        <w:tc>
          <w:tcPr>
            <w:tcW w:w="3507" w:type="dxa"/>
            <w:tcBorders>
              <w:top w:val="single" w:sz="4" w:space="0" w:color="000000"/>
              <w:left w:val="single" w:sz="4" w:space="0" w:color="000000"/>
              <w:bottom w:val="single" w:sz="4" w:space="0" w:color="000000"/>
              <w:right w:val="single" w:sz="4" w:space="0" w:color="000000"/>
            </w:tcBorders>
            <w:vAlign w:val="center"/>
          </w:tcPr>
          <w:p w:rsidR="00DA0B46" w:rsidRPr="008D46F8" w:rsidRDefault="00DA0B46" w:rsidP="00D92DDF">
            <w:pPr>
              <w:snapToGrid w:val="0"/>
              <w:rPr>
                <w:rFonts w:eastAsia="Calibri"/>
                <w:lang w:eastAsia="en-US"/>
              </w:rPr>
            </w:pPr>
            <w:r>
              <w:rPr>
                <w:rFonts w:eastAsia="Calibri"/>
                <w:lang w:eastAsia="en-US"/>
              </w:rPr>
              <w:t>Default value</w:t>
            </w: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D92DDF" w:rsidRDefault="00DA0B46" w:rsidP="00D92DDF">
            <w:pPr>
              <w:suppressAutoHyphens w:val="0"/>
              <w:rPr>
                <w:rFonts w:cs="Calibri"/>
                <w:color w:val="000000"/>
                <w:lang w:val="fr-FR" w:eastAsia="fr-FR"/>
              </w:rPr>
            </w:pPr>
            <w:r w:rsidRPr="00D92DDF">
              <w:rPr>
                <w:rFonts w:cs="Calibri"/>
                <w:color w:val="000000"/>
              </w:rPr>
              <w:t>Vapour pressure (Pa)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92DDF" w:rsidRDefault="00DA0B46" w:rsidP="00D92DDF">
            <w:pPr>
              <w:suppressAutoHyphens w:val="0"/>
              <w:jc w:val="center"/>
              <w:rPr>
                <w:rFonts w:cs="Calibri"/>
                <w:color w:val="000000"/>
                <w:lang w:val="fr-FR" w:eastAsia="fr-FR"/>
              </w:rPr>
            </w:pPr>
            <w:r w:rsidRPr="00D92DDF">
              <w:rPr>
                <w:rFonts w:cs="Calibri"/>
                <w:color w:val="000000"/>
              </w:rPr>
              <w:t>1.40E-03</w:t>
            </w:r>
          </w:p>
        </w:tc>
        <w:tc>
          <w:tcPr>
            <w:tcW w:w="3507" w:type="dxa"/>
            <w:tcBorders>
              <w:top w:val="single" w:sz="4" w:space="0" w:color="000000"/>
              <w:left w:val="single" w:sz="4" w:space="0" w:color="000000"/>
              <w:bottom w:val="single" w:sz="4" w:space="0" w:color="000000"/>
              <w:right w:val="single" w:sz="4" w:space="0" w:color="000000"/>
            </w:tcBorders>
            <w:vAlign w:val="center"/>
          </w:tcPr>
          <w:p w:rsidR="00DA0B46" w:rsidRDefault="00DA0B46" w:rsidP="00D92DDF">
            <w:pPr>
              <w:snapToGrid w:val="0"/>
              <w:rPr>
                <w:rFonts w:eastAsia="Calibri"/>
                <w:lang w:eastAsia="en-US"/>
              </w:rPr>
            </w:pPr>
            <w:r>
              <w:rPr>
                <w:rFonts w:eastAsia="Calibri"/>
                <w:lang w:eastAsia="en-US"/>
              </w:rPr>
              <w:t>CAR CMK</w:t>
            </w: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D92DDF" w:rsidRDefault="00DA0B46" w:rsidP="00D92DDF">
            <w:pPr>
              <w:suppressAutoHyphens w:val="0"/>
              <w:rPr>
                <w:rFonts w:cs="Calibri"/>
                <w:color w:val="000000"/>
                <w:lang w:val="fr-FR" w:eastAsia="fr-FR"/>
              </w:rPr>
            </w:pPr>
            <w:r w:rsidRPr="00D92DDF">
              <w:rPr>
                <w:rFonts w:cs="Calibri"/>
                <w:color w:val="000000"/>
              </w:rPr>
              <w:t>Molecular weight (g/mol)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92DDF" w:rsidRDefault="00DA0B46" w:rsidP="00D92DDF">
            <w:pPr>
              <w:suppressAutoHyphens w:val="0"/>
              <w:jc w:val="center"/>
              <w:rPr>
                <w:rFonts w:cs="Calibri"/>
                <w:color w:val="000000"/>
                <w:lang w:val="fr-FR" w:eastAsia="fr-FR"/>
              </w:rPr>
            </w:pPr>
            <w:r w:rsidRPr="00D92DDF">
              <w:rPr>
                <w:rFonts w:cs="Calibri"/>
                <w:color w:val="000000"/>
              </w:rPr>
              <w:t>142.6</w:t>
            </w:r>
          </w:p>
        </w:tc>
        <w:tc>
          <w:tcPr>
            <w:tcW w:w="3507" w:type="dxa"/>
            <w:tcBorders>
              <w:top w:val="single" w:sz="4" w:space="0" w:color="000000"/>
              <w:left w:val="single" w:sz="4" w:space="0" w:color="000000"/>
              <w:bottom w:val="single" w:sz="4" w:space="0" w:color="000000"/>
              <w:right w:val="single" w:sz="4" w:space="0" w:color="000000"/>
            </w:tcBorders>
            <w:vAlign w:val="center"/>
          </w:tcPr>
          <w:p w:rsidR="00DA0B46" w:rsidRPr="008D46F8" w:rsidRDefault="00DA0B46" w:rsidP="00D92DDF">
            <w:pPr>
              <w:snapToGrid w:val="0"/>
              <w:rPr>
                <w:rFonts w:eastAsia="Calibri"/>
                <w:lang w:eastAsia="en-US"/>
              </w:rPr>
            </w:pPr>
            <w:r>
              <w:rPr>
                <w:rFonts w:eastAsia="Calibri"/>
                <w:lang w:eastAsia="en-US"/>
              </w:rPr>
              <w:t>CAR CMK</w:t>
            </w:r>
          </w:p>
        </w:tc>
      </w:tr>
      <w:tr w:rsidR="00DA0B46" w:rsidRPr="008D46F8" w:rsidTr="001411E2">
        <w:tblPrEx>
          <w:tblCellMar>
            <w:top w:w="0" w:type="dxa"/>
            <w:bottom w:w="0" w:type="dxa"/>
          </w:tblCellMar>
        </w:tblPrEx>
        <w:trPr>
          <w:cantSplit/>
          <w:trHeight w:val="276"/>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A0B46" w:rsidRDefault="00DA0B46" w:rsidP="00D92DDF">
            <w:pPr>
              <w:snapToGrid w:val="0"/>
              <w:jc w:val="center"/>
              <w:rPr>
                <w:rFonts w:eastAsia="Calibri"/>
                <w:lang w:eastAsia="en-US"/>
              </w:rPr>
            </w:pPr>
            <w:r w:rsidRPr="00AE5B04">
              <w:rPr>
                <w:rFonts w:cs="Arial"/>
                <w:b/>
                <w:bCs/>
                <w:spacing w:val="1"/>
                <w:lang w:eastAsia="fr-FR"/>
              </w:rPr>
              <w:t>Inhalation rate (m</w:t>
            </w:r>
            <w:r w:rsidRPr="00AE5B04">
              <w:rPr>
                <w:rFonts w:cs="Arial"/>
                <w:b/>
                <w:bCs/>
                <w:spacing w:val="1"/>
                <w:vertAlign w:val="superscript"/>
                <w:lang w:eastAsia="fr-FR"/>
              </w:rPr>
              <w:t>3</w:t>
            </w:r>
            <w:r w:rsidRPr="00DA0B46">
              <w:rPr>
                <w:rFonts w:cs="Arial"/>
                <w:b/>
                <w:bCs/>
                <w:spacing w:val="1"/>
                <w:lang w:eastAsia="fr-FR"/>
              </w:rPr>
              <w:t>/24h)</w:t>
            </w:r>
          </w:p>
        </w:tc>
        <w:tc>
          <w:tcPr>
            <w:tcW w:w="3507" w:type="dxa"/>
            <w:vMerge w:val="restart"/>
            <w:tcBorders>
              <w:top w:val="single" w:sz="4" w:space="0" w:color="000000"/>
              <w:left w:val="single" w:sz="4" w:space="0" w:color="000000"/>
              <w:right w:val="single" w:sz="4" w:space="0" w:color="000000"/>
            </w:tcBorders>
            <w:vAlign w:val="center"/>
          </w:tcPr>
          <w:p w:rsidR="00DA0B46" w:rsidRPr="008D46F8" w:rsidRDefault="00DA0B46" w:rsidP="00D92DDF">
            <w:pPr>
              <w:snapToGrid w:val="0"/>
              <w:rPr>
                <w:rFonts w:eastAsia="Calibri"/>
                <w:lang w:eastAsia="en-US"/>
              </w:rPr>
            </w:pPr>
            <w:r w:rsidRPr="008D46F8">
              <w:rPr>
                <w:lang w:eastAsia="en-US"/>
              </w:rPr>
              <w:t>Recommendation no. 14, 2017</w:t>
            </w: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DA0B46">
              <w:rPr>
                <w:rFonts w:cs="Arial"/>
                <w:bCs/>
                <w:spacing w:val="1"/>
                <w:lang w:eastAsia="fr-FR"/>
              </w:rPr>
              <w:t>16</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rFonts w:eastAsia="Calibri"/>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DA0B46">
              <w:rPr>
                <w:rFonts w:cs="Arial"/>
                <w:bCs/>
                <w:spacing w:val="1"/>
                <w:lang w:eastAsia="fr-FR"/>
              </w:rPr>
              <w:t>12</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rFonts w:eastAsia="Calibri"/>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DA0B46">
              <w:rPr>
                <w:rFonts w:cs="Arial"/>
                <w:bCs/>
                <w:spacing w:val="1"/>
                <w:lang w:eastAsia="fr-FR"/>
              </w:rPr>
              <w:t>10.1</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rFonts w:eastAsia="Calibri"/>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DA0B46" w:rsidRDefault="00DA0B46" w:rsidP="00D92DDF">
            <w:pPr>
              <w:snapToGrid w:val="0"/>
              <w:rPr>
                <w:rFonts w:eastAsia="Calibri"/>
                <w:lang w:eastAsia="en-US"/>
              </w:rPr>
            </w:pPr>
            <w:r w:rsidRPr="00AE5B04">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DA0B46">
              <w:rPr>
                <w:rFonts w:cs="Arial"/>
                <w:bCs/>
                <w:spacing w:val="1"/>
                <w:lang w:eastAsia="fr-FR"/>
              </w:rPr>
              <w:t>8</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rFonts w:eastAsia="Calibri"/>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DA0B46">
              <w:rPr>
                <w:rFonts w:cs="Arial"/>
                <w:bCs/>
                <w:spacing w:val="1"/>
                <w:lang w:eastAsia="fr-FR"/>
              </w:rPr>
              <w:t>5.4</w:t>
            </w:r>
          </w:p>
        </w:tc>
        <w:tc>
          <w:tcPr>
            <w:tcW w:w="3507" w:type="dxa"/>
            <w:vMerge/>
            <w:tcBorders>
              <w:left w:val="single" w:sz="4" w:space="0" w:color="000000"/>
              <w:bottom w:val="single" w:sz="4" w:space="0" w:color="000000"/>
              <w:right w:val="single" w:sz="4" w:space="0" w:color="000000"/>
            </w:tcBorders>
            <w:vAlign w:val="center"/>
          </w:tcPr>
          <w:p w:rsidR="00DA0B46" w:rsidRPr="008D46F8" w:rsidRDefault="00DA0B46" w:rsidP="00D92DDF">
            <w:pPr>
              <w:snapToGrid w:val="0"/>
              <w:rPr>
                <w:rFonts w:eastAsia="Calibri"/>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0B46" w:rsidRPr="00D92DDF" w:rsidRDefault="00DA0B46" w:rsidP="00D92DDF">
            <w:pPr>
              <w:snapToGrid w:val="0"/>
              <w:jc w:val="center"/>
              <w:rPr>
                <w:rFonts w:cs="Arial"/>
                <w:b/>
                <w:color w:val="000000"/>
                <w:lang w:eastAsia="fr-FR"/>
              </w:rPr>
            </w:pPr>
            <w:r w:rsidRPr="00D92DDF">
              <w:rPr>
                <w:rFonts w:eastAsia="Calibri"/>
                <w:b/>
                <w:lang w:eastAsia="en-US"/>
              </w:rPr>
              <w:t>Body weight (kg)</w:t>
            </w:r>
          </w:p>
        </w:tc>
        <w:tc>
          <w:tcPr>
            <w:tcW w:w="3507" w:type="dxa"/>
            <w:vMerge w:val="restart"/>
            <w:tcBorders>
              <w:top w:val="single" w:sz="4" w:space="0" w:color="000000"/>
              <w:left w:val="single" w:sz="4" w:space="0" w:color="000000"/>
              <w:right w:val="single" w:sz="4" w:space="0" w:color="000000"/>
            </w:tcBorders>
            <w:vAlign w:val="center"/>
          </w:tcPr>
          <w:p w:rsidR="00DA0B46" w:rsidRPr="008D46F8" w:rsidRDefault="00DA0B46" w:rsidP="00D92DDF">
            <w:pPr>
              <w:snapToGrid w:val="0"/>
              <w:rPr>
                <w:lang w:eastAsia="en-US"/>
              </w:rPr>
            </w:pPr>
            <w:r w:rsidRPr="008D46F8">
              <w:rPr>
                <w:lang w:eastAsia="en-US"/>
              </w:rPr>
              <w:t>Recommendation no. 14, 2017</w:t>
            </w: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DA0B46" w:rsidRDefault="00DA0B46" w:rsidP="00D92DDF">
            <w:pPr>
              <w:snapToGrid w:val="0"/>
              <w:rPr>
                <w:rFonts w:eastAsia="Calibri"/>
                <w:lang w:eastAsia="en-US"/>
              </w:rPr>
            </w:pPr>
            <w:r w:rsidRPr="00AE5B04">
              <w:rPr>
                <w:rFonts w:cs="Arial"/>
                <w:color w:val="000000"/>
                <w:lang w:eastAsia="fr-FR"/>
              </w:rPr>
              <w:t>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1411E2">
              <w:rPr>
                <w:rFonts w:cs="Arial"/>
                <w:color w:val="000000"/>
                <w:lang w:eastAsia="fr-FR"/>
              </w:rPr>
              <w:t>60</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Child (6 to &lt;12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1411E2">
              <w:rPr>
                <w:rFonts w:cs="Arial"/>
                <w:color w:val="000000"/>
                <w:lang w:eastAsia="fr-FR"/>
              </w:rPr>
              <w:t>23.9</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Child (2 to &lt;6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1411E2">
              <w:rPr>
                <w:rFonts w:cs="Arial"/>
                <w:color w:val="000000"/>
                <w:lang w:eastAsia="fr-FR"/>
              </w:rPr>
              <w:t>15.6</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Toddler (1 to &lt;2 years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1411E2">
              <w:rPr>
                <w:rFonts w:cs="Arial"/>
                <w:color w:val="000000"/>
                <w:lang w:eastAsia="fr-FR"/>
              </w:rPr>
              <w:t>10</w:t>
            </w:r>
          </w:p>
        </w:tc>
        <w:tc>
          <w:tcPr>
            <w:tcW w:w="3507" w:type="dxa"/>
            <w:vMerge/>
            <w:tcBorders>
              <w:left w:val="single" w:sz="4" w:space="0" w:color="000000"/>
              <w:right w:val="single" w:sz="4" w:space="0" w:color="000000"/>
            </w:tcBorders>
            <w:vAlign w:val="center"/>
          </w:tcPr>
          <w:p w:rsidR="00DA0B46" w:rsidRPr="008D46F8" w:rsidRDefault="00DA0B46" w:rsidP="00D92DDF">
            <w:pPr>
              <w:snapToGrid w:val="0"/>
              <w:rPr>
                <w:lang w:eastAsia="en-US"/>
              </w:rPr>
            </w:pPr>
          </w:p>
        </w:tc>
      </w:tr>
      <w:tr w:rsidR="00DA0B46" w:rsidRPr="008D46F8" w:rsidTr="00D92DDF">
        <w:trPr>
          <w:cantSplit/>
          <w:trHeight w:val="20"/>
        </w:trPr>
        <w:tc>
          <w:tcPr>
            <w:tcW w:w="642" w:type="dxa"/>
            <w:vMerge/>
            <w:tcBorders>
              <w:left w:val="single" w:sz="4" w:space="0" w:color="000000"/>
              <w:bottom w:val="single" w:sz="4" w:space="0" w:color="auto"/>
            </w:tcBorders>
            <w:shd w:val="clear" w:color="auto" w:fill="auto"/>
          </w:tcPr>
          <w:p w:rsidR="00DA0B46" w:rsidRPr="008D46F8" w:rsidRDefault="00DA0B46" w:rsidP="00D92DDF"/>
        </w:tc>
        <w:tc>
          <w:tcPr>
            <w:tcW w:w="4111" w:type="dxa"/>
            <w:tcBorders>
              <w:top w:val="single" w:sz="4" w:space="0" w:color="000000"/>
              <w:left w:val="single" w:sz="4" w:space="0" w:color="000000"/>
              <w:bottom w:val="single" w:sz="4" w:space="0" w:color="000000"/>
            </w:tcBorders>
            <w:shd w:val="clear" w:color="auto" w:fill="auto"/>
            <w:vAlign w:val="center"/>
          </w:tcPr>
          <w:p w:rsidR="00DA0B46" w:rsidRPr="00AE5B04" w:rsidRDefault="00DA0B46" w:rsidP="00D92DDF">
            <w:pPr>
              <w:snapToGrid w:val="0"/>
              <w:rPr>
                <w:rFonts w:eastAsia="Calibri"/>
                <w:lang w:eastAsia="en-US"/>
              </w:rPr>
            </w:pPr>
            <w:r w:rsidRPr="00AE5B04">
              <w:rPr>
                <w:rFonts w:cs="Arial"/>
                <w:color w:val="000000"/>
                <w:lang w:eastAsia="fr-FR"/>
              </w:rPr>
              <w:t>Infant (&lt;1 year old)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0B46" w:rsidRPr="00DA0B46" w:rsidRDefault="00DA0B46" w:rsidP="00D92DDF">
            <w:pPr>
              <w:snapToGrid w:val="0"/>
              <w:jc w:val="center"/>
              <w:rPr>
                <w:rFonts w:eastAsia="Calibri"/>
                <w:lang w:eastAsia="en-US"/>
              </w:rPr>
            </w:pPr>
            <w:r w:rsidRPr="001411E2">
              <w:rPr>
                <w:rFonts w:cs="Arial"/>
                <w:color w:val="000000"/>
                <w:lang w:eastAsia="fr-FR"/>
              </w:rPr>
              <w:t>8</w:t>
            </w:r>
          </w:p>
        </w:tc>
        <w:tc>
          <w:tcPr>
            <w:tcW w:w="3507" w:type="dxa"/>
            <w:vMerge/>
            <w:tcBorders>
              <w:left w:val="single" w:sz="4" w:space="0" w:color="000000"/>
              <w:bottom w:val="single" w:sz="4" w:space="0" w:color="000000"/>
              <w:right w:val="single" w:sz="4" w:space="0" w:color="000000"/>
            </w:tcBorders>
            <w:vAlign w:val="center"/>
          </w:tcPr>
          <w:p w:rsidR="00DA0B46" w:rsidRPr="008D46F8" w:rsidRDefault="00DA0B46" w:rsidP="00D92DDF">
            <w:pPr>
              <w:snapToGrid w:val="0"/>
              <w:rPr>
                <w:lang w:eastAsia="en-US"/>
              </w:rPr>
            </w:pPr>
          </w:p>
        </w:tc>
      </w:tr>
    </w:tbl>
    <w:p w:rsidR="00C85BE2" w:rsidRPr="008D46F8" w:rsidRDefault="00C85BE2" w:rsidP="00D92DDF">
      <w:pPr>
        <w:rPr>
          <w:rFonts w:eastAsia="Calibri"/>
          <w:shd w:val="clear" w:color="auto" w:fill="00FFFF"/>
          <w:lang w:eastAsia="en-US"/>
        </w:rPr>
      </w:pPr>
    </w:p>
    <w:p w:rsidR="00C85BE2" w:rsidRPr="008D46F8" w:rsidRDefault="00C85BE2" w:rsidP="00D92DDF">
      <w:pPr>
        <w:widowControl w:val="0"/>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Pr>
          <w:rFonts w:eastAsia="Calibri"/>
          <w:b/>
          <w:bCs/>
          <w:lang w:eastAsia="en-US"/>
        </w:rPr>
        <w:t>1</w:t>
      </w:r>
      <w:r w:rsidR="0028766F">
        <w:rPr>
          <w:rFonts w:eastAsia="Calibri"/>
          <w:b/>
          <w:bCs/>
          <w:lang w:eastAsia="en-US"/>
        </w:rPr>
        <w:t>2</w:t>
      </w:r>
      <w:r w:rsidRPr="008D46F8">
        <w:rPr>
          <w:rFonts w:eastAsia="Calibri"/>
          <w:b/>
          <w:bCs/>
          <w:lang w:eastAsia="en-US"/>
        </w:rPr>
        <w:t>]</w:t>
      </w:r>
    </w:p>
    <w:p w:rsidR="00C85BE2" w:rsidRPr="008D46F8" w:rsidRDefault="00C85BE2" w:rsidP="00D92DDF">
      <w:pPr>
        <w:widowControl w:val="0"/>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2629"/>
        <w:gridCol w:w="567"/>
        <w:gridCol w:w="1559"/>
        <w:gridCol w:w="1559"/>
        <w:gridCol w:w="1560"/>
        <w:gridCol w:w="1566"/>
      </w:tblGrid>
      <w:tr w:rsidR="00C85BE2" w:rsidRPr="008D46F8" w:rsidTr="00C85BE2">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C85BE2" w:rsidRPr="008D46F8" w:rsidRDefault="00C85BE2" w:rsidP="00D92DDF">
            <w:pPr>
              <w:widowControl w:val="0"/>
              <w:spacing w:line="260" w:lineRule="atLeast"/>
              <w:jc w:val="center"/>
            </w:pPr>
            <w:r w:rsidRPr="008D46F8">
              <w:rPr>
                <w:rFonts w:eastAsia="Calibri"/>
                <w:b/>
                <w:lang w:eastAsia="en-US"/>
              </w:rPr>
              <w:t>Summary table: systemic exposure from non-professional uses</w:t>
            </w:r>
          </w:p>
        </w:tc>
      </w:tr>
      <w:tr w:rsidR="00C85BE2" w:rsidRPr="008D46F8" w:rsidTr="00D92DDF">
        <w:trPr>
          <w:cantSplit/>
        </w:trPr>
        <w:tc>
          <w:tcPr>
            <w:tcW w:w="2629" w:type="dxa"/>
            <w:tcBorders>
              <w:top w:val="single" w:sz="6" w:space="0" w:color="000000"/>
              <w:left w:val="single" w:sz="6" w:space="0" w:color="000000"/>
              <w:bottom w:val="single" w:sz="6" w:space="0" w:color="000000"/>
            </w:tcBorders>
            <w:shd w:val="clear" w:color="auto" w:fill="auto"/>
          </w:tcPr>
          <w:p w:rsidR="00C85BE2" w:rsidRPr="008D46F8" w:rsidRDefault="00C85BE2" w:rsidP="00D92DDF">
            <w:pPr>
              <w:widowControl w:val="0"/>
              <w:spacing w:line="260" w:lineRule="atLeast"/>
              <w:rPr>
                <w:rFonts w:eastAsia="Calibri"/>
                <w:b/>
                <w:lang w:eastAsia="en-US"/>
              </w:rPr>
            </w:pPr>
            <w:r w:rsidRPr="008D46F8">
              <w:rPr>
                <w:rFonts w:eastAsia="Calibri"/>
                <w:b/>
                <w:lang w:eastAsia="en-US"/>
              </w:rPr>
              <w:t>Exposure scenario</w:t>
            </w:r>
          </w:p>
        </w:tc>
        <w:tc>
          <w:tcPr>
            <w:tcW w:w="567" w:type="dxa"/>
            <w:tcBorders>
              <w:top w:val="single" w:sz="6" w:space="0" w:color="000000"/>
              <w:left w:val="single" w:sz="6" w:space="0" w:color="000000"/>
              <w:bottom w:val="single" w:sz="6" w:space="0" w:color="000000"/>
            </w:tcBorders>
            <w:shd w:val="clear" w:color="auto" w:fill="auto"/>
          </w:tcPr>
          <w:p w:rsidR="00C85BE2" w:rsidRPr="008D46F8" w:rsidRDefault="00C85BE2" w:rsidP="00D92DDF">
            <w:pPr>
              <w:widowControl w:val="0"/>
              <w:spacing w:line="260" w:lineRule="atLeast"/>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rsidR="00C85BE2" w:rsidRPr="008D46F8" w:rsidRDefault="00C85BE2" w:rsidP="00D92DDF">
            <w:pPr>
              <w:widowControl w:val="0"/>
              <w:spacing w:line="260" w:lineRule="atLeast"/>
              <w:rPr>
                <w:rFonts w:eastAsia="Calibri"/>
                <w:b/>
                <w:lang w:eastAsia="en-US"/>
              </w:rPr>
            </w:pPr>
            <w:r w:rsidRPr="008D46F8">
              <w:rPr>
                <w:rFonts w:eastAsia="Calibri"/>
                <w:b/>
                <w:lang w:eastAsia="en-US"/>
              </w:rPr>
              <w:t xml:space="preserve">Estimated inhalation uptake </w:t>
            </w:r>
            <w:r w:rsidR="00DA0B46"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tcPr>
          <w:p w:rsidR="00C85BE2" w:rsidRPr="008D46F8" w:rsidRDefault="00C85BE2" w:rsidP="00D92DDF">
            <w:pPr>
              <w:widowControl w:val="0"/>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60" w:type="dxa"/>
            <w:tcBorders>
              <w:top w:val="single" w:sz="6" w:space="0" w:color="000000"/>
              <w:left w:val="single" w:sz="6" w:space="0" w:color="000000"/>
              <w:bottom w:val="single" w:sz="6" w:space="0" w:color="000000"/>
            </w:tcBorders>
            <w:shd w:val="clear" w:color="auto" w:fill="auto"/>
          </w:tcPr>
          <w:p w:rsidR="00C85BE2" w:rsidRPr="008D46F8" w:rsidRDefault="00C85BE2" w:rsidP="00D92DDF">
            <w:pPr>
              <w:widowControl w:val="0"/>
              <w:spacing w:line="260" w:lineRule="atLeast"/>
              <w:rPr>
                <w:rFonts w:eastAsia="Calibri"/>
                <w:b/>
                <w:lang w:eastAsia="en-US"/>
              </w:rPr>
            </w:pPr>
            <w:r w:rsidRPr="008D46F8">
              <w:rPr>
                <w:rFonts w:eastAsia="Calibri"/>
                <w:b/>
                <w:lang w:eastAsia="en-US"/>
              </w:rPr>
              <w:t xml:space="preserve">Estimated oral uptake </w:t>
            </w:r>
            <w:r w:rsidRPr="008D46F8">
              <w:rPr>
                <w:rFonts w:eastAsia="Calibri"/>
                <w:lang w:eastAsia="en-US"/>
              </w:rPr>
              <w:t>(mg/kg bw/d)</w:t>
            </w:r>
          </w:p>
        </w:tc>
        <w:tc>
          <w:tcPr>
            <w:tcW w:w="1566" w:type="dxa"/>
            <w:tcBorders>
              <w:top w:val="single" w:sz="6" w:space="0" w:color="000000"/>
              <w:left w:val="single" w:sz="6" w:space="0" w:color="000000"/>
              <w:bottom w:val="single" w:sz="6" w:space="0" w:color="000000"/>
              <w:right w:val="single" w:sz="6" w:space="0" w:color="000000"/>
            </w:tcBorders>
            <w:shd w:val="clear" w:color="auto" w:fill="auto"/>
          </w:tcPr>
          <w:p w:rsidR="00C85BE2" w:rsidRPr="008D46F8" w:rsidRDefault="00C85BE2" w:rsidP="00D92DDF">
            <w:pPr>
              <w:widowControl w:val="0"/>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7047A7" w:rsidRPr="008D46F8" w:rsidTr="00DB2C9A">
        <w:trPr>
          <w:cantSplit/>
          <w:trHeight w:val="448"/>
        </w:trPr>
        <w:tc>
          <w:tcPr>
            <w:tcW w:w="2629"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pacing w:line="260" w:lineRule="atLeast"/>
              <w:rPr>
                <w:rFonts w:eastAsia="Calibri"/>
                <w:lang w:eastAsia="en-US"/>
              </w:rPr>
            </w:pPr>
            <w:r w:rsidRPr="00CA6168">
              <w:rPr>
                <w:rFonts w:eastAsia="Calibri"/>
                <w:lang w:eastAsia="en-US"/>
              </w:rPr>
              <w:t>Scenario [1</w:t>
            </w:r>
            <w:r>
              <w:rPr>
                <w:rFonts w:eastAsia="Calibri"/>
                <w:lang w:eastAsia="en-US"/>
              </w:rPr>
              <w:t>2</w:t>
            </w:r>
            <w:r w:rsidRPr="00CA6168">
              <w:rPr>
                <w:rFonts w:eastAsia="Calibri"/>
                <w:lang w:eastAsia="en-US"/>
              </w:rPr>
              <w:t>] –</w:t>
            </w:r>
            <w:r>
              <w:rPr>
                <w:rFonts w:eastAsia="Calibri"/>
                <w:lang w:eastAsia="en-US"/>
              </w:rPr>
              <w:t xml:space="preserve"> Adults</w:t>
            </w:r>
          </w:p>
        </w:tc>
        <w:tc>
          <w:tcPr>
            <w:tcW w:w="567" w:type="dxa"/>
            <w:tcBorders>
              <w:top w:val="single" w:sz="6" w:space="0" w:color="000000"/>
              <w:left w:val="single" w:sz="6" w:space="0" w:color="000000"/>
              <w:bottom w:val="single" w:sz="6" w:space="0" w:color="000000"/>
            </w:tcBorders>
            <w:shd w:val="clear" w:color="auto" w:fill="auto"/>
            <w:vAlign w:val="center"/>
          </w:tcPr>
          <w:p w:rsidR="007047A7" w:rsidRPr="00A36E46" w:rsidRDefault="007047A7" w:rsidP="007047A7">
            <w:pPr>
              <w:widowControl w:val="0"/>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D92DDF" w:rsidRDefault="007047A7" w:rsidP="007047A7">
            <w:pPr>
              <w:widowControl w:val="0"/>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2.19E-02</w:t>
            </w:r>
          </w:p>
        </w:tc>
        <w:tc>
          <w:tcPr>
            <w:tcW w:w="1559" w:type="dxa"/>
            <w:tcBorders>
              <w:top w:val="single" w:sz="6" w:space="0" w:color="000000"/>
              <w:left w:val="single" w:sz="6" w:space="0" w:color="000000"/>
              <w:bottom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cs="Calibri"/>
                <w:color w:val="000000"/>
                <w:lang w:val="fr-FR" w:eastAsia="fr-FR"/>
              </w:rPr>
              <w:t>-</w:t>
            </w:r>
          </w:p>
        </w:tc>
        <w:tc>
          <w:tcPr>
            <w:tcW w:w="1560"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napToGrid w:val="0"/>
              <w:spacing w:line="260" w:lineRule="atLeast"/>
              <w:jc w:val="center"/>
              <w:rPr>
                <w:rFonts w:eastAsia="Calibri"/>
                <w:lang w:eastAsia="en-US"/>
              </w:rPr>
            </w:pPr>
            <w:r>
              <w:rPr>
                <w:rFonts w:cs="Calibri"/>
                <w:color w:val="000000"/>
                <w:lang w:val="fr-FR" w:eastAsia="fr-FR"/>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ascii="Calibri" w:hAnsi="Calibri" w:cs="Calibri"/>
                <w:color w:val="000000"/>
                <w:sz w:val="22"/>
                <w:szCs w:val="22"/>
              </w:rPr>
              <w:t>2.19E-02</w:t>
            </w:r>
          </w:p>
        </w:tc>
      </w:tr>
      <w:tr w:rsidR="007047A7" w:rsidRPr="008D46F8" w:rsidTr="00DB2C9A">
        <w:trPr>
          <w:cantSplit/>
        </w:trPr>
        <w:tc>
          <w:tcPr>
            <w:tcW w:w="2629" w:type="dxa"/>
            <w:tcBorders>
              <w:top w:val="single" w:sz="6" w:space="0" w:color="000000"/>
              <w:left w:val="single" w:sz="6" w:space="0" w:color="000000"/>
              <w:bottom w:val="single" w:sz="6" w:space="0" w:color="000000"/>
            </w:tcBorders>
            <w:shd w:val="clear" w:color="auto" w:fill="auto"/>
          </w:tcPr>
          <w:p w:rsidR="007047A7" w:rsidRPr="00CA6168" w:rsidRDefault="007047A7" w:rsidP="007047A7">
            <w:pPr>
              <w:widowControl w:val="0"/>
              <w:spacing w:line="260" w:lineRule="atLeast"/>
              <w:rPr>
                <w:rFonts w:eastAsia="Calibri"/>
                <w:lang w:eastAsia="en-US"/>
              </w:rPr>
            </w:pPr>
            <w:r w:rsidRPr="00CA6168">
              <w:rPr>
                <w:rFonts w:eastAsia="Calibri"/>
                <w:lang w:eastAsia="en-US"/>
              </w:rPr>
              <w:t>Scenario [1</w:t>
            </w:r>
            <w:r>
              <w:rPr>
                <w:rFonts w:eastAsia="Calibri"/>
                <w:lang w:eastAsia="en-US"/>
              </w:rPr>
              <w:t>2</w:t>
            </w:r>
            <w:r w:rsidRPr="00CA6168">
              <w:rPr>
                <w:rFonts w:eastAsia="Calibri"/>
                <w:lang w:eastAsia="en-US"/>
              </w:rPr>
              <w:t>] –</w:t>
            </w:r>
            <w:r>
              <w:rPr>
                <w:rFonts w:eastAsia="Calibri"/>
                <w:lang w:eastAsia="en-US"/>
              </w:rPr>
              <w:t xml:space="preserve"> </w:t>
            </w:r>
            <w:r w:rsidRPr="007E29F8">
              <w:rPr>
                <w:rFonts w:cs="Arial"/>
                <w:color w:val="000000"/>
                <w:szCs w:val="18"/>
                <w:lang w:eastAsia="fr-FR"/>
              </w:rPr>
              <w:t>Child (6 to &lt;12 years old)</w:t>
            </w:r>
          </w:p>
        </w:tc>
        <w:tc>
          <w:tcPr>
            <w:tcW w:w="567"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D92DDF" w:rsidRDefault="007047A7" w:rsidP="007047A7">
            <w:pPr>
              <w:widowControl w:val="0"/>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4.11E-02</w:t>
            </w:r>
          </w:p>
        </w:tc>
        <w:tc>
          <w:tcPr>
            <w:tcW w:w="1559" w:type="dxa"/>
            <w:tcBorders>
              <w:top w:val="single" w:sz="6" w:space="0" w:color="000000"/>
              <w:left w:val="single" w:sz="6" w:space="0" w:color="000000"/>
              <w:bottom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sidRPr="009617D9">
              <w:rPr>
                <w:rFonts w:eastAsia="Calibri"/>
                <w:lang w:eastAsia="en-US"/>
              </w:rPr>
              <w:t>-</w:t>
            </w:r>
          </w:p>
        </w:tc>
        <w:tc>
          <w:tcPr>
            <w:tcW w:w="1560"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napToGrid w:val="0"/>
              <w:spacing w:line="260" w:lineRule="atLeast"/>
              <w:jc w:val="center"/>
              <w:rPr>
                <w:rFonts w:eastAsia="Calibri"/>
                <w:lang w:eastAsia="en-US"/>
              </w:rPr>
            </w:pPr>
            <w:r w:rsidRPr="009617D9">
              <w:rPr>
                <w:rFonts w:eastAsia="Calibri"/>
                <w:lang w:eastAsia="en-US"/>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ascii="Calibri" w:hAnsi="Calibri" w:cs="Calibri"/>
                <w:color w:val="000000"/>
                <w:sz w:val="22"/>
                <w:szCs w:val="22"/>
              </w:rPr>
              <w:t>4.11E-02</w:t>
            </w:r>
          </w:p>
        </w:tc>
      </w:tr>
      <w:tr w:rsidR="007047A7" w:rsidRPr="008D46F8" w:rsidTr="00DB2C9A">
        <w:trPr>
          <w:cantSplit/>
        </w:trPr>
        <w:tc>
          <w:tcPr>
            <w:tcW w:w="2629" w:type="dxa"/>
            <w:tcBorders>
              <w:top w:val="single" w:sz="6" w:space="0" w:color="000000"/>
              <w:left w:val="single" w:sz="6" w:space="0" w:color="000000"/>
              <w:bottom w:val="single" w:sz="6" w:space="0" w:color="000000"/>
            </w:tcBorders>
            <w:shd w:val="clear" w:color="auto" w:fill="auto"/>
          </w:tcPr>
          <w:p w:rsidR="007047A7" w:rsidRPr="00CA6168" w:rsidRDefault="007047A7" w:rsidP="007047A7">
            <w:pPr>
              <w:widowControl w:val="0"/>
              <w:spacing w:line="260" w:lineRule="atLeast"/>
              <w:rPr>
                <w:rFonts w:eastAsia="Calibri"/>
                <w:lang w:eastAsia="en-US"/>
              </w:rPr>
            </w:pPr>
            <w:r w:rsidRPr="00CA6168">
              <w:rPr>
                <w:rFonts w:eastAsia="Calibri"/>
                <w:lang w:eastAsia="en-US"/>
              </w:rPr>
              <w:t>Scenario [1</w:t>
            </w:r>
            <w:r>
              <w:rPr>
                <w:rFonts w:eastAsia="Calibri"/>
                <w:lang w:eastAsia="en-US"/>
              </w:rPr>
              <w:t>2</w:t>
            </w:r>
            <w:r w:rsidRPr="00CA6168">
              <w:rPr>
                <w:rFonts w:eastAsia="Calibri"/>
                <w:lang w:eastAsia="en-US"/>
              </w:rPr>
              <w:t>] –</w:t>
            </w:r>
            <w:r>
              <w:rPr>
                <w:rFonts w:eastAsia="Calibri"/>
                <w:lang w:eastAsia="en-US"/>
              </w:rPr>
              <w:t xml:space="preserve"> </w:t>
            </w:r>
            <w:r w:rsidRPr="007E29F8">
              <w:rPr>
                <w:rFonts w:cs="Arial"/>
                <w:color w:val="000000"/>
                <w:szCs w:val="18"/>
                <w:lang w:eastAsia="fr-FR"/>
              </w:rPr>
              <w:t>Child (2 to &lt;6 years old)</w:t>
            </w:r>
          </w:p>
        </w:tc>
        <w:tc>
          <w:tcPr>
            <w:tcW w:w="567"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D92DDF" w:rsidRDefault="007047A7" w:rsidP="007047A7">
            <w:pPr>
              <w:widowControl w:val="0"/>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5.31E-02</w:t>
            </w:r>
          </w:p>
        </w:tc>
        <w:tc>
          <w:tcPr>
            <w:tcW w:w="1559"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uppressAutoHyphens w:val="0"/>
              <w:jc w:val="center"/>
              <w:rPr>
                <w:rFonts w:eastAsia="Calibri"/>
                <w:lang w:eastAsia="en-US"/>
              </w:rPr>
            </w:pPr>
            <w:r w:rsidRPr="009617D9">
              <w:rPr>
                <w:rFonts w:eastAsia="Calibri"/>
                <w:lang w:eastAsia="en-US"/>
              </w:rPr>
              <w:t>-</w:t>
            </w:r>
          </w:p>
        </w:tc>
        <w:tc>
          <w:tcPr>
            <w:tcW w:w="1560"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napToGrid w:val="0"/>
              <w:spacing w:line="260" w:lineRule="atLeast"/>
              <w:jc w:val="center"/>
              <w:rPr>
                <w:rFonts w:eastAsia="Calibri"/>
                <w:lang w:eastAsia="en-US"/>
              </w:rPr>
            </w:pPr>
            <w:r w:rsidRPr="009617D9">
              <w:rPr>
                <w:rFonts w:eastAsia="Calibri"/>
                <w:lang w:eastAsia="en-US"/>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ascii="Calibri" w:hAnsi="Calibri" w:cs="Calibri"/>
                <w:color w:val="000000"/>
                <w:sz w:val="22"/>
                <w:szCs w:val="22"/>
              </w:rPr>
              <w:t>5.31E-02</w:t>
            </w:r>
          </w:p>
        </w:tc>
      </w:tr>
      <w:tr w:rsidR="007047A7" w:rsidRPr="008D46F8" w:rsidTr="00DB2C9A">
        <w:trPr>
          <w:cantSplit/>
        </w:trPr>
        <w:tc>
          <w:tcPr>
            <w:tcW w:w="2629" w:type="dxa"/>
            <w:tcBorders>
              <w:top w:val="single" w:sz="6" w:space="0" w:color="000000"/>
              <w:left w:val="single" w:sz="6" w:space="0" w:color="000000"/>
              <w:bottom w:val="single" w:sz="6" w:space="0" w:color="000000"/>
            </w:tcBorders>
            <w:shd w:val="clear" w:color="auto" w:fill="auto"/>
          </w:tcPr>
          <w:p w:rsidR="007047A7" w:rsidRPr="00CA6168" w:rsidRDefault="007047A7" w:rsidP="007047A7">
            <w:pPr>
              <w:widowControl w:val="0"/>
              <w:spacing w:line="260" w:lineRule="atLeast"/>
              <w:rPr>
                <w:rFonts w:eastAsia="Calibri"/>
                <w:lang w:eastAsia="en-US"/>
              </w:rPr>
            </w:pPr>
            <w:r w:rsidRPr="00CA6168">
              <w:rPr>
                <w:rFonts w:eastAsia="Calibri"/>
                <w:lang w:eastAsia="en-US"/>
              </w:rPr>
              <w:t>Scenario [1</w:t>
            </w:r>
            <w:r>
              <w:rPr>
                <w:rFonts w:eastAsia="Calibri"/>
                <w:lang w:eastAsia="en-US"/>
              </w:rPr>
              <w:t>2</w:t>
            </w:r>
            <w:r w:rsidRPr="00CA6168">
              <w:rPr>
                <w:rFonts w:eastAsia="Calibri"/>
                <w:lang w:eastAsia="en-US"/>
              </w:rPr>
              <w:t>] –</w:t>
            </w:r>
            <w:r>
              <w:rPr>
                <w:rFonts w:eastAsia="Calibri"/>
                <w:lang w:eastAsia="en-US"/>
              </w:rPr>
              <w:t xml:space="preserve"> </w:t>
            </w:r>
            <w:r w:rsidRPr="007E29F8">
              <w:rPr>
                <w:rFonts w:cs="Arial"/>
                <w:color w:val="000000"/>
                <w:szCs w:val="18"/>
                <w:lang w:eastAsia="fr-FR"/>
              </w:rPr>
              <w:t>Toddler (1 to &lt;2 years old)</w:t>
            </w:r>
          </w:p>
        </w:tc>
        <w:tc>
          <w:tcPr>
            <w:tcW w:w="567"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D92DDF" w:rsidRDefault="007047A7" w:rsidP="007047A7">
            <w:pPr>
              <w:widowControl w:val="0"/>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6.56E-02</w:t>
            </w:r>
          </w:p>
        </w:tc>
        <w:tc>
          <w:tcPr>
            <w:tcW w:w="1559"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uppressAutoHyphens w:val="0"/>
              <w:jc w:val="center"/>
              <w:rPr>
                <w:rFonts w:eastAsia="Calibri"/>
                <w:lang w:eastAsia="en-US"/>
              </w:rPr>
            </w:pPr>
            <w:r>
              <w:rPr>
                <w:rFonts w:cs="Calibri"/>
                <w:color w:val="000000"/>
                <w:lang w:val="fr-FR" w:eastAsia="fr-FR"/>
              </w:rPr>
              <w:t>-</w:t>
            </w:r>
          </w:p>
        </w:tc>
        <w:tc>
          <w:tcPr>
            <w:tcW w:w="1560"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napToGrid w:val="0"/>
              <w:spacing w:line="260" w:lineRule="atLeast"/>
              <w:jc w:val="center"/>
              <w:rPr>
                <w:rFonts w:eastAsia="Calibri"/>
                <w:lang w:eastAsia="en-US"/>
              </w:rPr>
            </w:pPr>
            <w:r>
              <w:rPr>
                <w:rFonts w:cs="Calibri"/>
                <w:color w:val="000000"/>
                <w:lang w:val="fr-FR" w:eastAsia="fr-FR"/>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ascii="Calibri" w:hAnsi="Calibri" w:cs="Calibri"/>
                <w:color w:val="000000"/>
                <w:sz w:val="22"/>
                <w:szCs w:val="22"/>
              </w:rPr>
              <w:t>6.56E-02</w:t>
            </w:r>
          </w:p>
        </w:tc>
      </w:tr>
      <w:tr w:rsidR="007047A7" w:rsidRPr="008D46F8" w:rsidTr="00DB2C9A">
        <w:trPr>
          <w:cantSplit/>
        </w:trPr>
        <w:tc>
          <w:tcPr>
            <w:tcW w:w="2629" w:type="dxa"/>
            <w:tcBorders>
              <w:top w:val="single" w:sz="6" w:space="0" w:color="000000"/>
              <w:left w:val="single" w:sz="6" w:space="0" w:color="000000"/>
              <w:bottom w:val="single" w:sz="6" w:space="0" w:color="000000"/>
            </w:tcBorders>
            <w:shd w:val="clear" w:color="auto" w:fill="auto"/>
          </w:tcPr>
          <w:p w:rsidR="007047A7" w:rsidRPr="00CA6168" w:rsidRDefault="007047A7" w:rsidP="007047A7">
            <w:pPr>
              <w:widowControl w:val="0"/>
              <w:spacing w:line="260" w:lineRule="atLeast"/>
              <w:rPr>
                <w:rFonts w:eastAsia="Calibri"/>
                <w:lang w:eastAsia="en-US"/>
              </w:rPr>
            </w:pPr>
            <w:r w:rsidRPr="00CA6168">
              <w:rPr>
                <w:rFonts w:eastAsia="Calibri"/>
                <w:lang w:eastAsia="en-US"/>
              </w:rPr>
              <w:t>Scenario [1</w:t>
            </w:r>
            <w:r>
              <w:rPr>
                <w:rFonts w:eastAsia="Calibri"/>
                <w:lang w:eastAsia="en-US"/>
              </w:rPr>
              <w:t>2</w:t>
            </w:r>
            <w:r w:rsidRPr="00CA6168">
              <w:rPr>
                <w:rFonts w:eastAsia="Calibri"/>
                <w:lang w:eastAsia="en-US"/>
              </w:rPr>
              <w:t>] –</w:t>
            </w:r>
            <w:r w:rsidRPr="007E29F8">
              <w:rPr>
                <w:rFonts w:cs="Arial"/>
                <w:color w:val="000000"/>
                <w:szCs w:val="18"/>
                <w:lang w:eastAsia="fr-FR"/>
              </w:rPr>
              <w:t xml:space="preserve"> Infant (&lt;1 year old)</w:t>
            </w:r>
          </w:p>
        </w:tc>
        <w:tc>
          <w:tcPr>
            <w:tcW w:w="567"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D92DDF" w:rsidRDefault="007047A7" w:rsidP="007047A7">
            <w:pPr>
              <w:widowControl w:val="0"/>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5.53E-02</w:t>
            </w:r>
          </w:p>
        </w:tc>
        <w:tc>
          <w:tcPr>
            <w:tcW w:w="1559" w:type="dxa"/>
            <w:tcBorders>
              <w:top w:val="single" w:sz="6" w:space="0" w:color="000000"/>
              <w:left w:val="single" w:sz="6" w:space="0" w:color="000000"/>
              <w:bottom w:val="single" w:sz="6" w:space="0" w:color="000000"/>
            </w:tcBorders>
            <w:shd w:val="clear" w:color="auto" w:fill="auto"/>
            <w:vAlign w:val="center"/>
          </w:tcPr>
          <w:p w:rsidR="007047A7" w:rsidRPr="009617D9" w:rsidRDefault="007047A7" w:rsidP="007047A7">
            <w:pPr>
              <w:widowControl w:val="0"/>
              <w:suppressAutoHyphens w:val="0"/>
              <w:jc w:val="center"/>
              <w:rPr>
                <w:rFonts w:eastAsia="Calibri"/>
                <w:lang w:eastAsia="en-US"/>
              </w:rPr>
            </w:pPr>
            <w:r w:rsidRPr="009617D9">
              <w:rPr>
                <w:rFonts w:eastAsia="Calibri"/>
                <w:lang w:eastAsia="en-US"/>
              </w:rPr>
              <w:t>-</w:t>
            </w:r>
          </w:p>
        </w:tc>
        <w:tc>
          <w:tcPr>
            <w:tcW w:w="1560" w:type="dxa"/>
            <w:tcBorders>
              <w:top w:val="single" w:sz="6" w:space="0" w:color="000000"/>
              <w:left w:val="single" w:sz="6" w:space="0" w:color="000000"/>
              <w:bottom w:val="single" w:sz="6" w:space="0" w:color="000000"/>
            </w:tcBorders>
            <w:shd w:val="clear" w:color="auto" w:fill="auto"/>
            <w:vAlign w:val="center"/>
          </w:tcPr>
          <w:p w:rsidR="007047A7" w:rsidRPr="00CA6168" w:rsidRDefault="007047A7" w:rsidP="007047A7">
            <w:pPr>
              <w:widowControl w:val="0"/>
              <w:snapToGrid w:val="0"/>
              <w:spacing w:line="260" w:lineRule="atLeast"/>
              <w:jc w:val="center"/>
              <w:rPr>
                <w:rFonts w:eastAsia="Calibri"/>
                <w:lang w:eastAsia="en-US"/>
              </w:rPr>
            </w:pPr>
            <w:r w:rsidRPr="009617D9">
              <w:rPr>
                <w:rFonts w:eastAsia="Calibri"/>
                <w:lang w:eastAsia="en-US"/>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7A7" w:rsidRPr="00E71558" w:rsidRDefault="007047A7" w:rsidP="007047A7">
            <w:pPr>
              <w:widowControl w:val="0"/>
              <w:suppressAutoHyphens w:val="0"/>
              <w:jc w:val="center"/>
              <w:rPr>
                <w:rFonts w:cs="Calibri"/>
                <w:color w:val="000000"/>
                <w:lang w:val="fr-FR" w:eastAsia="fr-FR"/>
              </w:rPr>
            </w:pPr>
            <w:r>
              <w:rPr>
                <w:rFonts w:ascii="Calibri" w:hAnsi="Calibri" w:cs="Calibri"/>
                <w:color w:val="000000"/>
                <w:sz w:val="22"/>
                <w:szCs w:val="22"/>
              </w:rPr>
              <w:t>5.53E-02</w:t>
            </w:r>
          </w:p>
        </w:tc>
      </w:tr>
    </w:tbl>
    <w:p w:rsidR="007452E2" w:rsidRPr="008D46F8" w:rsidRDefault="007452E2" w:rsidP="00D92DDF">
      <w:pPr>
        <w:keepNext/>
        <w:rPr>
          <w:rFonts w:ascii="Times New Roman" w:eastAsia="Calibri" w:hAnsi="Times New Roman" w:cs="Times New Roman"/>
          <w:i/>
          <w:iCs/>
          <w:lang w:eastAsia="en-US"/>
        </w:rPr>
      </w:pPr>
      <w:r w:rsidRPr="008D46F8">
        <w:rPr>
          <w:rFonts w:eastAsia="Calibri"/>
          <w:i/>
          <w:sz w:val="22"/>
          <w:szCs w:val="22"/>
          <w:u w:val="single"/>
          <w:lang w:eastAsia="en-US"/>
        </w:rPr>
        <w:lastRenderedPageBreak/>
        <w:t>Scenario [</w:t>
      </w:r>
      <w:r>
        <w:rPr>
          <w:rFonts w:eastAsia="Calibri"/>
          <w:i/>
          <w:sz w:val="22"/>
          <w:szCs w:val="22"/>
          <w:u w:val="single"/>
          <w:lang w:eastAsia="en-US"/>
        </w:rPr>
        <w:t>1</w:t>
      </w:r>
      <w:r w:rsidR="0028766F">
        <w:rPr>
          <w:rFonts w:eastAsia="Calibri"/>
          <w:i/>
          <w:sz w:val="22"/>
          <w:szCs w:val="22"/>
          <w:u w:val="single"/>
          <w:lang w:eastAsia="en-US"/>
        </w:rPr>
        <w:t>3</w:t>
      </w:r>
      <w:r w:rsidRPr="008D46F8">
        <w:rPr>
          <w:rFonts w:eastAsia="Calibri"/>
          <w:i/>
          <w:sz w:val="22"/>
          <w:szCs w:val="22"/>
          <w:u w:val="single"/>
          <w:lang w:eastAsia="en-US"/>
        </w:rPr>
        <w:t>]</w:t>
      </w:r>
      <w:r>
        <w:rPr>
          <w:rFonts w:eastAsia="Calibri"/>
          <w:i/>
          <w:sz w:val="22"/>
          <w:szCs w:val="22"/>
          <w:u w:val="single"/>
          <w:lang w:eastAsia="en-US"/>
        </w:rPr>
        <w:t xml:space="preserve"> - </w:t>
      </w:r>
      <w:r w:rsidRPr="007452E2">
        <w:rPr>
          <w:rFonts w:eastAsia="Calibri"/>
          <w:i/>
          <w:sz w:val="22"/>
          <w:szCs w:val="22"/>
          <w:u w:val="single"/>
          <w:lang w:eastAsia="en-US"/>
        </w:rPr>
        <w:t>Exposure to treated surfaces</w:t>
      </w:r>
      <w:r w:rsidR="00CA6168">
        <w:rPr>
          <w:rFonts w:eastAsia="Calibri"/>
          <w:i/>
          <w:sz w:val="22"/>
          <w:szCs w:val="22"/>
          <w:u w:val="single"/>
          <w:lang w:eastAsia="en-US"/>
        </w:rPr>
        <w:t xml:space="preserve"> - </w:t>
      </w:r>
      <w:r w:rsidR="00A36E46">
        <w:rPr>
          <w:rFonts w:eastAsia="Calibri"/>
          <w:i/>
          <w:sz w:val="22"/>
          <w:szCs w:val="22"/>
          <w:u w:val="single"/>
          <w:lang w:eastAsia="en-US"/>
        </w:rPr>
        <w:t>A</w:t>
      </w:r>
      <w:r w:rsidR="00CA6168">
        <w:rPr>
          <w:rFonts w:eastAsia="Calibri"/>
          <w:i/>
          <w:sz w:val="22"/>
          <w:szCs w:val="22"/>
          <w:u w:val="single"/>
          <w:lang w:eastAsia="en-US"/>
        </w:rPr>
        <w:t>dult</w:t>
      </w:r>
      <w:r w:rsidR="00A36E46">
        <w:rPr>
          <w:rFonts w:eastAsia="Calibri"/>
          <w:i/>
          <w:sz w:val="22"/>
          <w:szCs w:val="22"/>
          <w:u w:val="single"/>
          <w:lang w:eastAsia="en-US"/>
        </w:rPr>
        <w:t>s</w:t>
      </w:r>
    </w:p>
    <w:p w:rsidR="007452E2" w:rsidRPr="008D46F8" w:rsidRDefault="007452E2" w:rsidP="00D92DDF">
      <w:pPr>
        <w:keepNext/>
        <w:spacing w:line="260" w:lineRule="atLeast"/>
        <w:rPr>
          <w:rFonts w:eastAsia="Calibri"/>
          <w:shd w:val="clear" w:color="auto" w:fill="00FFFF"/>
          <w:lang w:eastAsia="en-US"/>
        </w:rPr>
      </w:pPr>
    </w:p>
    <w:tbl>
      <w:tblPr>
        <w:tblW w:w="9394" w:type="dxa"/>
        <w:tblInd w:w="-5" w:type="dxa"/>
        <w:tblLayout w:type="fixed"/>
        <w:tblCellMar>
          <w:top w:w="57" w:type="dxa"/>
          <w:left w:w="70" w:type="dxa"/>
          <w:bottom w:w="57" w:type="dxa"/>
          <w:right w:w="70" w:type="dxa"/>
        </w:tblCellMar>
        <w:tblLook w:val="0000" w:firstRow="0" w:lastRow="0" w:firstColumn="0" w:lastColumn="0" w:noHBand="0" w:noVBand="0"/>
      </w:tblPr>
      <w:tblGrid>
        <w:gridCol w:w="642"/>
        <w:gridCol w:w="4253"/>
        <w:gridCol w:w="992"/>
        <w:gridCol w:w="3507"/>
      </w:tblGrid>
      <w:tr w:rsidR="007452E2" w:rsidRPr="008D46F8" w:rsidTr="00E71558">
        <w:trPr>
          <w:trHeight w:val="119"/>
          <w:tblHeader/>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FFFFCC"/>
          </w:tcPr>
          <w:p w:rsidR="007452E2" w:rsidRPr="008D46F8" w:rsidRDefault="007452E2" w:rsidP="00D92DDF">
            <w:pPr>
              <w:keepNext/>
              <w:spacing w:line="260" w:lineRule="atLeast"/>
              <w:rPr>
                <w:rFonts w:eastAsia="Calibri"/>
                <w:b/>
                <w:lang w:eastAsia="en-US"/>
              </w:rPr>
            </w:pPr>
            <w:r w:rsidRPr="008D46F8">
              <w:rPr>
                <w:rFonts w:eastAsia="Calibri"/>
                <w:b/>
                <w:lang w:eastAsia="en-US"/>
              </w:rPr>
              <w:t>Description of Scenario [</w:t>
            </w:r>
            <w:r>
              <w:rPr>
                <w:rFonts w:eastAsia="Calibri"/>
                <w:b/>
                <w:lang w:eastAsia="en-US"/>
              </w:rPr>
              <w:t>1</w:t>
            </w:r>
            <w:r w:rsidR="0028766F">
              <w:rPr>
                <w:rFonts w:eastAsia="Calibri"/>
                <w:b/>
                <w:lang w:eastAsia="en-US"/>
              </w:rPr>
              <w:t>3</w:t>
            </w:r>
            <w:r w:rsidRPr="008D46F8">
              <w:rPr>
                <w:rFonts w:eastAsia="Calibri"/>
                <w:b/>
                <w:lang w:eastAsia="en-US"/>
              </w:rPr>
              <w:t>]</w:t>
            </w:r>
          </w:p>
        </w:tc>
      </w:tr>
      <w:tr w:rsidR="007452E2" w:rsidRPr="008D46F8" w:rsidTr="00C327F9">
        <w:trPr>
          <w:trHeight w:val="334"/>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auto"/>
          </w:tcPr>
          <w:p w:rsidR="007452E2" w:rsidRDefault="00CA6168" w:rsidP="00D92DDF">
            <w:pPr>
              <w:keepNext/>
              <w:spacing w:line="260" w:lineRule="atLeast"/>
              <w:jc w:val="both"/>
              <w:rPr>
                <w:rFonts w:eastAsia="Calibri"/>
                <w:lang w:eastAsia="en-US"/>
              </w:rPr>
            </w:pPr>
            <w:r>
              <w:rPr>
                <w:rFonts w:eastAsia="Calibri"/>
                <w:lang w:eastAsia="en-US"/>
              </w:rPr>
              <w:t>After application, the secondary exposure of an adult who touches wet or dried surfaces is considered, with an exposed area of 410 cm², corresponding to the palm of two hands.</w:t>
            </w:r>
          </w:p>
          <w:p w:rsidR="001D2261" w:rsidRPr="008D46F8" w:rsidRDefault="001D2261" w:rsidP="007047A7">
            <w:pPr>
              <w:keepNext/>
              <w:spacing w:line="260" w:lineRule="atLeast"/>
              <w:jc w:val="both"/>
              <w:rPr>
                <w:rFonts w:eastAsia="Calibri"/>
                <w:lang w:eastAsia="en-US"/>
              </w:rPr>
            </w:pPr>
            <w:r>
              <w:rPr>
                <w:rFonts w:eastAsia="Calibri"/>
                <w:lang w:eastAsia="en-US"/>
              </w:rPr>
              <w:t>Meta SPC</w:t>
            </w:r>
            <w:r w:rsidR="007047A7">
              <w:rPr>
                <w:rFonts w:eastAsia="Calibri"/>
                <w:lang w:eastAsia="en-US"/>
              </w:rPr>
              <w:t>1</w:t>
            </w:r>
            <w:r>
              <w:rPr>
                <w:rFonts w:eastAsia="Calibri"/>
                <w:lang w:eastAsia="en-US"/>
              </w:rPr>
              <w:t xml:space="preserve"> is taken into consideration for secondary exposure </w:t>
            </w:r>
            <w:r w:rsidR="007047A7">
              <w:rPr>
                <w:rFonts w:eastAsia="Calibri"/>
                <w:lang w:eastAsia="en-US"/>
              </w:rPr>
              <w:t>as a worst case</w:t>
            </w:r>
            <w:r>
              <w:rPr>
                <w:rFonts w:eastAsia="Calibri"/>
                <w:lang w:eastAsia="en-US"/>
              </w:rPr>
              <w:t>.</w:t>
            </w:r>
          </w:p>
        </w:tc>
      </w:tr>
      <w:tr w:rsidR="007452E2" w:rsidRPr="008D46F8" w:rsidTr="00E71558">
        <w:tblPrEx>
          <w:tblCellMar>
            <w:top w:w="0" w:type="dxa"/>
            <w:bottom w:w="0" w:type="dxa"/>
          </w:tblCellMar>
        </w:tblPrEx>
        <w:trPr>
          <w:trHeight w:val="261"/>
        </w:trPr>
        <w:tc>
          <w:tcPr>
            <w:tcW w:w="642" w:type="dxa"/>
            <w:tcBorders>
              <w:top w:val="single" w:sz="4" w:space="0" w:color="000000"/>
              <w:left w:val="single" w:sz="4" w:space="0" w:color="000000"/>
              <w:bottom w:val="single" w:sz="4" w:space="0" w:color="000000"/>
            </w:tcBorders>
            <w:shd w:val="clear" w:color="auto" w:fill="auto"/>
          </w:tcPr>
          <w:p w:rsidR="007452E2" w:rsidRPr="008D46F8" w:rsidRDefault="007452E2" w:rsidP="00D92DDF">
            <w:pPr>
              <w:keepNext/>
              <w:snapToGrid w:val="0"/>
              <w:spacing w:line="260" w:lineRule="atLeast"/>
              <w:rPr>
                <w:rFonts w:eastAsia="Calibri"/>
                <w:b/>
                <w:lang w:eastAsia="en-US"/>
              </w:rPr>
            </w:pPr>
          </w:p>
        </w:tc>
        <w:tc>
          <w:tcPr>
            <w:tcW w:w="4253" w:type="dxa"/>
            <w:tcBorders>
              <w:top w:val="single" w:sz="4" w:space="0" w:color="000000"/>
              <w:left w:val="single" w:sz="4" w:space="0" w:color="000000"/>
              <w:bottom w:val="single" w:sz="4" w:space="0" w:color="000000"/>
            </w:tcBorders>
            <w:shd w:val="clear" w:color="auto" w:fill="auto"/>
          </w:tcPr>
          <w:p w:rsidR="007452E2" w:rsidRPr="008D46F8" w:rsidRDefault="007452E2" w:rsidP="00D92DDF">
            <w:pPr>
              <w:keepNext/>
              <w:spacing w:line="260" w:lineRule="atLeast"/>
              <w:rPr>
                <w:rFonts w:eastAsia="Calibri"/>
                <w:b/>
                <w:lang w:eastAsia="en-US"/>
              </w:rPr>
            </w:pPr>
            <w:r w:rsidRPr="008D46F8">
              <w:rPr>
                <w:rFonts w:eastAsia="Calibri"/>
                <w:b/>
                <w:lang w:eastAsia="en-US"/>
              </w:rPr>
              <w:t>Parameters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52E2" w:rsidRPr="008D46F8" w:rsidRDefault="007452E2" w:rsidP="00D92DDF">
            <w:pPr>
              <w:keepNext/>
              <w:spacing w:line="260" w:lineRule="atLeast"/>
              <w:rPr>
                <w:b/>
              </w:rPr>
            </w:pPr>
            <w:r w:rsidRPr="008D46F8">
              <w:rPr>
                <w:rFonts w:eastAsia="Calibri"/>
                <w:b/>
                <w:lang w:eastAsia="en-US"/>
              </w:rPr>
              <w:t>Value</w:t>
            </w:r>
          </w:p>
        </w:tc>
        <w:tc>
          <w:tcPr>
            <w:tcW w:w="3507" w:type="dxa"/>
            <w:tcBorders>
              <w:top w:val="single" w:sz="4" w:space="0" w:color="000000"/>
              <w:left w:val="single" w:sz="4" w:space="0" w:color="000000"/>
              <w:bottom w:val="single" w:sz="4" w:space="0" w:color="000000"/>
              <w:right w:val="single" w:sz="4" w:space="0" w:color="000000"/>
            </w:tcBorders>
          </w:tcPr>
          <w:p w:rsidR="007452E2" w:rsidRPr="008D46F8" w:rsidRDefault="007452E2" w:rsidP="00D92DDF">
            <w:pPr>
              <w:keepNext/>
              <w:spacing w:line="260" w:lineRule="atLeast"/>
              <w:rPr>
                <w:rFonts w:eastAsia="Calibri"/>
                <w:b/>
                <w:lang w:eastAsia="en-US"/>
              </w:rPr>
            </w:pPr>
            <w:r w:rsidRPr="008D46F8">
              <w:rPr>
                <w:rFonts w:eastAsia="Calibri"/>
                <w:b/>
                <w:lang w:eastAsia="en-US"/>
              </w:rPr>
              <w:t>References</w:t>
            </w:r>
          </w:p>
        </w:tc>
      </w:tr>
      <w:tr w:rsidR="00CA6168" w:rsidRPr="008D46F8" w:rsidTr="00A36E46">
        <w:tblPrEx>
          <w:tblCellMar>
            <w:top w:w="0" w:type="dxa"/>
            <w:bottom w:w="0" w:type="dxa"/>
          </w:tblCellMar>
        </w:tblPrEx>
        <w:trPr>
          <w:cantSplit/>
          <w:trHeight w:val="261"/>
        </w:trPr>
        <w:tc>
          <w:tcPr>
            <w:tcW w:w="642" w:type="dxa"/>
            <w:vMerge w:val="restart"/>
            <w:tcBorders>
              <w:top w:val="single" w:sz="4" w:space="0" w:color="000000"/>
              <w:left w:val="single" w:sz="4" w:space="0" w:color="000000"/>
            </w:tcBorders>
            <w:shd w:val="clear" w:color="auto" w:fill="auto"/>
          </w:tcPr>
          <w:p w:rsidR="00CA6168" w:rsidRPr="008D46F8" w:rsidRDefault="00CA6168" w:rsidP="00D92DDF">
            <w:pPr>
              <w:keepNext/>
              <w:spacing w:line="260" w:lineRule="atLeast"/>
              <w:rPr>
                <w:rFonts w:eastAsia="Calibri"/>
                <w:lang w:eastAsia="en-US"/>
              </w:rPr>
            </w:pPr>
            <w:r w:rsidRPr="008D46F8">
              <w:rPr>
                <w:rFonts w:eastAsia="Calibri"/>
                <w:lang w:eastAsia="en-US"/>
              </w:rPr>
              <w:t>Tier 1</w:t>
            </w:r>
            <w:r>
              <w:rPr>
                <w:rFonts w:eastAsia="Calibri"/>
                <w:lang w:eastAsia="en-US"/>
              </w:rPr>
              <w:t>a</w:t>
            </w: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8D46F8">
              <w:rPr>
                <w:rFonts w:eastAsia="Calibri"/>
                <w:lang w:eastAsia="en-US"/>
              </w:rPr>
              <w:t>Application rate</w:t>
            </w:r>
            <w:r w:rsidR="00460C89">
              <w:rPr>
                <w:rFonts w:eastAsia="Calibri"/>
                <w:lang w:eastAsia="en-US"/>
              </w:rPr>
              <w:t xml:space="preserve"> (mL/m²)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7047A7" w:rsidP="00D92DDF">
            <w:pPr>
              <w:keepNext/>
              <w:snapToGrid w:val="0"/>
              <w:spacing w:line="260" w:lineRule="atLeast"/>
              <w:jc w:val="center"/>
              <w:rPr>
                <w:rFonts w:eastAsia="Calibri"/>
                <w:lang w:eastAsia="en-US"/>
              </w:rPr>
            </w:pPr>
            <w:r>
              <w:rPr>
                <w:rFonts w:eastAsia="Calibri"/>
                <w:lang w:eastAsia="en-US"/>
              </w:rPr>
              <w:t>60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CA6168" w:rsidP="00D92DDF">
            <w:pPr>
              <w:keepNext/>
              <w:snapToGrid w:val="0"/>
              <w:spacing w:line="260" w:lineRule="atLeast"/>
              <w:rPr>
                <w:rFonts w:eastAsia="Calibri"/>
                <w:lang w:eastAsia="en-US"/>
              </w:rPr>
            </w:pPr>
            <w:r w:rsidRPr="008D46F8">
              <w:rPr>
                <w:rFonts w:eastAsia="Calibri"/>
                <w:lang w:eastAsia="en-US"/>
              </w:rPr>
              <w:t>Applicant’s data</w:t>
            </w:r>
          </w:p>
        </w:tc>
      </w:tr>
      <w:tr w:rsidR="00CA6168"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CA6168" w:rsidRPr="008D46F8" w:rsidRDefault="00CA6168" w:rsidP="00D92DDF">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384532">
            <w:pPr>
              <w:keepNext/>
              <w:snapToGrid w:val="0"/>
              <w:spacing w:line="260" w:lineRule="atLeast"/>
              <w:rPr>
                <w:rFonts w:eastAsia="Calibri"/>
                <w:lang w:eastAsia="en-US"/>
              </w:rPr>
            </w:pPr>
            <w:r w:rsidRPr="003A367A">
              <w:rPr>
                <w:rFonts w:eastAsia="Calibri"/>
                <w:lang w:eastAsia="en-US"/>
              </w:rPr>
              <w:t>Concentration of CMK (% w/w)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Pr>
                <w:rFonts w:eastAsia="Calibri"/>
                <w:lang w:eastAsia="en-US"/>
              </w:rPr>
              <w:t>0.</w:t>
            </w:r>
            <w:r w:rsidR="007047A7">
              <w:rPr>
                <w:rFonts w:eastAsia="Calibri"/>
                <w:lang w:eastAsia="en-US"/>
              </w:rPr>
              <w:t>2</w:t>
            </w:r>
            <w:r w:rsidRPr="003A367A">
              <w:rPr>
                <w:rFonts w:eastAsia="Calibri"/>
                <w:lang w:eastAsia="en-US"/>
              </w:rPr>
              <w:t>%</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CA6168" w:rsidP="00D92DDF">
            <w:pPr>
              <w:keepNext/>
              <w:snapToGrid w:val="0"/>
              <w:spacing w:line="260" w:lineRule="atLeast"/>
              <w:rPr>
                <w:rFonts w:eastAsia="Calibri"/>
                <w:lang w:eastAsia="en-US"/>
              </w:rPr>
            </w:pPr>
            <w:r w:rsidRPr="003A367A">
              <w:rPr>
                <w:rFonts w:eastAsia="Calibri"/>
                <w:lang w:eastAsia="en-US"/>
              </w:rPr>
              <w:t>Applicant’s data</w:t>
            </w:r>
          </w:p>
        </w:tc>
      </w:tr>
      <w:tr w:rsidR="00CA6168"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CA6168" w:rsidRPr="008D46F8" w:rsidRDefault="00CA6168" w:rsidP="00D92DDF">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CA6168">
              <w:rPr>
                <w:rFonts w:eastAsia="Calibri"/>
                <w:lang w:eastAsia="en-US"/>
              </w:rPr>
              <w:t>Dislodgeable fraction from floor to skin</w:t>
            </w:r>
            <w:r>
              <w:rPr>
                <w:rFonts w:eastAsia="Calibri"/>
                <w:lang w:eastAsia="en-US"/>
              </w:rPr>
              <w:t xml:space="preserve"> (wet surface)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Pr>
                <w:rFonts w:eastAsia="Calibri"/>
                <w:lang w:eastAsia="en-US"/>
              </w:rPr>
              <w:t>100%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9D1EF4" w:rsidP="00D92DDF">
            <w:pPr>
              <w:keepNext/>
              <w:snapToGrid w:val="0"/>
              <w:spacing w:line="260" w:lineRule="atLeast"/>
              <w:rPr>
                <w:rFonts w:eastAsia="Calibri"/>
                <w:lang w:eastAsia="en-US"/>
              </w:rPr>
            </w:pPr>
            <w:r>
              <w:rPr>
                <w:rFonts w:eastAsia="Calibri"/>
                <w:lang w:eastAsia="en-US"/>
              </w:rPr>
              <w:t>Default value</w:t>
            </w:r>
          </w:p>
        </w:tc>
      </w:tr>
      <w:tr w:rsidR="00CA6168"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CA6168" w:rsidRPr="008D46F8" w:rsidRDefault="00CA6168" w:rsidP="00D92DDF">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3A367A">
              <w:rPr>
                <w:rFonts w:eastAsia="Calibri"/>
                <w:lang w:eastAsia="en-US"/>
              </w:rPr>
              <w:t>Sur</w:t>
            </w:r>
            <w:r>
              <w:rPr>
                <w:rFonts w:eastAsia="Calibri"/>
                <w:lang w:eastAsia="en-US"/>
              </w:rPr>
              <w:t>face area (palm of two hands) (cm²)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Pr>
                <w:rFonts w:eastAsia="Calibri"/>
                <w:lang w:eastAsia="en-US"/>
              </w:rPr>
              <w:t>410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CA6168" w:rsidP="00D92DDF">
            <w:pPr>
              <w:keepNext/>
              <w:snapToGrid w:val="0"/>
              <w:spacing w:line="260" w:lineRule="atLeast"/>
              <w:rPr>
                <w:rFonts w:eastAsia="Calibri"/>
                <w:lang w:eastAsia="en-US"/>
              </w:rPr>
            </w:pPr>
            <w:r w:rsidRPr="003A367A">
              <w:rPr>
                <w:lang w:eastAsia="en-US"/>
              </w:rPr>
              <w:t>Recommendation no. 14, 2017</w:t>
            </w:r>
          </w:p>
        </w:tc>
      </w:tr>
      <w:tr w:rsidR="00CA6168"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CA6168" w:rsidRPr="008D46F8" w:rsidRDefault="00CA6168" w:rsidP="00D92DDF">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8D46F8">
              <w:rPr>
                <w:rFonts w:eastAsia="Calibri"/>
                <w:lang w:eastAsia="en-US"/>
              </w:rPr>
              <w:t>Dermal absorption (dilution)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sidRPr="008D46F8">
              <w:rPr>
                <w:rFonts w:eastAsia="Calibri"/>
                <w:lang w:eastAsia="en-US"/>
              </w:rPr>
              <w:t>50%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CA6168" w:rsidP="00D92DDF">
            <w:pPr>
              <w:keepNext/>
              <w:snapToGrid w:val="0"/>
              <w:spacing w:line="260" w:lineRule="atLeast"/>
              <w:rPr>
                <w:rFonts w:eastAsia="Calibri"/>
                <w:lang w:eastAsia="en-US"/>
              </w:rPr>
            </w:pPr>
            <w:r w:rsidRPr="008D46F8">
              <w:rPr>
                <w:rFonts w:eastAsia="Calibri"/>
                <w:lang w:eastAsia="en-US"/>
              </w:rPr>
              <w:t>Default value EFSA, 2017</w:t>
            </w:r>
          </w:p>
        </w:tc>
      </w:tr>
      <w:tr w:rsidR="00CA6168" w:rsidRPr="008D46F8" w:rsidTr="00A36E46">
        <w:tblPrEx>
          <w:tblCellMar>
            <w:top w:w="0" w:type="dxa"/>
            <w:bottom w:w="0" w:type="dxa"/>
          </w:tblCellMar>
        </w:tblPrEx>
        <w:trPr>
          <w:cantSplit/>
          <w:trHeight w:val="276"/>
        </w:trPr>
        <w:tc>
          <w:tcPr>
            <w:tcW w:w="642" w:type="dxa"/>
            <w:vMerge/>
            <w:tcBorders>
              <w:left w:val="single" w:sz="4" w:space="0" w:color="000000"/>
              <w:bottom w:val="single" w:sz="4" w:space="0" w:color="000000"/>
            </w:tcBorders>
            <w:shd w:val="clear" w:color="auto" w:fill="auto"/>
          </w:tcPr>
          <w:p w:rsidR="00CA6168" w:rsidRPr="008D46F8" w:rsidRDefault="00CA6168" w:rsidP="00D92DDF">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8D46F8">
              <w:rPr>
                <w:rFonts w:eastAsia="Calibri"/>
                <w:lang w:eastAsia="en-US"/>
              </w:rPr>
              <w:t>Body weight (kg)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sidRPr="008D46F8">
              <w:rPr>
                <w:rFonts w:eastAsia="Calibri"/>
                <w:lang w:eastAsia="en-US"/>
              </w:rPr>
              <w:t>60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CA6168" w:rsidP="00D92DDF">
            <w:pPr>
              <w:keepNext/>
              <w:snapToGrid w:val="0"/>
              <w:spacing w:line="260" w:lineRule="atLeast"/>
              <w:rPr>
                <w:lang w:eastAsia="en-US"/>
              </w:rPr>
            </w:pPr>
            <w:r w:rsidRPr="008D46F8">
              <w:rPr>
                <w:lang w:eastAsia="en-US"/>
              </w:rPr>
              <w:t>Recommendation no. 14, 2017</w:t>
            </w:r>
          </w:p>
        </w:tc>
      </w:tr>
      <w:tr w:rsidR="00CA6168" w:rsidRPr="008D46F8" w:rsidTr="00CA6168">
        <w:tblPrEx>
          <w:tblCellMar>
            <w:top w:w="0" w:type="dxa"/>
            <w:bottom w:w="0" w:type="dxa"/>
          </w:tblCellMar>
        </w:tblPrEx>
        <w:trPr>
          <w:cantSplit/>
          <w:trHeight w:val="276"/>
        </w:trPr>
        <w:tc>
          <w:tcPr>
            <w:tcW w:w="642" w:type="dxa"/>
            <w:tcBorders>
              <w:top w:val="single" w:sz="4" w:space="0" w:color="000000"/>
              <w:left w:val="single" w:sz="4" w:space="0" w:color="000000"/>
              <w:bottom w:val="single" w:sz="4" w:space="0" w:color="000000"/>
            </w:tcBorders>
            <w:shd w:val="clear" w:color="auto" w:fill="auto"/>
          </w:tcPr>
          <w:p w:rsidR="00CA6168" w:rsidRPr="008D46F8" w:rsidRDefault="00CA6168" w:rsidP="00D92DDF">
            <w:pPr>
              <w:keepNext/>
            </w:pPr>
            <w:r>
              <w:t>Tier 1b</w:t>
            </w:r>
          </w:p>
        </w:tc>
        <w:tc>
          <w:tcPr>
            <w:tcW w:w="4253" w:type="dxa"/>
            <w:tcBorders>
              <w:top w:val="single" w:sz="4" w:space="0" w:color="000000"/>
              <w:left w:val="single" w:sz="4" w:space="0" w:color="000000"/>
              <w:bottom w:val="single" w:sz="4" w:space="0" w:color="000000"/>
            </w:tcBorders>
            <w:shd w:val="clear" w:color="auto" w:fill="auto"/>
            <w:vAlign w:val="center"/>
          </w:tcPr>
          <w:p w:rsidR="00CA6168" w:rsidRPr="008D46F8" w:rsidRDefault="00CA6168" w:rsidP="00D92DDF">
            <w:pPr>
              <w:keepNext/>
              <w:snapToGrid w:val="0"/>
              <w:spacing w:line="260" w:lineRule="atLeast"/>
              <w:rPr>
                <w:rFonts w:eastAsia="Calibri"/>
                <w:lang w:eastAsia="en-US"/>
              </w:rPr>
            </w:pPr>
            <w:r w:rsidRPr="00CA6168">
              <w:rPr>
                <w:rFonts w:eastAsia="Calibri"/>
                <w:lang w:eastAsia="en-US"/>
              </w:rPr>
              <w:t>Dislodgeable fraction from floor to skin</w:t>
            </w:r>
            <w:r>
              <w:rPr>
                <w:rFonts w:eastAsia="Calibri"/>
                <w:lang w:eastAsia="en-US"/>
              </w:rPr>
              <w:t xml:space="preserve"> (dried surface)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168" w:rsidRPr="008D46F8" w:rsidRDefault="00CA6168" w:rsidP="00D92DDF">
            <w:pPr>
              <w:keepNext/>
              <w:snapToGrid w:val="0"/>
              <w:spacing w:line="260" w:lineRule="atLeast"/>
              <w:jc w:val="center"/>
              <w:rPr>
                <w:rFonts w:eastAsia="Calibri"/>
                <w:lang w:eastAsia="en-US"/>
              </w:rPr>
            </w:pPr>
            <w:r>
              <w:rPr>
                <w:rFonts w:eastAsia="Calibri"/>
                <w:lang w:eastAsia="en-US"/>
              </w:rPr>
              <w:t>30%</w:t>
            </w:r>
          </w:p>
        </w:tc>
        <w:tc>
          <w:tcPr>
            <w:tcW w:w="3507" w:type="dxa"/>
            <w:tcBorders>
              <w:top w:val="single" w:sz="4" w:space="0" w:color="000000"/>
              <w:left w:val="single" w:sz="4" w:space="0" w:color="000000"/>
              <w:bottom w:val="single" w:sz="4" w:space="0" w:color="000000"/>
              <w:right w:val="single" w:sz="4" w:space="0" w:color="000000"/>
            </w:tcBorders>
            <w:vAlign w:val="center"/>
          </w:tcPr>
          <w:p w:rsidR="00CA6168" w:rsidRPr="008D46F8" w:rsidRDefault="009D1EF4" w:rsidP="00D92DDF">
            <w:pPr>
              <w:keepNext/>
              <w:snapToGrid w:val="0"/>
              <w:spacing w:line="260" w:lineRule="atLeast"/>
              <w:rPr>
                <w:lang w:eastAsia="en-US"/>
              </w:rPr>
            </w:pPr>
            <w:r>
              <w:rPr>
                <w:lang w:eastAsia="en-US"/>
              </w:rPr>
              <w:t>TNsG, 2002</w:t>
            </w:r>
          </w:p>
        </w:tc>
      </w:tr>
    </w:tbl>
    <w:p w:rsidR="007452E2" w:rsidRPr="008D46F8" w:rsidRDefault="007452E2" w:rsidP="007452E2">
      <w:pPr>
        <w:spacing w:line="260" w:lineRule="atLeast"/>
        <w:rPr>
          <w:rFonts w:eastAsia="Calibri"/>
          <w:shd w:val="clear" w:color="auto" w:fill="00FFFF"/>
          <w:lang w:eastAsia="en-US"/>
        </w:rPr>
      </w:pPr>
    </w:p>
    <w:p w:rsidR="007452E2" w:rsidRPr="008D46F8" w:rsidRDefault="007452E2" w:rsidP="00CF065A">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Pr>
          <w:rFonts w:eastAsia="Calibri"/>
          <w:b/>
          <w:bCs/>
          <w:lang w:eastAsia="en-US"/>
        </w:rPr>
        <w:t>1</w:t>
      </w:r>
      <w:r w:rsidR="0028766F">
        <w:rPr>
          <w:rFonts w:eastAsia="Calibri"/>
          <w:b/>
          <w:bCs/>
          <w:lang w:eastAsia="en-US"/>
        </w:rPr>
        <w:t>3</w:t>
      </w:r>
      <w:r w:rsidRPr="008D46F8">
        <w:rPr>
          <w:rFonts w:eastAsia="Calibri"/>
          <w:b/>
          <w:bCs/>
          <w:lang w:eastAsia="en-US"/>
        </w:rPr>
        <w:t>]</w:t>
      </w:r>
    </w:p>
    <w:p w:rsidR="007452E2" w:rsidRPr="008D46F8" w:rsidRDefault="007452E2" w:rsidP="00CF065A">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2204"/>
        <w:gridCol w:w="850"/>
        <w:gridCol w:w="1410"/>
        <w:gridCol w:w="1559"/>
        <w:gridCol w:w="1559"/>
        <w:gridCol w:w="1858"/>
      </w:tblGrid>
      <w:tr w:rsidR="007452E2" w:rsidRPr="008D46F8" w:rsidTr="00C327F9">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7452E2" w:rsidRPr="008D46F8" w:rsidRDefault="007452E2" w:rsidP="00CF065A">
            <w:pPr>
              <w:keepNext/>
              <w:spacing w:line="260" w:lineRule="atLeast"/>
              <w:jc w:val="center"/>
            </w:pPr>
            <w:r w:rsidRPr="008D46F8">
              <w:rPr>
                <w:rFonts w:eastAsia="Calibri"/>
                <w:b/>
                <w:lang w:eastAsia="en-US"/>
              </w:rPr>
              <w:t>Summary table: systemic exposure from non-professional uses</w:t>
            </w:r>
          </w:p>
        </w:tc>
      </w:tr>
      <w:tr w:rsidR="007452E2" w:rsidRPr="008D46F8" w:rsidTr="00D92DDF">
        <w:trPr>
          <w:cantSplit/>
        </w:trPr>
        <w:tc>
          <w:tcPr>
            <w:tcW w:w="2204" w:type="dxa"/>
            <w:tcBorders>
              <w:top w:val="single" w:sz="6" w:space="0" w:color="000000"/>
              <w:left w:val="single" w:sz="6" w:space="0" w:color="000000"/>
              <w:bottom w:val="single" w:sz="6" w:space="0" w:color="000000"/>
            </w:tcBorders>
            <w:shd w:val="clear" w:color="auto" w:fill="auto"/>
          </w:tcPr>
          <w:p w:rsidR="007452E2" w:rsidRPr="008D46F8" w:rsidRDefault="007452E2" w:rsidP="00CF065A">
            <w:pPr>
              <w:keepNext/>
              <w:spacing w:line="260" w:lineRule="atLeast"/>
              <w:rPr>
                <w:rFonts w:eastAsia="Calibri"/>
                <w:b/>
                <w:lang w:eastAsia="en-US"/>
              </w:rPr>
            </w:pPr>
            <w:r w:rsidRPr="008D46F8">
              <w:rPr>
                <w:rFonts w:eastAsia="Calibri"/>
                <w:b/>
                <w:lang w:eastAsia="en-US"/>
              </w:rPr>
              <w:t>Exposure scenario</w:t>
            </w:r>
          </w:p>
        </w:tc>
        <w:tc>
          <w:tcPr>
            <w:tcW w:w="850" w:type="dxa"/>
            <w:tcBorders>
              <w:top w:val="single" w:sz="6" w:space="0" w:color="000000"/>
              <w:left w:val="single" w:sz="6" w:space="0" w:color="000000"/>
              <w:bottom w:val="single" w:sz="6" w:space="0" w:color="000000"/>
            </w:tcBorders>
            <w:shd w:val="clear" w:color="auto" w:fill="auto"/>
          </w:tcPr>
          <w:p w:rsidR="007452E2" w:rsidRPr="008D46F8" w:rsidRDefault="007452E2" w:rsidP="00CF065A">
            <w:pPr>
              <w:keepNext/>
              <w:spacing w:line="260" w:lineRule="atLeast"/>
              <w:rPr>
                <w:rFonts w:eastAsia="Calibri"/>
                <w:b/>
                <w:lang w:eastAsia="en-US"/>
              </w:rPr>
            </w:pPr>
            <w:r w:rsidRPr="008D46F8">
              <w:rPr>
                <w:rFonts w:eastAsia="Calibri"/>
                <w:b/>
                <w:lang w:eastAsia="en-US"/>
              </w:rPr>
              <w:t>Tier/PPE</w:t>
            </w:r>
          </w:p>
        </w:tc>
        <w:tc>
          <w:tcPr>
            <w:tcW w:w="1410" w:type="dxa"/>
            <w:tcBorders>
              <w:top w:val="single" w:sz="6" w:space="0" w:color="000000"/>
              <w:left w:val="single" w:sz="6" w:space="0" w:color="000000"/>
              <w:bottom w:val="single" w:sz="6" w:space="0" w:color="000000"/>
            </w:tcBorders>
            <w:shd w:val="clear" w:color="auto" w:fill="auto"/>
          </w:tcPr>
          <w:p w:rsidR="007452E2" w:rsidRPr="008D46F8" w:rsidRDefault="00D92DDF" w:rsidP="00D92DDF">
            <w:pPr>
              <w:keepNext/>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rsidR="007452E2" w:rsidRPr="008D46F8" w:rsidRDefault="007452E2" w:rsidP="00CF065A">
            <w:pPr>
              <w:keepNext/>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tcPr>
          <w:p w:rsidR="007452E2" w:rsidRPr="008D46F8" w:rsidRDefault="007452E2" w:rsidP="00CF065A">
            <w:pPr>
              <w:keepNext/>
              <w:spacing w:line="260" w:lineRule="atLeast"/>
              <w:rPr>
                <w:rFonts w:eastAsia="Calibri"/>
                <w:b/>
                <w:lang w:eastAsia="en-US"/>
              </w:rPr>
            </w:pPr>
            <w:r w:rsidRPr="008D46F8">
              <w:rPr>
                <w:rFonts w:eastAsia="Calibri"/>
                <w:b/>
                <w:lang w:eastAsia="en-US"/>
              </w:rPr>
              <w:t xml:space="preserve">Estimated oral uptake </w:t>
            </w:r>
            <w:r w:rsidRPr="008D46F8">
              <w:rPr>
                <w:rFonts w:eastAsia="Calibri"/>
                <w:lang w:eastAsia="en-US"/>
              </w:rPr>
              <w:t>(mg/kg bw/d)</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7452E2" w:rsidRPr="008D46F8" w:rsidRDefault="007452E2" w:rsidP="00CF065A">
            <w:pPr>
              <w:keepNext/>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1D2261" w:rsidRPr="008D46F8" w:rsidTr="00D92DDF">
        <w:trPr>
          <w:cantSplit/>
        </w:trPr>
        <w:tc>
          <w:tcPr>
            <w:tcW w:w="2204" w:type="dxa"/>
            <w:tcBorders>
              <w:top w:val="single" w:sz="6" w:space="0" w:color="000000"/>
              <w:left w:val="single" w:sz="6" w:space="0" w:color="000000"/>
              <w:bottom w:val="single" w:sz="6" w:space="0" w:color="000000"/>
            </w:tcBorders>
            <w:shd w:val="clear" w:color="auto" w:fill="auto"/>
          </w:tcPr>
          <w:p w:rsidR="001D2261" w:rsidRPr="00CA6168" w:rsidRDefault="001D2261" w:rsidP="00D92DDF">
            <w:pPr>
              <w:keepNext/>
              <w:spacing w:line="260" w:lineRule="atLeast"/>
              <w:rPr>
                <w:rFonts w:eastAsia="Calibri"/>
                <w:lang w:eastAsia="en-US"/>
              </w:rPr>
            </w:pPr>
            <w:r w:rsidRPr="00CA6168">
              <w:rPr>
                <w:rFonts w:eastAsia="Calibri"/>
                <w:lang w:eastAsia="en-US"/>
              </w:rPr>
              <w:t>Scenario [1</w:t>
            </w:r>
            <w:r w:rsidR="0028766F">
              <w:rPr>
                <w:rFonts w:eastAsia="Calibri"/>
                <w:lang w:eastAsia="en-US"/>
              </w:rPr>
              <w:t>3</w:t>
            </w:r>
            <w:r w:rsidRPr="00CA6168">
              <w:rPr>
                <w:rFonts w:eastAsia="Calibri"/>
                <w:lang w:eastAsia="en-US"/>
              </w:rPr>
              <w:t>] – wet surfaces</w:t>
            </w:r>
            <w:r>
              <w:rPr>
                <w:rFonts w:eastAsia="Calibri"/>
                <w:lang w:eastAsia="en-US"/>
              </w:rPr>
              <w:t xml:space="preserve"> - adults</w:t>
            </w:r>
          </w:p>
        </w:tc>
        <w:tc>
          <w:tcPr>
            <w:tcW w:w="850" w:type="dxa"/>
            <w:tcBorders>
              <w:top w:val="single" w:sz="6" w:space="0" w:color="000000"/>
              <w:left w:val="single" w:sz="6" w:space="0" w:color="000000"/>
              <w:bottom w:val="single" w:sz="6" w:space="0" w:color="000000"/>
            </w:tcBorders>
            <w:shd w:val="clear" w:color="auto" w:fill="auto"/>
            <w:vAlign w:val="center"/>
          </w:tcPr>
          <w:p w:rsidR="001D2261" w:rsidRPr="00A36E46" w:rsidRDefault="001D2261" w:rsidP="001D2261">
            <w:pPr>
              <w:keepNext/>
              <w:snapToGrid w:val="0"/>
              <w:spacing w:line="260" w:lineRule="atLeast"/>
              <w:jc w:val="center"/>
              <w:rPr>
                <w:rFonts w:eastAsia="Calibri"/>
                <w:lang w:eastAsia="en-US"/>
              </w:rPr>
            </w:pPr>
            <w:r w:rsidRPr="00CA6168">
              <w:rPr>
                <w:rFonts w:eastAsia="Calibri"/>
                <w:lang w:eastAsia="en-US"/>
              </w:rPr>
              <w:t>1/no PPE</w:t>
            </w:r>
          </w:p>
        </w:tc>
        <w:tc>
          <w:tcPr>
            <w:tcW w:w="1410" w:type="dxa"/>
            <w:tcBorders>
              <w:top w:val="single" w:sz="6" w:space="0" w:color="000000"/>
              <w:left w:val="single" w:sz="6" w:space="0" w:color="000000"/>
              <w:bottom w:val="single" w:sz="6" w:space="0" w:color="000000"/>
            </w:tcBorders>
            <w:shd w:val="clear" w:color="auto" w:fill="auto"/>
            <w:vAlign w:val="center"/>
          </w:tcPr>
          <w:p w:rsidR="001D2261" w:rsidRPr="009617D9" w:rsidRDefault="001D2261" w:rsidP="001D2261">
            <w:pPr>
              <w:keepNext/>
              <w:snapToGrid w:val="0"/>
              <w:spacing w:line="260" w:lineRule="atLeast"/>
              <w:jc w:val="center"/>
              <w:rPr>
                <w:rFonts w:eastAsia="Calibri"/>
                <w:lang w:eastAsia="en-US"/>
              </w:rPr>
            </w:pPr>
            <w:r w:rsidRPr="009617D9">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1D2261" w:rsidRPr="00E71558" w:rsidRDefault="007047A7" w:rsidP="001D2261">
            <w:pPr>
              <w:suppressAutoHyphens w:val="0"/>
              <w:jc w:val="center"/>
              <w:rPr>
                <w:rFonts w:cs="Calibri"/>
                <w:color w:val="000000"/>
                <w:lang w:val="fr-FR" w:eastAsia="fr-FR"/>
              </w:rPr>
            </w:pPr>
            <w:r>
              <w:rPr>
                <w:rFonts w:cs="Calibri"/>
                <w:color w:val="000000"/>
              </w:rPr>
              <w:t>4.10</w:t>
            </w:r>
            <w:r w:rsidR="001D2261" w:rsidRPr="00E71558">
              <w:rPr>
                <w:rFonts w:cs="Calibri"/>
                <w:color w:val="000000"/>
              </w:rPr>
              <w:t>E-02</w:t>
            </w:r>
          </w:p>
        </w:tc>
        <w:tc>
          <w:tcPr>
            <w:tcW w:w="1559" w:type="dxa"/>
            <w:tcBorders>
              <w:top w:val="single" w:sz="6" w:space="0" w:color="000000"/>
              <w:left w:val="single" w:sz="6" w:space="0" w:color="000000"/>
              <w:bottom w:val="single" w:sz="6" w:space="0" w:color="000000"/>
            </w:tcBorders>
            <w:shd w:val="clear" w:color="auto" w:fill="auto"/>
            <w:vAlign w:val="center"/>
          </w:tcPr>
          <w:p w:rsidR="001D2261" w:rsidRPr="00CA6168" w:rsidRDefault="001D2261" w:rsidP="001D2261">
            <w:pPr>
              <w:keepNext/>
              <w:snapToGrid w:val="0"/>
              <w:spacing w:line="260" w:lineRule="atLeast"/>
              <w:jc w:val="center"/>
              <w:rPr>
                <w:rFonts w:eastAsia="Calibri"/>
                <w:lang w:eastAsia="en-US"/>
              </w:rPr>
            </w:pPr>
            <w:r w:rsidRPr="00CA6168">
              <w:rPr>
                <w:rFonts w:eastAsia="Calibri"/>
                <w:lang w:eastAsia="en-US"/>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2261" w:rsidRPr="00E71558" w:rsidRDefault="007047A7" w:rsidP="001D2261">
            <w:pPr>
              <w:suppressAutoHyphens w:val="0"/>
              <w:jc w:val="center"/>
              <w:rPr>
                <w:rFonts w:cs="Calibri"/>
                <w:color w:val="000000"/>
                <w:lang w:val="fr-FR" w:eastAsia="fr-FR"/>
              </w:rPr>
            </w:pPr>
            <w:r>
              <w:rPr>
                <w:rFonts w:cs="Calibri"/>
                <w:color w:val="000000"/>
              </w:rPr>
              <w:t>4.10</w:t>
            </w:r>
            <w:r w:rsidR="001D2261" w:rsidRPr="00E71558">
              <w:rPr>
                <w:rFonts w:cs="Calibri"/>
                <w:color w:val="000000"/>
              </w:rPr>
              <w:t>E-02</w:t>
            </w:r>
          </w:p>
        </w:tc>
      </w:tr>
      <w:tr w:rsidR="001D2261" w:rsidRPr="008D46F8" w:rsidTr="00D92DDF">
        <w:trPr>
          <w:cantSplit/>
        </w:trPr>
        <w:tc>
          <w:tcPr>
            <w:tcW w:w="2204" w:type="dxa"/>
            <w:tcBorders>
              <w:top w:val="single" w:sz="6" w:space="0" w:color="000000"/>
              <w:left w:val="single" w:sz="6" w:space="0" w:color="000000"/>
              <w:bottom w:val="single" w:sz="6" w:space="0" w:color="000000"/>
            </w:tcBorders>
            <w:shd w:val="clear" w:color="auto" w:fill="auto"/>
          </w:tcPr>
          <w:p w:rsidR="001D2261" w:rsidRPr="00CA6168" w:rsidRDefault="001D2261" w:rsidP="00D92DDF">
            <w:pPr>
              <w:keepNext/>
              <w:spacing w:line="260" w:lineRule="atLeast"/>
              <w:rPr>
                <w:rFonts w:eastAsia="Calibri"/>
                <w:lang w:eastAsia="en-US"/>
              </w:rPr>
            </w:pPr>
            <w:r w:rsidRPr="00CA6168">
              <w:rPr>
                <w:rFonts w:eastAsia="Calibri"/>
                <w:lang w:eastAsia="en-US"/>
              </w:rPr>
              <w:t>Scenario [1</w:t>
            </w:r>
            <w:r w:rsidR="0028766F">
              <w:rPr>
                <w:rFonts w:eastAsia="Calibri"/>
                <w:lang w:eastAsia="en-US"/>
              </w:rPr>
              <w:t>3</w:t>
            </w:r>
            <w:r w:rsidRPr="00CA6168">
              <w:rPr>
                <w:rFonts w:eastAsia="Calibri"/>
                <w:lang w:eastAsia="en-US"/>
              </w:rPr>
              <w:t>] – dried surfaces</w:t>
            </w:r>
            <w:r>
              <w:rPr>
                <w:rFonts w:eastAsia="Calibri"/>
                <w:lang w:eastAsia="en-US"/>
              </w:rPr>
              <w:t xml:space="preserve"> - adults</w:t>
            </w:r>
          </w:p>
        </w:tc>
        <w:tc>
          <w:tcPr>
            <w:tcW w:w="850" w:type="dxa"/>
            <w:tcBorders>
              <w:top w:val="single" w:sz="6" w:space="0" w:color="000000"/>
              <w:left w:val="single" w:sz="6" w:space="0" w:color="000000"/>
              <w:bottom w:val="single" w:sz="6" w:space="0" w:color="000000"/>
            </w:tcBorders>
            <w:shd w:val="clear" w:color="auto" w:fill="auto"/>
            <w:vAlign w:val="center"/>
          </w:tcPr>
          <w:p w:rsidR="001D2261" w:rsidRPr="009617D9" w:rsidRDefault="001D2261" w:rsidP="001D2261">
            <w:pPr>
              <w:keepNext/>
              <w:snapToGrid w:val="0"/>
              <w:spacing w:line="260" w:lineRule="atLeast"/>
              <w:jc w:val="center"/>
              <w:rPr>
                <w:rFonts w:eastAsia="Calibri"/>
                <w:lang w:eastAsia="en-US"/>
              </w:rPr>
            </w:pPr>
            <w:r w:rsidRPr="009617D9">
              <w:rPr>
                <w:rFonts w:eastAsia="Calibri"/>
                <w:lang w:eastAsia="en-US"/>
              </w:rPr>
              <w:t>1/no PPE</w:t>
            </w:r>
          </w:p>
        </w:tc>
        <w:tc>
          <w:tcPr>
            <w:tcW w:w="1410" w:type="dxa"/>
            <w:tcBorders>
              <w:top w:val="single" w:sz="6" w:space="0" w:color="000000"/>
              <w:left w:val="single" w:sz="6" w:space="0" w:color="000000"/>
              <w:bottom w:val="single" w:sz="6" w:space="0" w:color="000000"/>
            </w:tcBorders>
            <w:shd w:val="clear" w:color="auto" w:fill="auto"/>
            <w:vAlign w:val="center"/>
          </w:tcPr>
          <w:p w:rsidR="001D2261" w:rsidRPr="009617D9" w:rsidRDefault="001D2261" w:rsidP="001D2261">
            <w:pPr>
              <w:keepNext/>
              <w:snapToGrid w:val="0"/>
              <w:spacing w:line="260" w:lineRule="atLeast"/>
              <w:jc w:val="center"/>
              <w:rPr>
                <w:rFonts w:eastAsia="Calibri"/>
                <w:lang w:eastAsia="en-US"/>
              </w:rPr>
            </w:pPr>
            <w:r w:rsidRPr="009617D9">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1D2261" w:rsidRPr="00E71558" w:rsidRDefault="007047A7" w:rsidP="001D2261">
            <w:pPr>
              <w:suppressAutoHyphens w:val="0"/>
              <w:jc w:val="center"/>
              <w:rPr>
                <w:rFonts w:cs="Calibri"/>
                <w:color w:val="000000"/>
                <w:lang w:val="fr-FR" w:eastAsia="fr-FR"/>
              </w:rPr>
            </w:pPr>
            <w:r>
              <w:rPr>
                <w:rFonts w:cs="Calibri"/>
                <w:color w:val="000000"/>
              </w:rPr>
              <w:t>1.23</w:t>
            </w:r>
            <w:r w:rsidR="001D2261" w:rsidRPr="00E71558">
              <w:rPr>
                <w:rFonts w:cs="Calibri"/>
                <w:color w:val="000000"/>
              </w:rPr>
              <w:t>E-0</w:t>
            </w:r>
            <w:r>
              <w:rPr>
                <w:rFonts w:cs="Calibri"/>
                <w:color w:val="000000"/>
              </w:rPr>
              <w:t>2</w:t>
            </w:r>
          </w:p>
        </w:tc>
        <w:tc>
          <w:tcPr>
            <w:tcW w:w="1559" w:type="dxa"/>
            <w:tcBorders>
              <w:top w:val="single" w:sz="6" w:space="0" w:color="000000"/>
              <w:left w:val="single" w:sz="6" w:space="0" w:color="000000"/>
              <w:bottom w:val="single" w:sz="6" w:space="0" w:color="000000"/>
            </w:tcBorders>
            <w:shd w:val="clear" w:color="auto" w:fill="auto"/>
            <w:vAlign w:val="center"/>
          </w:tcPr>
          <w:p w:rsidR="001D2261" w:rsidRPr="00CA6168" w:rsidRDefault="001D2261" w:rsidP="001D2261">
            <w:pPr>
              <w:keepNext/>
              <w:snapToGrid w:val="0"/>
              <w:spacing w:line="260" w:lineRule="atLeast"/>
              <w:jc w:val="center"/>
              <w:rPr>
                <w:rFonts w:eastAsia="Calibri"/>
                <w:lang w:eastAsia="en-US"/>
              </w:rPr>
            </w:pPr>
            <w:r w:rsidRPr="00CA6168">
              <w:rPr>
                <w:rFonts w:eastAsia="Calibri"/>
                <w:lang w:eastAsia="en-US"/>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2261" w:rsidRPr="00E71558" w:rsidRDefault="007047A7" w:rsidP="001D2261">
            <w:pPr>
              <w:suppressAutoHyphens w:val="0"/>
              <w:jc w:val="center"/>
              <w:rPr>
                <w:rFonts w:cs="Calibri"/>
                <w:color w:val="000000"/>
                <w:lang w:val="fr-FR" w:eastAsia="fr-FR"/>
              </w:rPr>
            </w:pPr>
            <w:r>
              <w:rPr>
                <w:rFonts w:cs="Calibri"/>
                <w:color w:val="000000"/>
              </w:rPr>
              <w:t>1.23</w:t>
            </w:r>
            <w:r w:rsidR="001D2261" w:rsidRPr="00E71558">
              <w:rPr>
                <w:rFonts w:cs="Calibri"/>
                <w:color w:val="000000"/>
              </w:rPr>
              <w:t>E-0</w:t>
            </w:r>
            <w:r>
              <w:rPr>
                <w:rFonts w:cs="Calibri"/>
                <w:color w:val="000000"/>
              </w:rPr>
              <w:t>2</w:t>
            </w:r>
          </w:p>
        </w:tc>
      </w:tr>
    </w:tbl>
    <w:p w:rsidR="007452E2" w:rsidRPr="008D46F8" w:rsidRDefault="007452E2" w:rsidP="007452E2">
      <w:pPr>
        <w:spacing w:line="260" w:lineRule="atLeast"/>
        <w:rPr>
          <w:rFonts w:eastAsia="Calibri"/>
          <w:lang w:eastAsia="en-US"/>
        </w:rPr>
      </w:pPr>
    </w:p>
    <w:p w:rsidR="009D0C0B" w:rsidRPr="008D46F8" w:rsidRDefault="007452E2">
      <w:pPr>
        <w:spacing w:line="260" w:lineRule="atLeast"/>
        <w:rPr>
          <w:rFonts w:ascii="Times New Roman" w:eastAsia="Calibri" w:hAnsi="Times New Roman" w:cs="Times New Roman"/>
          <w:i/>
          <w:iCs/>
          <w:lang w:eastAsia="en-US"/>
        </w:rPr>
      </w:pPr>
      <w:r w:rsidRPr="008D46F8" w:rsidDel="00A51988">
        <w:rPr>
          <w:rFonts w:ascii="Times New Roman" w:eastAsia="Calibri" w:hAnsi="Times New Roman" w:cs="Times New Roman"/>
          <w:i/>
          <w:iCs/>
          <w:lang w:eastAsia="en-US"/>
        </w:rPr>
        <w:t xml:space="preserve"> </w:t>
      </w:r>
    </w:p>
    <w:p w:rsidR="00A36E46" w:rsidRPr="008D46F8" w:rsidRDefault="00A36E46" w:rsidP="00D92DDF">
      <w:pPr>
        <w:keepNext/>
        <w:rPr>
          <w:rFonts w:ascii="Times New Roman" w:eastAsia="Calibri" w:hAnsi="Times New Roman" w:cs="Times New Roman"/>
          <w:i/>
          <w:iCs/>
          <w:lang w:eastAsia="en-US"/>
        </w:rPr>
      </w:pPr>
      <w:r w:rsidRPr="008D46F8">
        <w:rPr>
          <w:rFonts w:eastAsia="Calibri"/>
          <w:i/>
          <w:sz w:val="22"/>
          <w:szCs w:val="22"/>
          <w:u w:val="single"/>
          <w:lang w:eastAsia="en-US"/>
        </w:rPr>
        <w:lastRenderedPageBreak/>
        <w:t>Scenario [</w:t>
      </w:r>
      <w:r>
        <w:rPr>
          <w:rFonts w:eastAsia="Calibri"/>
          <w:i/>
          <w:sz w:val="22"/>
          <w:szCs w:val="22"/>
          <w:u w:val="single"/>
          <w:lang w:eastAsia="en-US"/>
        </w:rPr>
        <w:t>1</w:t>
      </w:r>
      <w:r w:rsidR="0028766F">
        <w:rPr>
          <w:rFonts w:eastAsia="Calibri"/>
          <w:i/>
          <w:sz w:val="22"/>
          <w:szCs w:val="22"/>
          <w:u w:val="single"/>
          <w:lang w:eastAsia="en-US"/>
        </w:rPr>
        <w:t>4</w:t>
      </w:r>
      <w:r w:rsidRPr="008D46F8">
        <w:rPr>
          <w:rFonts w:eastAsia="Calibri"/>
          <w:i/>
          <w:sz w:val="22"/>
          <w:szCs w:val="22"/>
          <w:u w:val="single"/>
          <w:lang w:eastAsia="en-US"/>
        </w:rPr>
        <w:t>]</w:t>
      </w:r>
      <w:r>
        <w:rPr>
          <w:rFonts w:eastAsia="Calibri"/>
          <w:i/>
          <w:sz w:val="22"/>
          <w:szCs w:val="22"/>
          <w:u w:val="single"/>
          <w:lang w:eastAsia="en-US"/>
        </w:rPr>
        <w:t xml:space="preserve"> - </w:t>
      </w:r>
      <w:r w:rsidRPr="007452E2">
        <w:rPr>
          <w:rFonts w:eastAsia="Calibri"/>
          <w:i/>
          <w:sz w:val="22"/>
          <w:szCs w:val="22"/>
          <w:u w:val="single"/>
          <w:lang w:eastAsia="en-US"/>
        </w:rPr>
        <w:t>Exposure to treated surfaces</w:t>
      </w:r>
      <w:r>
        <w:rPr>
          <w:rFonts w:eastAsia="Calibri"/>
          <w:i/>
          <w:sz w:val="22"/>
          <w:szCs w:val="22"/>
          <w:u w:val="single"/>
          <w:lang w:eastAsia="en-US"/>
        </w:rPr>
        <w:t xml:space="preserve"> - Children</w:t>
      </w:r>
    </w:p>
    <w:p w:rsidR="00A36E46" w:rsidRPr="008D46F8" w:rsidRDefault="00A36E46" w:rsidP="00D92DDF">
      <w:pPr>
        <w:keepNext/>
        <w:spacing w:line="260" w:lineRule="atLeast"/>
        <w:rPr>
          <w:rFonts w:eastAsia="Calibri"/>
          <w:shd w:val="clear" w:color="auto" w:fill="00FFFF"/>
          <w:lang w:eastAsia="en-US"/>
        </w:rPr>
      </w:pPr>
    </w:p>
    <w:tbl>
      <w:tblPr>
        <w:tblW w:w="9394" w:type="dxa"/>
        <w:tblInd w:w="-5" w:type="dxa"/>
        <w:tblLayout w:type="fixed"/>
        <w:tblCellMar>
          <w:top w:w="57" w:type="dxa"/>
          <w:left w:w="70" w:type="dxa"/>
          <w:bottom w:w="57" w:type="dxa"/>
          <w:right w:w="70" w:type="dxa"/>
        </w:tblCellMar>
        <w:tblLook w:val="0000" w:firstRow="0" w:lastRow="0" w:firstColumn="0" w:lastColumn="0" w:noHBand="0" w:noVBand="0"/>
      </w:tblPr>
      <w:tblGrid>
        <w:gridCol w:w="642"/>
        <w:gridCol w:w="4253"/>
        <w:gridCol w:w="992"/>
        <w:gridCol w:w="3507"/>
      </w:tblGrid>
      <w:tr w:rsidR="00A36E46" w:rsidRPr="008D46F8" w:rsidTr="00A36E46">
        <w:trPr>
          <w:trHeight w:val="119"/>
          <w:tblHeader/>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FFFFCC"/>
          </w:tcPr>
          <w:p w:rsidR="00A36E46" w:rsidRPr="008D46F8" w:rsidRDefault="00A36E46" w:rsidP="00D92DDF">
            <w:pPr>
              <w:keepNext/>
              <w:spacing w:line="260" w:lineRule="atLeast"/>
              <w:rPr>
                <w:rFonts w:eastAsia="Calibri"/>
                <w:b/>
                <w:lang w:eastAsia="en-US"/>
              </w:rPr>
            </w:pPr>
            <w:r w:rsidRPr="008D46F8">
              <w:rPr>
                <w:rFonts w:eastAsia="Calibri"/>
                <w:b/>
                <w:lang w:eastAsia="en-US"/>
              </w:rPr>
              <w:t>Description of Scenario [</w:t>
            </w:r>
            <w:r>
              <w:rPr>
                <w:rFonts w:eastAsia="Calibri"/>
                <w:b/>
                <w:lang w:eastAsia="en-US"/>
              </w:rPr>
              <w:t>1</w:t>
            </w:r>
            <w:r w:rsidR="0028766F">
              <w:rPr>
                <w:rFonts w:eastAsia="Calibri"/>
                <w:b/>
                <w:lang w:eastAsia="en-US"/>
              </w:rPr>
              <w:t>4</w:t>
            </w:r>
            <w:r w:rsidRPr="008D46F8">
              <w:rPr>
                <w:rFonts w:eastAsia="Calibri"/>
                <w:b/>
                <w:lang w:eastAsia="en-US"/>
              </w:rPr>
              <w:t>]</w:t>
            </w:r>
          </w:p>
        </w:tc>
      </w:tr>
      <w:tr w:rsidR="00A36E46" w:rsidRPr="008D46F8" w:rsidTr="00A36E46">
        <w:trPr>
          <w:trHeight w:val="334"/>
        </w:trPr>
        <w:tc>
          <w:tcPr>
            <w:tcW w:w="9394" w:type="dxa"/>
            <w:gridSpan w:val="4"/>
            <w:tcBorders>
              <w:top w:val="single" w:sz="4" w:space="0" w:color="000000"/>
              <w:left w:val="single" w:sz="4" w:space="0" w:color="000000"/>
              <w:bottom w:val="single" w:sz="4" w:space="0" w:color="000000"/>
              <w:right w:val="single" w:sz="4" w:space="0" w:color="000000"/>
            </w:tcBorders>
            <w:shd w:val="clear" w:color="auto" w:fill="auto"/>
          </w:tcPr>
          <w:p w:rsidR="00A36E46" w:rsidRDefault="00A36E46" w:rsidP="00D92DDF">
            <w:pPr>
              <w:keepNext/>
              <w:spacing w:line="260" w:lineRule="atLeast"/>
              <w:jc w:val="both"/>
              <w:rPr>
                <w:rFonts w:eastAsia="Calibri"/>
                <w:lang w:eastAsia="en-US"/>
              </w:rPr>
            </w:pPr>
            <w:r>
              <w:rPr>
                <w:rFonts w:eastAsia="Calibri"/>
                <w:lang w:eastAsia="en-US"/>
              </w:rPr>
              <w:t xml:space="preserve">After application, the secondary exposure of </w:t>
            </w:r>
            <w:r w:rsidR="00B21991">
              <w:rPr>
                <w:rFonts w:eastAsia="Calibri"/>
                <w:lang w:eastAsia="en-US"/>
              </w:rPr>
              <w:t xml:space="preserve">toddlers </w:t>
            </w:r>
            <w:r>
              <w:rPr>
                <w:rFonts w:eastAsia="Calibri"/>
                <w:lang w:eastAsia="en-US"/>
              </w:rPr>
              <w:t>who crawling to wet o</w:t>
            </w:r>
            <w:r w:rsidR="009617D9">
              <w:rPr>
                <w:rFonts w:eastAsia="Calibri"/>
                <w:lang w:eastAsia="en-US"/>
              </w:rPr>
              <w:t xml:space="preserve">r dried surfaces </w:t>
            </w:r>
            <w:r w:rsidR="00384532">
              <w:rPr>
                <w:rFonts w:eastAsia="Calibri"/>
                <w:lang w:eastAsia="en-US"/>
              </w:rPr>
              <w:t xml:space="preserve">during 1 hour </w:t>
            </w:r>
            <w:r w:rsidR="009617D9">
              <w:rPr>
                <w:rFonts w:eastAsia="Calibri"/>
                <w:lang w:eastAsia="en-US"/>
              </w:rPr>
              <w:t>is considered</w:t>
            </w:r>
            <w:r w:rsidR="00384532">
              <w:rPr>
                <w:rFonts w:eastAsia="Calibri"/>
                <w:lang w:eastAsia="en-US"/>
              </w:rPr>
              <w:t xml:space="preserve"> (0.21 m</w:t>
            </w:r>
            <w:r w:rsidR="00384532" w:rsidRPr="00DB2C9A">
              <w:rPr>
                <w:rFonts w:eastAsia="Calibri"/>
                <w:vertAlign w:val="superscript"/>
                <w:lang w:eastAsia="en-US"/>
              </w:rPr>
              <w:t>2</w:t>
            </w:r>
            <w:r w:rsidR="00384532">
              <w:rPr>
                <w:rFonts w:eastAsia="Calibri"/>
                <w:lang w:eastAsia="en-US"/>
              </w:rPr>
              <w:t>/h)</w:t>
            </w:r>
            <w:r w:rsidR="009617D9">
              <w:rPr>
                <w:rFonts w:eastAsia="Calibri"/>
                <w:lang w:eastAsia="en-US"/>
              </w:rPr>
              <w:t>. A hand-to-mouth behaviour is also considered.</w:t>
            </w:r>
          </w:p>
          <w:p w:rsidR="00420B05" w:rsidRPr="008D46F8" w:rsidRDefault="00420B05" w:rsidP="003B572E">
            <w:pPr>
              <w:keepNext/>
              <w:spacing w:line="260" w:lineRule="atLeast"/>
              <w:jc w:val="both"/>
              <w:rPr>
                <w:rFonts w:eastAsia="Calibri"/>
                <w:lang w:eastAsia="en-US"/>
              </w:rPr>
            </w:pPr>
            <w:r w:rsidRPr="00420B05">
              <w:rPr>
                <w:rFonts w:eastAsia="Calibri"/>
                <w:lang w:eastAsia="en-US"/>
              </w:rPr>
              <w:t>Inhalation of volatilised residues after application (indoors)</w:t>
            </w:r>
            <w:r>
              <w:rPr>
                <w:rFonts w:eastAsia="Calibri"/>
                <w:lang w:eastAsia="en-US"/>
              </w:rPr>
              <w:t xml:space="preserve"> is considered to be negligible due to the low volatile properties of the active substance.</w:t>
            </w:r>
            <w:r w:rsidR="001D2261">
              <w:rPr>
                <w:rFonts w:eastAsia="Calibri"/>
                <w:lang w:eastAsia="en-US"/>
              </w:rPr>
              <w:t xml:space="preserve"> </w:t>
            </w:r>
          </w:p>
        </w:tc>
      </w:tr>
      <w:tr w:rsidR="00A36E46" w:rsidRPr="008D46F8" w:rsidTr="00A36E46">
        <w:tblPrEx>
          <w:tblCellMar>
            <w:top w:w="0" w:type="dxa"/>
            <w:bottom w:w="0" w:type="dxa"/>
          </w:tblCellMar>
        </w:tblPrEx>
        <w:trPr>
          <w:trHeight w:val="261"/>
        </w:trPr>
        <w:tc>
          <w:tcPr>
            <w:tcW w:w="642" w:type="dxa"/>
            <w:tcBorders>
              <w:top w:val="single" w:sz="4" w:space="0" w:color="000000"/>
              <w:left w:val="single" w:sz="4" w:space="0" w:color="000000"/>
              <w:bottom w:val="single" w:sz="4" w:space="0" w:color="000000"/>
            </w:tcBorders>
            <w:shd w:val="clear" w:color="auto" w:fill="auto"/>
          </w:tcPr>
          <w:p w:rsidR="00A36E46" w:rsidRPr="008D46F8" w:rsidRDefault="00A36E46" w:rsidP="00D92DDF">
            <w:pPr>
              <w:keepNext/>
              <w:snapToGrid w:val="0"/>
              <w:spacing w:line="260" w:lineRule="atLeast"/>
              <w:rPr>
                <w:rFonts w:eastAsia="Calibri"/>
                <w:b/>
                <w:lang w:eastAsia="en-US"/>
              </w:rPr>
            </w:pPr>
          </w:p>
        </w:tc>
        <w:tc>
          <w:tcPr>
            <w:tcW w:w="4253" w:type="dxa"/>
            <w:tcBorders>
              <w:top w:val="single" w:sz="4" w:space="0" w:color="000000"/>
              <w:left w:val="single" w:sz="4" w:space="0" w:color="000000"/>
              <w:bottom w:val="single" w:sz="4" w:space="0" w:color="000000"/>
            </w:tcBorders>
            <w:shd w:val="clear" w:color="auto" w:fill="auto"/>
          </w:tcPr>
          <w:p w:rsidR="00A36E46" w:rsidRPr="008D46F8" w:rsidRDefault="00A36E46" w:rsidP="00D92DDF">
            <w:pPr>
              <w:keepNext/>
              <w:spacing w:line="260" w:lineRule="atLeast"/>
              <w:rPr>
                <w:rFonts w:eastAsia="Calibri"/>
                <w:b/>
                <w:lang w:eastAsia="en-US"/>
              </w:rPr>
            </w:pPr>
            <w:r w:rsidRPr="008D46F8">
              <w:rPr>
                <w:rFonts w:eastAsia="Calibri"/>
                <w:b/>
                <w:lang w:eastAsia="en-US"/>
              </w:rPr>
              <w:t>Parameters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36E46" w:rsidRPr="008D46F8" w:rsidRDefault="00A36E46" w:rsidP="00D92DDF">
            <w:pPr>
              <w:keepNext/>
              <w:spacing w:line="260" w:lineRule="atLeast"/>
              <w:rPr>
                <w:b/>
              </w:rPr>
            </w:pPr>
            <w:r w:rsidRPr="008D46F8">
              <w:rPr>
                <w:rFonts w:eastAsia="Calibri"/>
                <w:b/>
                <w:lang w:eastAsia="en-US"/>
              </w:rPr>
              <w:t>Value</w:t>
            </w:r>
          </w:p>
        </w:tc>
        <w:tc>
          <w:tcPr>
            <w:tcW w:w="3507" w:type="dxa"/>
            <w:tcBorders>
              <w:top w:val="single" w:sz="4" w:space="0" w:color="000000"/>
              <w:left w:val="single" w:sz="4" w:space="0" w:color="000000"/>
              <w:bottom w:val="single" w:sz="4" w:space="0" w:color="000000"/>
              <w:right w:val="single" w:sz="4" w:space="0" w:color="000000"/>
            </w:tcBorders>
          </w:tcPr>
          <w:p w:rsidR="00A36E46" w:rsidRPr="008D46F8" w:rsidRDefault="00A36E46" w:rsidP="00D92DDF">
            <w:pPr>
              <w:keepNext/>
              <w:spacing w:line="260" w:lineRule="atLeast"/>
              <w:rPr>
                <w:rFonts w:eastAsia="Calibri"/>
                <w:b/>
                <w:lang w:eastAsia="en-US"/>
              </w:rPr>
            </w:pPr>
            <w:r w:rsidRPr="008D46F8">
              <w:rPr>
                <w:rFonts w:eastAsia="Calibri"/>
                <w:b/>
                <w:lang w:eastAsia="en-US"/>
              </w:rPr>
              <w:t>References</w:t>
            </w:r>
          </w:p>
        </w:tc>
      </w:tr>
      <w:tr w:rsidR="003B572E" w:rsidRPr="008D46F8" w:rsidTr="00A36E46">
        <w:tblPrEx>
          <w:tblCellMar>
            <w:top w:w="0" w:type="dxa"/>
            <w:bottom w:w="0" w:type="dxa"/>
          </w:tblCellMar>
        </w:tblPrEx>
        <w:trPr>
          <w:cantSplit/>
          <w:trHeight w:val="261"/>
        </w:trPr>
        <w:tc>
          <w:tcPr>
            <w:tcW w:w="642" w:type="dxa"/>
            <w:vMerge w:val="restart"/>
            <w:tcBorders>
              <w:top w:val="single" w:sz="4" w:space="0" w:color="000000"/>
              <w:left w:val="single" w:sz="4" w:space="0" w:color="000000"/>
            </w:tcBorders>
            <w:shd w:val="clear" w:color="auto" w:fill="auto"/>
          </w:tcPr>
          <w:p w:rsidR="003B572E" w:rsidRDefault="003B572E" w:rsidP="003B572E">
            <w:pPr>
              <w:keepNext/>
              <w:spacing w:line="260" w:lineRule="atLeast"/>
              <w:rPr>
                <w:rFonts w:eastAsia="Calibri"/>
                <w:lang w:eastAsia="en-US"/>
              </w:rPr>
            </w:pPr>
            <w:r>
              <w:rPr>
                <w:rFonts w:eastAsia="Calibri"/>
                <w:lang w:eastAsia="en-US"/>
              </w:rPr>
              <w:t>Meta spc 1</w:t>
            </w:r>
          </w:p>
          <w:p w:rsidR="003B572E" w:rsidRDefault="003B572E" w:rsidP="003B572E">
            <w:pPr>
              <w:keepNext/>
              <w:spacing w:line="260" w:lineRule="atLeast"/>
              <w:rPr>
                <w:rFonts w:eastAsia="Calibri"/>
                <w:lang w:eastAsia="en-US"/>
              </w:rPr>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Application rate</w:t>
            </w:r>
            <w:r>
              <w:rPr>
                <w:rFonts w:eastAsia="Calibri"/>
                <w:lang w:eastAsia="en-US"/>
              </w:rPr>
              <w:t xml:space="preserve"> (mL/m²)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Default="003B572E" w:rsidP="003B572E">
            <w:pPr>
              <w:keepNext/>
              <w:snapToGrid w:val="0"/>
              <w:spacing w:line="260" w:lineRule="atLeast"/>
              <w:jc w:val="center"/>
              <w:rPr>
                <w:rFonts w:eastAsia="Calibri"/>
                <w:lang w:eastAsia="en-US"/>
              </w:rPr>
            </w:pPr>
            <w:r>
              <w:rPr>
                <w:rFonts w:eastAsia="Calibri"/>
                <w:lang w:eastAsia="en-US"/>
              </w:rPr>
              <w:t>60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Default="003B572E" w:rsidP="003B572E">
            <w:pPr>
              <w:keepNext/>
              <w:snapToGrid w:val="0"/>
              <w:spacing w:line="260" w:lineRule="atLeast"/>
              <w:rPr>
                <w:rFonts w:eastAsia="Calibri"/>
                <w:lang w:eastAsia="en-US"/>
              </w:rPr>
            </w:pPr>
            <w:r w:rsidRPr="008D46F8">
              <w:rPr>
                <w:rFonts w:eastAsia="Calibri"/>
                <w:lang w:eastAsia="en-US"/>
              </w:rPr>
              <w:t>Applicant’s data</w:t>
            </w:r>
          </w:p>
        </w:tc>
      </w:tr>
      <w:tr w:rsidR="003B572E" w:rsidRPr="008D46F8" w:rsidTr="001E077F">
        <w:tblPrEx>
          <w:tblCellMar>
            <w:top w:w="0" w:type="dxa"/>
            <w:bottom w:w="0" w:type="dxa"/>
          </w:tblCellMar>
        </w:tblPrEx>
        <w:trPr>
          <w:cantSplit/>
          <w:trHeight w:val="261"/>
        </w:trPr>
        <w:tc>
          <w:tcPr>
            <w:tcW w:w="642" w:type="dxa"/>
            <w:vMerge/>
            <w:tcBorders>
              <w:left w:val="single" w:sz="4" w:space="0" w:color="000000"/>
            </w:tcBorders>
            <w:shd w:val="clear" w:color="auto" w:fill="auto"/>
          </w:tcPr>
          <w:p w:rsidR="003B572E" w:rsidRPr="008D46F8" w:rsidRDefault="003B572E" w:rsidP="003B572E">
            <w:pPr>
              <w:keepNext/>
              <w:spacing w:line="260" w:lineRule="atLeast"/>
              <w:rPr>
                <w:rFonts w:eastAsia="Calibri"/>
                <w:lang w:eastAsia="en-US"/>
              </w:rPr>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3A367A">
              <w:rPr>
                <w:rFonts w:eastAsia="Calibri"/>
                <w:lang w:eastAsia="en-US"/>
              </w:rPr>
              <w:t>Concentration of CMK (% w/w)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Default="003B572E" w:rsidP="003B572E">
            <w:pPr>
              <w:keepNext/>
              <w:snapToGrid w:val="0"/>
              <w:spacing w:line="260" w:lineRule="atLeast"/>
              <w:jc w:val="center"/>
              <w:rPr>
                <w:rFonts w:eastAsia="Calibri"/>
                <w:lang w:eastAsia="en-US"/>
              </w:rPr>
            </w:pPr>
            <w:r>
              <w:rPr>
                <w:rFonts w:eastAsia="Calibri"/>
                <w:lang w:eastAsia="en-US"/>
              </w:rPr>
              <w:t>0.2</w:t>
            </w:r>
            <w:r w:rsidRPr="003A367A">
              <w:rPr>
                <w:rFonts w:eastAsia="Calibri"/>
                <w:lang w:eastAsia="en-US"/>
              </w:rPr>
              <w:t>%</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sidRPr="003A367A">
              <w:rPr>
                <w:rFonts w:eastAsia="Calibri"/>
                <w:lang w:eastAsia="en-US"/>
              </w:rPr>
              <w:t>Applicant’s data</w:t>
            </w:r>
          </w:p>
        </w:tc>
      </w:tr>
      <w:tr w:rsidR="003B572E" w:rsidRPr="008D46F8" w:rsidTr="00A36E46">
        <w:tblPrEx>
          <w:tblCellMar>
            <w:top w:w="0" w:type="dxa"/>
            <w:bottom w:w="0" w:type="dxa"/>
          </w:tblCellMar>
        </w:tblPrEx>
        <w:trPr>
          <w:cantSplit/>
          <w:trHeight w:val="261"/>
        </w:trPr>
        <w:tc>
          <w:tcPr>
            <w:tcW w:w="642" w:type="dxa"/>
            <w:vMerge w:val="restart"/>
            <w:tcBorders>
              <w:top w:val="single" w:sz="4" w:space="0" w:color="000000"/>
              <w:left w:val="single" w:sz="4" w:space="0" w:color="000000"/>
            </w:tcBorders>
            <w:shd w:val="clear" w:color="auto" w:fill="auto"/>
          </w:tcPr>
          <w:p w:rsidR="003B572E" w:rsidRPr="008D46F8" w:rsidRDefault="003B572E" w:rsidP="003B572E">
            <w:pPr>
              <w:keepNext/>
              <w:spacing w:line="260" w:lineRule="atLeast"/>
              <w:rPr>
                <w:rFonts w:eastAsia="Calibri"/>
                <w:lang w:eastAsia="en-US"/>
              </w:rPr>
            </w:pPr>
            <w:r>
              <w:rPr>
                <w:rFonts w:eastAsia="Calibri"/>
                <w:lang w:eastAsia="en-US"/>
              </w:rPr>
              <w:t>Meta spc 2</w:t>
            </w:r>
          </w:p>
          <w:p w:rsidR="003B572E" w:rsidRPr="008D46F8" w:rsidRDefault="003B572E" w:rsidP="003B572E">
            <w:pPr>
              <w:keepNext/>
              <w:rPr>
                <w:rFonts w:eastAsia="Calibri"/>
                <w:lang w:eastAsia="en-US"/>
              </w:rPr>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Application rate</w:t>
            </w:r>
            <w:r>
              <w:rPr>
                <w:rFonts w:eastAsia="Calibri"/>
                <w:lang w:eastAsia="en-US"/>
              </w:rPr>
              <w:t xml:space="preserve"> (mL/m²)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25</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Applicant’s data</w:t>
            </w:r>
          </w:p>
        </w:tc>
      </w:tr>
      <w:tr w:rsidR="003B572E"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3A367A">
              <w:rPr>
                <w:rFonts w:eastAsia="Calibri"/>
                <w:lang w:eastAsia="en-US"/>
              </w:rPr>
              <w:t>Concentration of CMK (% w/w)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0.319</w:t>
            </w:r>
            <w:r w:rsidRPr="003A367A">
              <w:rPr>
                <w:rFonts w:eastAsia="Calibri"/>
                <w:lang w:eastAsia="en-US"/>
              </w:rPr>
              <w:t>%</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sidRPr="003A367A">
              <w:rPr>
                <w:rFonts w:eastAsia="Calibri"/>
                <w:lang w:eastAsia="en-US"/>
              </w:rPr>
              <w:t>Applicant’s data</w:t>
            </w:r>
          </w:p>
        </w:tc>
      </w:tr>
      <w:tr w:rsidR="003B572E" w:rsidRPr="008D46F8" w:rsidTr="00A36E46">
        <w:tblPrEx>
          <w:tblCellMar>
            <w:top w:w="0" w:type="dxa"/>
            <w:bottom w:w="0" w:type="dxa"/>
          </w:tblCellMar>
        </w:tblPrEx>
        <w:trPr>
          <w:cantSplit/>
          <w:trHeight w:val="276"/>
        </w:trPr>
        <w:tc>
          <w:tcPr>
            <w:tcW w:w="642" w:type="dxa"/>
            <w:vMerge w:val="restart"/>
            <w:tcBorders>
              <w:left w:val="single" w:sz="4" w:space="0" w:color="000000"/>
            </w:tcBorders>
            <w:shd w:val="clear" w:color="auto" w:fill="auto"/>
          </w:tcPr>
          <w:p w:rsidR="003B572E" w:rsidRPr="008D46F8" w:rsidRDefault="003B572E" w:rsidP="003B572E">
            <w:pPr>
              <w:keepNext/>
            </w:pPr>
          </w:p>
          <w:p w:rsidR="003B572E" w:rsidRPr="008D46F8" w:rsidRDefault="003B572E" w:rsidP="003B572E">
            <w:pPr>
              <w:keepNext/>
            </w:pPr>
            <w:r w:rsidRPr="008D46F8">
              <w:rPr>
                <w:rFonts w:eastAsia="Calibri"/>
                <w:lang w:eastAsia="en-US"/>
              </w:rPr>
              <w:t>Tier 1</w:t>
            </w:r>
            <w:r>
              <w:rPr>
                <w:rFonts w:eastAsia="Calibri"/>
                <w:lang w:eastAsia="en-US"/>
              </w:rPr>
              <w:t>a</w:t>
            </w:r>
          </w:p>
          <w:p w:rsidR="003B572E" w:rsidRPr="008D46F8" w:rsidRDefault="003B572E" w:rsidP="003B572E">
            <w:pPr>
              <w:keepNext/>
            </w:pPr>
          </w:p>
          <w:p w:rsidR="003B572E" w:rsidRPr="008D46F8" w:rsidRDefault="003B572E" w:rsidP="003B572E">
            <w:pPr>
              <w:keepNext/>
            </w:pPr>
          </w:p>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CA6168">
              <w:rPr>
                <w:rFonts w:eastAsia="Calibri"/>
                <w:lang w:eastAsia="en-US"/>
              </w:rPr>
              <w:t>Dislodgeable fraction from floor to skin</w:t>
            </w:r>
            <w:r>
              <w:rPr>
                <w:rFonts w:eastAsia="Calibri"/>
                <w:lang w:eastAsia="en-US"/>
              </w:rPr>
              <w:t xml:space="preserve"> (wet surface)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100%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Pr>
                <w:rFonts w:eastAsia="Calibri"/>
                <w:lang w:eastAsia="en-US"/>
              </w:rPr>
              <w:t>Default value</w:t>
            </w:r>
          </w:p>
        </w:tc>
      </w:tr>
      <w:tr w:rsidR="003B572E"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9617D9">
              <w:rPr>
                <w:rFonts w:eastAsia="Calibri"/>
                <w:lang w:eastAsia="en-US"/>
              </w:rPr>
              <w:t>Transfer to the mouth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10%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p>
        </w:tc>
      </w:tr>
      <w:tr w:rsidR="003B572E" w:rsidRPr="008D46F8" w:rsidTr="00A36E46">
        <w:tblPrEx>
          <w:tblCellMar>
            <w:top w:w="0" w:type="dxa"/>
            <w:bottom w:w="0" w:type="dxa"/>
          </w:tblCellMar>
        </w:tblPrEx>
        <w:trPr>
          <w:cantSplit/>
          <w:trHeight w:val="276"/>
        </w:trPr>
        <w:tc>
          <w:tcPr>
            <w:tcW w:w="642" w:type="dxa"/>
            <w:vMerge/>
            <w:tcBorders>
              <w:left w:val="single" w:sz="4" w:space="0" w:color="000000"/>
            </w:tcBorders>
            <w:shd w:val="clear" w:color="auto" w:fill="auto"/>
          </w:tcPr>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Dermal absorption (dilution)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sidRPr="008D46F8">
              <w:rPr>
                <w:rFonts w:eastAsia="Calibri"/>
                <w:lang w:eastAsia="en-US"/>
              </w:rPr>
              <w:t>50%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Default value EFSA, 2017</w:t>
            </w:r>
          </w:p>
        </w:tc>
      </w:tr>
      <w:tr w:rsidR="003B572E" w:rsidRPr="008D46F8" w:rsidTr="00B5379A">
        <w:tblPrEx>
          <w:tblCellMar>
            <w:top w:w="0" w:type="dxa"/>
            <w:bottom w:w="0" w:type="dxa"/>
          </w:tblCellMar>
        </w:tblPrEx>
        <w:trPr>
          <w:cantSplit/>
          <w:trHeight w:val="73"/>
        </w:trPr>
        <w:tc>
          <w:tcPr>
            <w:tcW w:w="642" w:type="dxa"/>
            <w:vMerge/>
            <w:tcBorders>
              <w:left w:val="single" w:sz="4" w:space="0" w:color="000000"/>
            </w:tcBorders>
            <w:shd w:val="clear" w:color="auto" w:fill="auto"/>
          </w:tcPr>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Pr>
                <w:rFonts w:eastAsia="Calibri"/>
                <w:lang w:eastAsia="en-US"/>
              </w:rPr>
              <w:t>Oral absorption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100%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rFonts w:eastAsia="Calibri"/>
                <w:lang w:eastAsia="en-US"/>
              </w:rPr>
            </w:pPr>
            <w:r>
              <w:rPr>
                <w:rFonts w:eastAsia="Calibri"/>
                <w:lang w:eastAsia="en-US"/>
              </w:rPr>
              <w:t>CAR CMK</w:t>
            </w:r>
          </w:p>
        </w:tc>
      </w:tr>
      <w:tr w:rsidR="003B572E" w:rsidRPr="008D46F8" w:rsidTr="00B5379A">
        <w:tblPrEx>
          <w:tblCellMar>
            <w:top w:w="0" w:type="dxa"/>
            <w:bottom w:w="0" w:type="dxa"/>
          </w:tblCellMar>
        </w:tblPrEx>
        <w:trPr>
          <w:cantSplit/>
          <w:trHeight w:val="276"/>
        </w:trPr>
        <w:tc>
          <w:tcPr>
            <w:tcW w:w="642" w:type="dxa"/>
            <w:vMerge/>
            <w:tcBorders>
              <w:left w:val="single" w:sz="4" w:space="0" w:color="000000"/>
            </w:tcBorders>
            <w:shd w:val="clear" w:color="auto" w:fill="auto"/>
          </w:tcPr>
          <w:p w:rsidR="003B572E" w:rsidRPr="008D46F8" w:rsidRDefault="003B572E" w:rsidP="003B572E">
            <w:pPr>
              <w:keepNext/>
            </w:pP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8D46F8">
              <w:rPr>
                <w:rFonts w:eastAsia="Calibri"/>
                <w:lang w:eastAsia="en-US"/>
              </w:rPr>
              <w:t>Body weight (kg)</w:t>
            </w:r>
            <w:r>
              <w:rPr>
                <w:rFonts w:eastAsia="Calibri"/>
                <w:lang w:eastAsia="en-US"/>
              </w:rPr>
              <w:t xml:space="preserve"> - toddlers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10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lang w:eastAsia="en-US"/>
              </w:rPr>
            </w:pPr>
            <w:r w:rsidRPr="008D46F8">
              <w:rPr>
                <w:lang w:eastAsia="en-US"/>
              </w:rPr>
              <w:t>Recommendation no. 14, 2017</w:t>
            </w:r>
          </w:p>
        </w:tc>
      </w:tr>
      <w:tr w:rsidR="003B572E" w:rsidRPr="008D46F8" w:rsidTr="00A36E46">
        <w:tblPrEx>
          <w:tblCellMar>
            <w:top w:w="0" w:type="dxa"/>
            <w:bottom w:w="0" w:type="dxa"/>
          </w:tblCellMar>
        </w:tblPrEx>
        <w:trPr>
          <w:cantSplit/>
          <w:trHeight w:val="276"/>
        </w:trPr>
        <w:tc>
          <w:tcPr>
            <w:tcW w:w="642" w:type="dxa"/>
            <w:tcBorders>
              <w:top w:val="single" w:sz="4" w:space="0" w:color="000000"/>
              <w:left w:val="single" w:sz="4" w:space="0" w:color="000000"/>
              <w:bottom w:val="single" w:sz="4" w:space="0" w:color="000000"/>
            </w:tcBorders>
            <w:shd w:val="clear" w:color="auto" w:fill="auto"/>
          </w:tcPr>
          <w:p w:rsidR="003B572E" w:rsidRPr="008D46F8" w:rsidRDefault="003B572E" w:rsidP="003B572E">
            <w:pPr>
              <w:keepNext/>
            </w:pPr>
            <w:r>
              <w:t>Tier 1b</w:t>
            </w:r>
          </w:p>
        </w:tc>
        <w:tc>
          <w:tcPr>
            <w:tcW w:w="4253" w:type="dxa"/>
            <w:tcBorders>
              <w:top w:val="single" w:sz="4" w:space="0" w:color="000000"/>
              <w:left w:val="single" w:sz="4" w:space="0" w:color="000000"/>
              <w:bottom w:val="single" w:sz="4" w:space="0" w:color="000000"/>
            </w:tcBorders>
            <w:shd w:val="clear" w:color="auto" w:fill="auto"/>
            <w:vAlign w:val="center"/>
          </w:tcPr>
          <w:p w:rsidR="003B572E" w:rsidRPr="008D46F8" w:rsidRDefault="003B572E" w:rsidP="003B572E">
            <w:pPr>
              <w:keepNext/>
              <w:snapToGrid w:val="0"/>
              <w:spacing w:line="260" w:lineRule="atLeast"/>
              <w:rPr>
                <w:rFonts w:eastAsia="Calibri"/>
                <w:lang w:eastAsia="en-US"/>
              </w:rPr>
            </w:pPr>
            <w:r w:rsidRPr="00CA6168">
              <w:rPr>
                <w:rFonts w:eastAsia="Calibri"/>
                <w:lang w:eastAsia="en-US"/>
              </w:rPr>
              <w:t>Dislodgeable fraction from floor to skin</w:t>
            </w:r>
            <w:r>
              <w:rPr>
                <w:rFonts w:eastAsia="Calibri"/>
                <w:lang w:eastAsia="en-US"/>
              </w:rPr>
              <w:t xml:space="preserve"> (dried surface)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72E" w:rsidRPr="008D46F8" w:rsidRDefault="003B572E" w:rsidP="003B572E">
            <w:pPr>
              <w:keepNext/>
              <w:snapToGrid w:val="0"/>
              <w:spacing w:line="260" w:lineRule="atLeast"/>
              <w:jc w:val="center"/>
              <w:rPr>
                <w:rFonts w:eastAsia="Calibri"/>
                <w:lang w:eastAsia="en-US"/>
              </w:rPr>
            </w:pPr>
            <w:r>
              <w:rPr>
                <w:rFonts w:eastAsia="Calibri"/>
                <w:lang w:eastAsia="en-US"/>
              </w:rPr>
              <w:t>30%</w:t>
            </w:r>
          </w:p>
        </w:tc>
        <w:tc>
          <w:tcPr>
            <w:tcW w:w="3507" w:type="dxa"/>
            <w:tcBorders>
              <w:top w:val="single" w:sz="4" w:space="0" w:color="000000"/>
              <w:left w:val="single" w:sz="4" w:space="0" w:color="000000"/>
              <w:bottom w:val="single" w:sz="4" w:space="0" w:color="000000"/>
              <w:right w:val="single" w:sz="4" w:space="0" w:color="000000"/>
            </w:tcBorders>
            <w:vAlign w:val="center"/>
          </w:tcPr>
          <w:p w:rsidR="003B572E" w:rsidRPr="008D46F8" w:rsidRDefault="003B572E" w:rsidP="003B572E">
            <w:pPr>
              <w:keepNext/>
              <w:snapToGrid w:val="0"/>
              <w:spacing w:line="260" w:lineRule="atLeast"/>
              <w:rPr>
                <w:lang w:eastAsia="en-US"/>
              </w:rPr>
            </w:pPr>
            <w:r>
              <w:rPr>
                <w:lang w:eastAsia="en-US"/>
              </w:rPr>
              <w:t>TNsG, 2002</w:t>
            </w:r>
          </w:p>
        </w:tc>
      </w:tr>
    </w:tbl>
    <w:p w:rsidR="00A36E46" w:rsidRPr="008D46F8" w:rsidRDefault="00A36E46" w:rsidP="00A36E46">
      <w:pPr>
        <w:spacing w:line="260" w:lineRule="atLeast"/>
        <w:rPr>
          <w:rFonts w:eastAsia="Calibri"/>
          <w:shd w:val="clear" w:color="auto" w:fill="00FFFF"/>
          <w:lang w:eastAsia="en-US"/>
        </w:rPr>
      </w:pPr>
    </w:p>
    <w:p w:rsidR="00A36E46" w:rsidRPr="008D46F8" w:rsidRDefault="00A36E46" w:rsidP="00A36E46">
      <w:pPr>
        <w:keepNext/>
        <w:spacing w:line="260" w:lineRule="atLeast"/>
        <w:rPr>
          <w:rFonts w:ascii="Times New Roman" w:eastAsia="Calibri" w:hAnsi="Times New Roman" w:cs="Times New Roman"/>
          <w:i/>
          <w:iCs/>
          <w:lang w:eastAsia="en-US"/>
        </w:rPr>
      </w:pPr>
      <w:r w:rsidRPr="008D46F8">
        <w:rPr>
          <w:rFonts w:eastAsia="Calibri"/>
          <w:b/>
          <w:bCs/>
          <w:lang w:eastAsia="en-US"/>
        </w:rPr>
        <w:t>Calculations for Scenario [</w:t>
      </w:r>
      <w:r>
        <w:rPr>
          <w:rFonts w:eastAsia="Calibri"/>
          <w:b/>
          <w:bCs/>
          <w:lang w:eastAsia="en-US"/>
        </w:rPr>
        <w:t>1</w:t>
      </w:r>
      <w:r w:rsidR="0028766F">
        <w:rPr>
          <w:rFonts w:eastAsia="Calibri"/>
          <w:b/>
          <w:bCs/>
          <w:lang w:eastAsia="en-US"/>
        </w:rPr>
        <w:t>4</w:t>
      </w:r>
      <w:r w:rsidRPr="008D46F8">
        <w:rPr>
          <w:rFonts w:eastAsia="Calibri"/>
          <w:b/>
          <w:bCs/>
          <w:lang w:eastAsia="en-US"/>
        </w:rPr>
        <w:t>]</w:t>
      </w:r>
    </w:p>
    <w:p w:rsidR="00A36E46" w:rsidRPr="008D46F8" w:rsidRDefault="00A36E46" w:rsidP="00A36E46">
      <w:pPr>
        <w:keepNext/>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920"/>
        <w:gridCol w:w="985"/>
        <w:gridCol w:w="1559"/>
        <w:gridCol w:w="1559"/>
        <w:gridCol w:w="1559"/>
        <w:gridCol w:w="1858"/>
      </w:tblGrid>
      <w:tr w:rsidR="00A36E46" w:rsidRPr="008D46F8" w:rsidTr="00A36E46">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rsidR="00A36E46" w:rsidRPr="008D46F8" w:rsidRDefault="00A36E46" w:rsidP="00A36E46">
            <w:pPr>
              <w:keepNext/>
              <w:spacing w:line="260" w:lineRule="atLeast"/>
              <w:jc w:val="center"/>
            </w:pPr>
            <w:r w:rsidRPr="008D46F8">
              <w:rPr>
                <w:rFonts w:eastAsia="Calibri"/>
                <w:b/>
                <w:lang w:eastAsia="en-US"/>
              </w:rPr>
              <w:t>Summary table: systemic exposure from non-professional uses</w:t>
            </w:r>
          </w:p>
        </w:tc>
      </w:tr>
      <w:tr w:rsidR="00A36E46" w:rsidRPr="008D46F8" w:rsidTr="00A36E46">
        <w:trPr>
          <w:cantSplit/>
        </w:trPr>
        <w:tc>
          <w:tcPr>
            <w:tcW w:w="1920" w:type="dxa"/>
            <w:tcBorders>
              <w:top w:val="single" w:sz="6" w:space="0" w:color="000000"/>
              <w:left w:val="single" w:sz="6" w:space="0" w:color="000000"/>
              <w:bottom w:val="single" w:sz="6" w:space="0" w:color="000000"/>
            </w:tcBorders>
            <w:shd w:val="clear" w:color="auto" w:fill="auto"/>
          </w:tcPr>
          <w:p w:rsidR="00A36E46" w:rsidRPr="008D46F8" w:rsidRDefault="00A36E46" w:rsidP="00A36E46">
            <w:pPr>
              <w:keepNext/>
              <w:spacing w:line="260" w:lineRule="atLeast"/>
              <w:rPr>
                <w:rFonts w:eastAsia="Calibri"/>
                <w:b/>
                <w:lang w:eastAsia="en-US"/>
              </w:rPr>
            </w:pPr>
            <w:r w:rsidRPr="008D46F8">
              <w:rPr>
                <w:rFonts w:eastAsia="Calibri"/>
                <w:b/>
                <w:lang w:eastAsia="en-US"/>
              </w:rPr>
              <w:t>Exposure scenario</w:t>
            </w:r>
          </w:p>
        </w:tc>
        <w:tc>
          <w:tcPr>
            <w:tcW w:w="985" w:type="dxa"/>
            <w:tcBorders>
              <w:top w:val="single" w:sz="6" w:space="0" w:color="000000"/>
              <w:left w:val="single" w:sz="6" w:space="0" w:color="000000"/>
              <w:bottom w:val="single" w:sz="6" w:space="0" w:color="000000"/>
            </w:tcBorders>
            <w:shd w:val="clear" w:color="auto" w:fill="auto"/>
          </w:tcPr>
          <w:p w:rsidR="00A36E46" w:rsidRPr="008D46F8" w:rsidRDefault="00A36E46" w:rsidP="00A36E46">
            <w:pPr>
              <w:keepNext/>
              <w:spacing w:line="260" w:lineRule="atLeast"/>
              <w:rPr>
                <w:rFonts w:eastAsia="Calibri"/>
                <w:b/>
                <w:lang w:eastAsia="en-US"/>
              </w:rPr>
            </w:pPr>
            <w:r w:rsidRPr="008D46F8">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rsidR="00A36E46" w:rsidRPr="008D46F8" w:rsidRDefault="00A36E46" w:rsidP="00A36E46">
            <w:pPr>
              <w:keepNext/>
              <w:spacing w:line="260" w:lineRule="atLeast"/>
              <w:rPr>
                <w:rFonts w:eastAsia="Calibri"/>
                <w:b/>
                <w:lang w:eastAsia="en-US"/>
              </w:rPr>
            </w:pPr>
            <w:r w:rsidRPr="008D46F8">
              <w:rPr>
                <w:rFonts w:eastAsia="Calibri"/>
                <w:b/>
                <w:lang w:eastAsia="en-US"/>
              </w:rPr>
              <w:t xml:space="preserve">Estimated inhalation uptake </w:t>
            </w:r>
            <w:r w:rsidRPr="008D46F8">
              <w:rPr>
                <w:rFonts w:eastAsia="Calibri"/>
                <w:lang w:eastAsia="en-US"/>
              </w:rPr>
              <w:t>(mg/m</w:t>
            </w:r>
            <w:r w:rsidRPr="008D46F8">
              <w:rPr>
                <w:rFonts w:eastAsia="Calibri"/>
                <w:vertAlign w:val="superscript"/>
                <w:lang w:eastAsia="en-US"/>
              </w:rPr>
              <w:t>3</w:t>
            </w:r>
            <w:r w:rsidRPr="008D46F8">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tcPr>
          <w:p w:rsidR="00A36E46" w:rsidRPr="008D46F8" w:rsidRDefault="00A36E46" w:rsidP="00A36E46">
            <w:pPr>
              <w:keepNext/>
              <w:spacing w:line="260" w:lineRule="atLeast"/>
              <w:rPr>
                <w:rFonts w:eastAsia="Calibri"/>
                <w:b/>
                <w:lang w:eastAsia="en-US"/>
              </w:rPr>
            </w:pPr>
            <w:r w:rsidRPr="008D46F8">
              <w:rPr>
                <w:rFonts w:eastAsia="Calibri"/>
                <w:b/>
                <w:lang w:eastAsia="en-US"/>
              </w:rPr>
              <w:t xml:space="preserve">Estimated dermal uptake </w:t>
            </w:r>
            <w:r w:rsidRPr="008D46F8">
              <w:rPr>
                <w:rFonts w:eastAsia="Calibri"/>
                <w:lang w:eastAsia="en-US"/>
              </w:rPr>
              <w:t>(mg/kg bw/d)</w:t>
            </w:r>
          </w:p>
        </w:tc>
        <w:tc>
          <w:tcPr>
            <w:tcW w:w="1559" w:type="dxa"/>
            <w:tcBorders>
              <w:top w:val="single" w:sz="6" w:space="0" w:color="000000"/>
              <w:left w:val="single" w:sz="6" w:space="0" w:color="000000"/>
              <w:bottom w:val="single" w:sz="6" w:space="0" w:color="000000"/>
            </w:tcBorders>
            <w:shd w:val="clear" w:color="auto" w:fill="auto"/>
          </w:tcPr>
          <w:p w:rsidR="00A36E46" w:rsidRPr="008D46F8" w:rsidRDefault="00A36E46" w:rsidP="00A36E46">
            <w:pPr>
              <w:keepNext/>
              <w:spacing w:line="260" w:lineRule="atLeast"/>
              <w:rPr>
                <w:rFonts w:eastAsia="Calibri"/>
                <w:b/>
                <w:lang w:eastAsia="en-US"/>
              </w:rPr>
            </w:pPr>
            <w:r w:rsidRPr="008D46F8">
              <w:rPr>
                <w:rFonts w:eastAsia="Calibri"/>
                <w:b/>
                <w:lang w:eastAsia="en-US"/>
              </w:rPr>
              <w:t xml:space="preserve">Estimated oral uptake </w:t>
            </w:r>
            <w:r w:rsidRPr="008D46F8">
              <w:rPr>
                <w:rFonts w:eastAsia="Calibri"/>
                <w:lang w:eastAsia="en-US"/>
              </w:rPr>
              <w:t>(mg/kg bw/d)</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A36E46" w:rsidRPr="008D46F8" w:rsidRDefault="00A36E46" w:rsidP="00A36E46">
            <w:pPr>
              <w:keepNext/>
              <w:spacing w:line="260" w:lineRule="atLeast"/>
            </w:pPr>
            <w:r w:rsidRPr="008D46F8">
              <w:rPr>
                <w:rFonts w:eastAsia="Calibri"/>
                <w:b/>
                <w:lang w:eastAsia="en-US"/>
              </w:rPr>
              <w:t xml:space="preserve">Estimated total uptake </w:t>
            </w:r>
            <w:r w:rsidRPr="008D46F8">
              <w:rPr>
                <w:rFonts w:eastAsia="Calibri"/>
                <w:lang w:eastAsia="en-US"/>
              </w:rPr>
              <w:t>(mg/kg bw/d)</w:t>
            </w:r>
          </w:p>
        </w:tc>
      </w:tr>
      <w:tr w:rsidR="003B572E" w:rsidRPr="008D46F8" w:rsidTr="001E077F">
        <w:trPr>
          <w:cantSplit/>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auto"/>
          </w:tcPr>
          <w:p w:rsidR="003B572E" w:rsidRPr="00DB2C9A" w:rsidRDefault="003B572E" w:rsidP="00DB2C9A">
            <w:pPr>
              <w:keepNext/>
              <w:spacing w:line="260" w:lineRule="atLeast"/>
              <w:rPr>
                <w:rFonts w:eastAsia="Calibri"/>
                <w:lang w:eastAsia="en-US"/>
              </w:rPr>
            </w:pPr>
            <w:r>
              <w:rPr>
                <w:rFonts w:eastAsia="Calibri"/>
                <w:lang w:eastAsia="en-US"/>
              </w:rPr>
              <w:t>Meta SPC 1</w:t>
            </w:r>
          </w:p>
        </w:tc>
      </w:tr>
      <w:tr w:rsidR="00063B45" w:rsidRPr="008D46F8" w:rsidTr="00A36E46">
        <w:trPr>
          <w:cantSplit/>
        </w:trPr>
        <w:tc>
          <w:tcPr>
            <w:tcW w:w="1920" w:type="dxa"/>
            <w:tcBorders>
              <w:top w:val="single" w:sz="6" w:space="0" w:color="000000"/>
              <w:left w:val="single" w:sz="6" w:space="0" w:color="000000"/>
              <w:bottom w:val="single" w:sz="6" w:space="0" w:color="000000"/>
            </w:tcBorders>
            <w:shd w:val="clear" w:color="auto" w:fill="auto"/>
          </w:tcPr>
          <w:p w:rsidR="00063B45" w:rsidRPr="00CA6168" w:rsidRDefault="00063B45" w:rsidP="00D92DDF">
            <w:pPr>
              <w:keepNext/>
              <w:spacing w:line="260" w:lineRule="atLeast"/>
              <w:rPr>
                <w:rFonts w:eastAsia="Calibri"/>
                <w:lang w:eastAsia="en-US"/>
              </w:rPr>
            </w:pPr>
            <w:r w:rsidRPr="00CA6168">
              <w:rPr>
                <w:rFonts w:eastAsia="Calibri"/>
                <w:lang w:eastAsia="en-US"/>
              </w:rPr>
              <w:t>Scenario [1</w:t>
            </w:r>
            <w:r w:rsidR="0028766F">
              <w:rPr>
                <w:rFonts w:eastAsia="Calibri"/>
                <w:lang w:eastAsia="en-US"/>
              </w:rPr>
              <w:t>4</w:t>
            </w:r>
            <w:r w:rsidRPr="00CA6168">
              <w:rPr>
                <w:rFonts w:eastAsia="Calibri"/>
                <w:lang w:eastAsia="en-US"/>
              </w:rPr>
              <w:t>] – wet surfaces</w:t>
            </w:r>
            <w:r>
              <w:rPr>
                <w:rFonts w:eastAsia="Calibri"/>
                <w:lang w:eastAsia="en-US"/>
              </w:rPr>
              <w:t>, toddlers</w:t>
            </w:r>
          </w:p>
        </w:tc>
        <w:tc>
          <w:tcPr>
            <w:tcW w:w="985" w:type="dxa"/>
            <w:tcBorders>
              <w:top w:val="single" w:sz="6" w:space="0" w:color="000000"/>
              <w:left w:val="single" w:sz="6" w:space="0" w:color="000000"/>
              <w:bottom w:val="single" w:sz="6" w:space="0" w:color="000000"/>
            </w:tcBorders>
            <w:shd w:val="clear" w:color="auto" w:fill="auto"/>
            <w:vAlign w:val="center"/>
          </w:tcPr>
          <w:p w:rsidR="00063B45" w:rsidRPr="00A36E46" w:rsidRDefault="00063B45" w:rsidP="00063B45">
            <w:pPr>
              <w:keepNext/>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123992" w:rsidRDefault="00063B45" w:rsidP="00063B45">
            <w:pPr>
              <w:keepNext/>
              <w:snapToGrid w:val="0"/>
              <w:spacing w:line="260" w:lineRule="atLeast"/>
              <w:jc w:val="center"/>
              <w:rPr>
                <w:rFonts w:eastAsia="Calibri"/>
                <w:lang w:eastAsia="en-US"/>
              </w:rPr>
            </w:pPr>
            <w:r w:rsidRPr="00123992">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123992" w:rsidRDefault="00384532" w:rsidP="00063B45">
            <w:pPr>
              <w:suppressAutoHyphens w:val="0"/>
              <w:jc w:val="center"/>
              <w:rPr>
                <w:rFonts w:cs="Calibri"/>
                <w:color w:val="000000"/>
                <w:lang w:val="fr-FR" w:eastAsia="fr-FR"/>
              </w:rPr>
            </w:pPr>
            <w:r>
              <w:rPr>
                <w:rFonts w:cs="Calibri"/>
                <w:color w:val="000000"/>
              </w:rPr>
              <w:t>1.13</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CA6168" w:rsidRDefault="00384532" w:rsidP="00063B45">
            <w:pPr>
              <w:keepNext/>
              <w:snapToGrid w:val="0"/>
              <w:spacing w:line="260" w:lineRule="atLeast"/>
              <w:jc w:val="center"/>
              <w:rPr>
                <w:rFonts w:eastAsia="Calibri"/>
                <w:lang w:eastAsia="en-US"/>
              </w:rPr>
            </w:pPr>
            <w:r>
              <w:rPr>
                <w:rFonts w:cs="Calibri"/>
                <w:color w:val="000000"/>
              </w:rPr>
              <w:t>2.52</w:t>
            </w:r>
            <w:r w:rsidR="00063B45">
              <w:rPr>
                <w:rFonts w:cs="Calibri"/>
                <w:color w:val="000000"/>
              </w:rPr>
              <w:t>E-01</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B45" w:rsidRPr="00123992" w:rsidRDefault="00384532" w:rsidP="00063B45">
            <w:pPr>
              <w:suppressAutoHyphens w:val="0"/>
              <w:jc w:val="center"/>
              <w:rPr>
                <w:rFonts w:cs="Calibri"/>
                <w:color w:val="000000"/>
                <w:lang w:val="fr-FR" w:eastAsia="fr-FR"/>
              </w:rPr>
            </w:pPr>
            <w:r>
              <w:rPr>
                <w:rFonts w:cs="Calibri"/>
                <w:color w:val="000000"/>
              </w:rPr>
              <w:t>1.39</w:t>
            </w:r>
          </w:p>
        </w:tc>
      </w:tr>
      <w:tr w:rsidR="00063B45" w:rsidRPr="008D46F8" w:rsidTr="00A36E46">
        <w:trPr>
          <w:cantSplit/>
        </w:trPr>
        <w:tc>
          <w:tcPr>
            <w:tcW w:w="1920" w:type="dxa"/>
            <w:tcBorders>
              <w:top w:val="single" w:sz="6" w:space="0" w:color="000000"/>
              <w:left w:val="single" w:sz="6" w:space="0" w:color="000000"/>
              <w:bottom w:val="single" w:sz="6" w:space="0" w:color="000000"/>
            </w:tcBorders>
            <w:shd w:val="clear" w:color="auto" w:fill="auto"/>
          </w:tcPr>
          <w:p w:rsidR="00063B45" w:rsidRPr="00CA6168" w:rsidRDefault="00063B45" w:rsidP="00D92DDF">
            <w:pPr>
              <w:keepNext/>
              <w:spacing w:line="260" w:lineRule="atLeast"/>
              <w:rPr>
                <w:rFonts w:eastAsia="Calibri"/>
                <w:lang w:eastAsia="en-US"/>
              </w:rPr>
            </w:pPr>
            <w:r w:rsidRPr="00CA6168">
              <w:rPr>
                <w:rFonts w:eastAsia="Calibri"/>
                <w:lang w:eastAsia="en-US"/>
              </w:rPr>
              <w:t>Scenario [1</w:t>
            </w:r>
            <w:r w:rsidR="0028766F">
              <w:rPr>
                <w:rFonts w:eastAsia="Calibri"/>
                <w:lang w:eastAsia="en-US"/>
              </w:rPr>
              <w:t>4</w:t>
            </w:r>
            <w:r w:rsidRPr="00CA6168">
              <w:rPr>
                <w:rFonts w:eastAsia="Calibri"/>
                <w:lang w:eastAsia="en-US"/>
              </w:rPr>
              <w:t>] – dried surfaces</w:t>
            </w:r>
            <w:r>
              <w:rPr>
                <w:rFonts w:eastAsia="Calibri"/>
                <w:lang w:eastAsia="en-US"/>
              </w:rPr>
              <w:t>, toddlers</w:t>
            </w:r>
          </w:p>
        </w:tc>
        <w:tc>
          <w:tcPr>
            <w:tcW w:w="985" w:type="dxa"/>
            <w:tcBorders>
              <w:top w:val="single" w:sz="6" w:space="0" w:color="000000"/>
              <w:left w:val="single" w:sz="6" w:space="0" w:color="000000"/>
              <w:bottom w:val="single" w:sz="6" w:space="0" w:color="000000"/>
            </w:tcBorders>
            <w:shd w:val="clear" w:color="auto" w:fill="auto"/>
            <w:vAlign w:val="center"/>
          </w:tcPr>
          <w:p w:rsidR="00063B45" w:rsidRPr="00123992" w:rsidRDefault="00063B45" w:rsidP="00AE5B04">
            <w:pPr>
              <w:keepNext/>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123992" w:rsidRDefault="00063B45" w:rsidP="00063B45">
            <w:pPr>
              <w:keepNext/>
              <w:snapToGrid w:val="0"/>
              <w:spacing w:line="260" w:lineRule="atLeast"/>
              <w:jc w:val="center"/>
              <w:rPr>
                <w:rFonts w:eastAsia="Calibri"/>
                <w:lang w:eastAsia="en-US"/>
              </w:rPr>
            </w:pPr>
            <w:r w:rsidRPr="00123992">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123992" w:rsidRDefault="00384532" w:rsidP="00063B45">
            <w:pPr>
              <w:suppressAutoHyphens w:val="0"/>
              <w:jc w:val="center"/>
              <w:rPr>
                <w:rFonts w:cs="Calibri"/>
                <w:color w:val="000000"/>
                <w:lang w:val="fr-FR" w:eastAsia="fr-FR"/>
              </w:rPr>
            </w:pPr>
            <w:r>
              <w:rPr>
                <w:rFonts w:cs="Calibri"/>
                <w:color w:val="000000"/>
              </w:rPr>
              <w:t>3.40</w:t>
            </w:r>
            <w:r w:rsidR="00063B45">
              <w:rPr>
                <w:rFonts w:cs="Calibri"/>
                <w:color w:val="000000"/>
              </w:rPr>
              <w:t>E-01</w:t>
            </w:r>
          </w:p>
        </w:tc>
        <w:tc>
          <w:tcPr>
            <w:tcW w:w="1559" w:type="dxa"/>
            <w:tcBorders>
              <w:top w:val="single" w:sz="6" w:space="0" w:color="000000"/>
              <w:left w:val="single" w:sz="6" w:space="0" w:color="000000"/>
              <w:bottom w:val="single" w:sz="6" w:space="0" w:color="000000"/>
            </w:tcBorders>
            <w:shd w:val="clear" w:color="auto" w:fill="auto"/>
            <w:vAlign w:val="center"/>
          </w:tcPr>
          <w:p w:rsidR="00063B45" w:rsidRPr="00CA6168" w:rsidRDefault="00384532" w:rsidP="00063B45">
            <w:pPr>
              <w:keepNext/>
              <w:snapToGrid w:val="0"/>
              <w:spacing w:line="260" w:lineRule="atLeast"/>
              <w:jc w:val="center"/>
              <w:rPr>
                <w:rFonts w:eastAsia="Calibri"/>
                <w:lang w:eastAsia="en-US"/>
              </w:rPr>
            </w:pPr>
            <w:r>
              <w:rPr>
                <w:rFonts w:cs="Calibri"/>
                <w:color w:val="000000"/>
              </w:rPr>
              <w:t>7.56</w:t>
            </w:r>
            <w:r w:rsidR="00063B45">
              <w:rPr>
                <w:rFonts w:cs="Calibri"/>
                <w:color w:val="000000"/>
              </w:rPr>
              <w:t>E-02</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B45" w:rsidRPr="00123992" w:rsidRDefault="00384532" w:rsidP="00063B45">
            <w:pPr>
              <w:suppressAutoHyphens w:val="0"/>
              <w:jc w:val="center"/>
              <w:rPr>
                <w:rFonts w:cs="Calibri"/>
                <w:color w:val="000000"/>
                <w:lang w:val="fr-FR" w:eastAsia="fr-FR"/>
              </w:rPr>
            </w:pPr>
            <w:r>
              <w:rPr>
                <w:rFonts w:cs="Calibri"/>
                <w:color w:val="000000"/>
              </w:rPr>
              <w:t>4.16</w:t>
            </w:r>
            <w:r w:rsidR="00063B45">
              <w:rPr>
                <w:rFonts w:cs="Calibri"/>
                <w:color w:val="000000"/>
              </w:rPr>
              <w:t>E-01</w:t>
            </w:r>
          </w:p>
        </w:tc>
      </w:tr>
      <w:tr w:rsidR="003B572E" w:rsidRPr="008D46F8" w:rsidTr="00D60E85">
        <w:trPr>
          <w:cantSplit/>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auto"/>
          </w:tcPr>
          <w:p w:rsidR="003B572E" w:rsidRPr="00DB2C9A" w:rsidRDefault="003B572E" w:rsidP="00DB2C9A">
            <w:pPr>
              <w:keepNext/>
              <w:spacing w:line="260" w:lineRule="atLeast"/>
              <w:rPr>
                <w:rFonts w:eastAsia="Calibri"/>
                <w:lang w:eastAsia="en-US"/>
              </w:rPr>
            </w:pPr>
            <w:r>
              <w:rPr>
                <w:rFonts w:cs="Calibri"/>
                <w:color w:val="000000"/>
              </w:rPr>
              <w:t>Meta SPC 2</w:t>
            </w:r>
          </w:p>
        </w:tc>
      </w:tr>
      <w:tr w:rsidR="003B572E" w:rsidRPr="008D46F8" w:rsidTr="00D60E85">
        <w:trPr>
          <w:cantSplit/>
        </w:trPr>
        <w:tc>
          <w:tcPr>
            <w:tcW w:w="1920" w:type="dxa"/>
            <w:tcBorders>
              <w:top w:val="single" w:sz="6" w:space="0" w:color="000000"/>
              <w:left w:val="single" w:sz="6" w:space="0" w:color="000000"/>
              <w:bottom w:val="single" w:sz="6" w:space="0" w:color="000000"/>
            </w:tcBorders>
            <w:shd w:val="clear" w:color="auto" w:fill="auto"/>
          </w:tcPr>
          <w:p w:rsidR="003B572E" w:rsidRPr="00CA6168" w:rsidRDefault="003B572E" w:rsidP="003B572E">
            <w:pPr>
              <w:keepNext/>
              <w:spacing w:line="260" w:lineRule="atLeast"/>
              <w:rPr>
                <w:rFonts w:eastAsia="Calibri"/>
                <w:lang w:eastAsia="en-US"/>
              </w:rPr>
            </w:pPr>
            <w:r w:rsidRPr="00CA6168">
              <w:rPr>
                <w:rFonts w:eastAsia="Calibri"/>
                <w:lang w:eastAsia="en-US"/>
              </w:rPr>
              <w:t>Scenario [1</w:t>
            </w:r>
            <w:r>
              <w:rPr>
                <w:rFonts w:eastAsia="Calibri"/>
                <w:lang w:eastAsia="en-US"/>
              </w:rPr>
              <w:t>4</w:t>
            </w:r>
            <w:r w:rsidRPr="00CA6168">
              <w:rPr>
                <w:rFonts w:eastAsia="Calibri"/>
                <w:lang w:eastAsia="en-US"/>
              </w:rPr>
              <w:t>] – wet surfaces</w:t>
            </w:r>
            <w:r>
              <w:rPr>
                <w:rFonts w:eastAsia="Calibri"/>
                <w:lang w:eastAsia="en-US"/>
              </w:rPr>
              <w:t>, toddlers</w:t>
            </w:r>
          </w:p>
        </w:tc>
        <w:tc>
          <w:tcPr>
            <w:tcW w:w="985"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keepNext/>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Pr="00123992" w:rsidRDefault="003B572E" w:rsidP="003B572E">
            <w:pPr>
              <w:keepNext/>
              <w:snapToGrid w:val="0"/>
              <w:spacing w:line="260" w:lineRule="atLeast"/>
              <w:jc w:val="center"/>
              <w:rPr>
                <w:rFonts w:eastAsia="Calibri"/>
                <w:lang w:eastAsia="en-US"/>
              </w:rPr>
            </w:pPr>
            <w:r w:rsidRPr="00123992">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suppressAutoHyphens w:val="0"/>
              <w:jc w:val="center"/>
              <w:rPr>
                <w:rFonts w:cs="Calibri"/>
                <w:color w:val="000000"/>
              </w:rPr>
            </w:pPr>
            <w:r>
              <w:rPr>
                <w:rFonts w:cs="Calibri"/>
                <w:color w:val="000000"/>
              </w:rPr>
              <w:t>7.54</w:t>
            </w:r>
            <w:r w:rsidRPr="000F6202">
              <w:rPr>
                <w:rFonts w:cs="Calibri"/>
                <w:color w:val="000000"/>
              </w:rPr>
              <w:t>E-01</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keepNext/>
              <w:snapToGrid w:val="0"/>
              <w:spacing w:line="260" w:lineRule="atLeast"/>
              <w:jc w:val="center"/>
              <w:rPr>
                <w:rFonts w:cs="Calibri"/>
                <w:color w:val="000000"/>
              </w:rPr>
            </w:pPr>
            <w:r>
              <w:rPr>
                <w:rFonts w:cs="Calibri"/>
                <w:color w:val="000000"/>
              </w:rPr>
              <w:t>1.67E-01</w:t>
            </w:r>
          </w:p>
        </w:tc>
        <w:tc>
          <w:tcPr>
            <w:tcW w:w="1858" w:type="dxa"/>
            <w:tcBorders>
              <w:top w:val="single" w:sz="6" w:space="0" w:color="000000"/>
              <w:left w:val="single" w:sz="6" w:space="0" w:color="000000"/>
              <w:bottom w:val="single" w:sz="6" w:space="0" w:color="000000"/>
              <w:right w:val="single" w:sz="4" w:space="0" w:color="auto"/>
            </w:tcBorders>
            <w:shd w:val="clear" w:color="auto" w:fill="auto"/>
            <w:vAlign w:val="center"/>
          </w:tcPr>
          <w:p w:rsidR="003B572E" w:rsidRDefault="003B572E" w:rsidP="003B572E">
            <w:pPr>
              <w:suppressAutoHyphens w:val="0"/>
              <w:jc w:val="center"/>
              <w:rPr>
                <w:rFonts w:cs="Calibri"/>
                <w:color w:val="000000"/>
              </w:rPr>
            </w:pPr>
            <w:r>
              <w:rPr>
                <w:rFonts w:cs="Calibri"/>
                <w:color w:val="000000"/>
              </w:rPr>
              <w:t>9.21</w:t>
            </w:r>
            <w:r w:rsidRPr="000F6202">
              <w:rPr>
                <w:rFonts w:cs="Calibri"/>
                <w:color w:val="000000"/>
              </w:rPr>
              <w:t>E-01</w:t>
            </w:r>
          </w:p>
        </w:tc>
      </w:tr>
      <w:tr w:rsidR="003B572E" w:rsidRPr="008D46F8" w:rsidTr="00D60E85">
        <w:trPr>
          <w:cantSplit/>
        </w:trPr>
        <w:tc>
          <w:tcPr>
            <w:tcW w:w="1920" w:type="dxa"/>
            <w:tcBorders>
              <w:top w:val="single" w:sz="6" w:space="0" w:color="000000"/>
              <w:left w:val="single" w:sz="6" w:space="0" w:color="000000"/>
              <w:bottom w:val="single" w:sz="6" w:space="0" w:color="000000"/>
            </w:tcBorders>
            <w:shd w:val="clear" w:color="auto" w:fill="auto"/>
          </w:tcPr>
          <w:p w:rsidR="003B572E" w:rsidRPr="00CA6168" w:rsidRDefault="003B572E" w:rsidP="003B572E">
            <w:pPr>
              <w:keepNext/>
              <w:spacing w:line="260" w:lineRule="atLeast"/>
              <w:rPr>
                <w:rFonts w:eastAsia="Calibri"/>
                <w:lang w:eastAsia="en-US"/>
              </w:rPr>
            </w:pPr>
            <w:r w:rsidRPr="00CA6168">
              <w:rPr>
                <w:rFonts w:eastAsia="Calibri"/>
                <w:lang w:eastAsia="en-US"/>
              </w:rPr>
              <w:t>Scenario [1</w:t>
            </w:r>
            <w:r>
              <w:rPr>
                <w:rFonts w:eastAsia="Calibri"/>
                <w:lang w:eastAsia="en-US"/>
              </w:rPr>
              <w:t>4</w:t>
            </w:r>
            <w:r w:rsidRPr="00CA6168">
              <w:rPr>
                <w:rFonts w:eastAsia="Calibri"/>
                <w:lang w:eastAsia="en-US"/>
              </w:rPr>
              <w:t>] – dried surfaces</w:t>
            </w:r>
            <w:r>
              <w:rPr>
                <w:rFonts w:eastAsia="Calibri"/>
                <w:lang w:eastAsia="en-US"/>
              </w:rPr>
              <w:t>, toddlers</w:t>
            </w:r>
          </w:p>
        </w:tc>
        <w:tc>
          <w:tcPr>
            <w:tcW w:w="985"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keepNext/>
              <w:snapToGrid w:val="0"/>
              <w:spacing w:line="260" w:lineRule="atLeast"/>
              <w:jc w:val="center"/>
              <w:rPr>
                <w:rFonts w:eastAsia="Calibri"/>
                <w:lang w:eastAsia="en-US"/>
              </w:rPr>
            </w:pPr>
            <w:r>
              <w:rPr>
                <w:rFonts w:eastAsia="Calibri"/>
                <w:lang w:eastAsia="en-US"/>
              </w:rPr>
              <w:t>1</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Pr="00123992" w:rsidRDefault="003B572E" w:rsidP="003B572E">
            <w:pPr>
              <w:keepNext/>
              <w:snapToGrid w:val="0"/>
              <w:spacing w:line="260" w:lineRule="atLeast"/>
              <w:jc w:val="center"/>
              <w:rPr>
                <w:rFonts w:eastAsia="Calibri"/>
                <w:lang w:eastAsia="en-US"/>
              </w:rPr>
            </w:pPr>
            <w:r w:rsidRPr="00123992">
              <w:rPr>
                <w:rFonts w:eastAsia="Calibri"/>
                <w:lang w:eastAsia="en-US"/>
              </w:rPr>
              <w:t>-</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suppressAutoHyphens w:val="0"/>
              <w:jc w:val="center"/>
              <w:rPr>
                <w:rFonts w:cs="Calibri"/>
                <w:color w:val="000000"/>
              </w:rPr>
            </w:pPr>
            <w:r>
              <w:rPr>
                <w:rFonts w:cs="Calibri"/>
                <w:color w:val="000000"/>
              </w:rPr>
              <w:t>2.26</w:t>
            </w:r>
            <w:r w:rsidRPr="000F6202">
              <w:rPr>
                <w:rFonts w:cs="Calibri"/>
                <w:color w:val="000000"/>
              </w:rPr>
              <w:t>E-01</w:t>
            </w:r>
          </w:p>
        </w:tc>
        <w:tc>
          <w:tcPr>
            <w:tcW w:w="1559" w:type="dxa"/>
            <w:tcBorders>
              <w:top w:val="single" w:sz="6" w:space="0" w:color="000000"/>
              <w:left w:val="single" w:sz="6" w:space="0" w:color="000000"/>
              <w:bottom w:val="single" w:sz="6" w:space="0" w:color="000000"/>
            </w:tcBorders>
            <w:shd w:val="clear" w:color="auto" w:fill="auto"/>
            <w:vAlign w:val="center"/>
          </w:tcPr>
          <w:p w:rsidR="003B572E" w:rsidRDefault="003B572E" w:rsidP="003B572E">
            <w:pPr>
              <w:keepNext/>
              <w:snapToGrid w:val="0"/>
              <w:spacing w:line="260" w:lineRule="atLeast"/>
              <w:jc w:val="center"/>
              <w:rPr>
                <w:rFonts w:cs="Calibri"/>
                <w:color w:val="000000"/>
              </w:rPr>
            </w:pPr>
            <w:r>
              <w:rPr>
                <w:rFonts w:cs="Calibri"/>
                <w:color w:val="000000"/>
              </w:rPr>
              <w:t>5.02E-02</w:t>
            </w:r>
          </w:p>
        </w:tc>
        <w:tc>
          <w:tcPr>
            <w:tcW w:w="1858" w:type="dxa"/>
            <w:tcBorders>
              <w:top w:val="single" w:sz="6" w:space="0" w:color="000000"/>
              <w:left w:val="single" w:sz="6" w:space="0" w:color="000000"/>
              <w:bottom w:val="single" w:sz="6" w:space="0" w:color="000000"/>
              <w:right w:val="single" w:sz="4" w:space="0" w:color="auto"/>
            </w:tcBorders>
            <w:shd w:val="clear" w:color="auto" w:fill="auto"/>
            <w:vAlign w:val="center"/>
          </w:tcPr>
          <w:p w:rsidR="003B572E" w:rsidRDefault="003B572E" w:rsidP="003B572E">
            <w:pPr>
              <w:suppressAutoHyphens w:val="0"/>
              <w:jc w:val="center"/>
              <w:rPr>
                <w:rFonts w:cs="Calibri"/>
                <w:color w:val="000000"/>
              </w:rPr>
            </w:pPr>
            <w:r>
              <w:rPr>
                <w:rFonts w:cs="Calibri"/>
                <w:color w:val="000000"/>
              </w:rPr>
              <w:t>2.76</w:t>
            </w:r>
            <w:r w:rsidRPr="000F6202">
              <w:rPr>
                <w:rFonts w:cs="Calibri"/>
                <w:color w:val="000000"/>
              </w:rPr>
              <w:t>E-01</w:t>
            </w:r>
          </w:p>
        </w:tc>
      </w:tr>
    </w:tbl>
    <w:p w:rsidR="00A36E46" w:rsidRDefault="00A36E46">
      <w:pPr>
        <w:spacing w:line="260" w:lineRule="atLeast"/>
        <w:rPr>
          <w:rFonts w:eastAsia="Calibri"/>
          <w:lang w:eastAsia="en-US"/>
        </w:rPr>
      </w:pPr>
    </w:p>
    <w:p w:rsidR="00A36E46" w:rsidRPr="008D46F8" w:rsidRDefault="00A36E46">
      <w:pPr>
        <w:spacing w:line="260" w:lineRule="atLeast"/>
        <w:rPr>
          <w:rFonts w:eastAsia="Calibri"/>
          <w:lang w:eastAsia="en-US"/>
        </w:rPr>
      </w:pPr>
    </w:p>
    <w:p w:rsidR="009D0C0B" w:rsidRPr="008D46F8" w:rsidRDefault="009D0C0B">
      <w:pPr>
        <w:spacing w:line="260" w:lineRule="atLeast"/>
        <w:rPr>
          <w:rFonts w:eastAsia="Calibri"/>
          <w:i/>
          <w:iCs/>
          <w:sz w:val="18"/>
          <w:lang w:eastAsia="en-US"/>
        </w:rPr>
      </w:pPr>
    </w:p>
    <w:p w:rsidR="009D0C0B" w:rsidRPr="008D46F8" w:rsidRDefault="00FA480B">
      <w:pPr>
        <w:rPr>
          <w:rFonts w:ascii="Times New Roman" w:eastAsia="Calibri" w:hAnsi="Times New Roman" w:cs="Times New Roman"/>
          <w:i/>
          <w:iCs/>
          <w:lang w:eastAsia="en-US"/>
        </w:rPr>
      </w:pPr>
      <w:r w:rsidRPr="008D46F8">
        <w:rPr>
          <w:rFonts w:eastAsia="Calibri"/>
          <w:b/>
          <w:i/>
          <w:sz w:val="22"/>
          <w:szCs w:val="22"/>
          <w:lang w:eastAsia="en-US"/>
        </w:rPr>
        <w:lastRenderedPageBreak/>
        <w:t>Monitoring data</w:t>
      </w:r>
    </w:p>
    <w:p w:rsidR="00D60E85" w:rsidRDefault="00A51988" w:rsidP="00D60E85">
      <w:pPr>
        <w:spacing w:line="260" w:lineRule="atLeast"/>
        <w:rPr>
          <w:rFonts w:eastAsia="Calibri"/>
          <w:iCs/>
          <w:lang w:eastAsia="en-US"/>
        </w:rPr>
      </w:pPr>
      <w:r w:rsidRPr="008D46F8">
        <w:rPr>
          <w:rFonts w:eastAsia="Calibri"/>
          <w:iCs/>
          <w:lang w:eastAsia="en-US"/>
        </w:rPr>
        <w:t>No</w:t>
      </w:r>
      <w:r w:rsidR="00185B88" w:rsidRPr="008D46F8">
        <w:rPr>
          <w:rFonts w:eastAsia="Calibri"/>
          <w:iCs/>
          <w:lang w:eastAsia="en-US"/>
        </w:rPr>
        <w:t xml:space="preserve"> data</w:t>
      </w:r>
    </w:p>
    <w:p w:rsidR="00D60E85" w:rsidRDefault="00D60E85" w:rsidP="00D60E85">
      <w:pPr>
        <w:spacing w:line="260" w:lineRule="atLeast"/>
        <w:rPr>
          <w:rFonts w:eastAsia="Calibri"/>
          <w:iCs/>
          <w:lang w:eastAsia="en-US"/>
        </w:rPr>
      </w:pPr>
    </w:p>
    <w:p w:rsidR="00D60E85" w:rsidRDefault="00D60E85" w:rsidP="00D60E85">
      <w:pPr>
        <w:spacing w:line="260" w:lineRule="atLeast"/>
        <w:rPr>
          <w:rFonts w:eastAsia="Calibri"/>
          <w:iCs/>
          <w:lang w:eastAsia="en-US"/>
        </w:rPr>
      </w:pPr>
    </w:p>
    <w:p w:rsidR="00D60E85" w:rsidRDefault="00D60E85" w:rsidP="00D60E85">
      <w:pPr>
        <w:spacing w:line="260" w:lineRule="atLeast"/>
        <w:rPr>
          <w:rFonts w:eastAsia="Calibri"/>
          <w:iCs/>
          <w:lang w:eastAsia="en-US"/>
        </w:rPr>
      </w:pPr>
    </w:p>
    <w:p w:rsidR="009D0C0B" w:rsidRPr="008D46F8" w:rsidRDefault="00FA480B" w:rsidP="00D60E85">
      <w:pPr>
        <w:spacing w:line="260" w:lineRule="atLeast"/>
        <w:rPr>
          <w:rFonts w:ascii="Times New Roman" w:eastAsia="Calibri" w:hAnsi="Times New Roman" w:cs="Times New Roman"/>
          <w:i/>
          <w:iCs/>
          <w:lang w:eastAsia="en-US"/>
        </w:rPr>
      </w:pPr>
      <w:r w:rsidRPr="008D46F8">
        <w:rPr>
          <w:rFonts w:eastAsia="Calibri"/>
          <w:b/>
          <w:i/>
          <w:sz w:val="22"/>
          <w:szCs w:val="22"/>
          <w:lang w:eastAsia="en-US"/>
        </w:rPr>
        <w:t>Dietary exposure</w:t>
      </w:r>
    </w:p>
    <w:p w:rsidR="00630EE4" w:rsidRPr="008D46F8" w:rsidRDefault="00630EE4">
      <w:pPr>
        <w:spacing w:line="260" w:lineRule="atLeast"/>
        <w:rPr>
          <w:rFonts w:ascii="Times New Roman" w:eastAsia="Calibri" w:hAnsi="Times New Roman" w:cs="Times New Roman"/>
          <w:i/>
          <w:iCs/>
          <w:lang w:eastAsia="en-US"/>
        </w:rPr>
      </w:pPr>
    </w:p>
    <w:p w:rsidR="00630EE4" w:rsidRDefault="00630EE4" w:rsidP="00630EE4">
      <w:pPr>
        <w:spacing w:line="260" w:lineRule="atLeast"/>
        <w:jc w:val="both"/>
      </w:pPr>
      <w:r>
        <w:t xml:space="preserve">According to PT 2 intended uses, </w:t>
      </w:r>
      <w:r w:rsidRPr="00C25AFA">
        <w:t>indirect or direct contact with food or feeding stuffs is not expected. No dietary exposure is expected and performed.</w:t>
      </w:r>
    </w:p>
    <w:p w:rsidR="00D60E85" w:rsidRDefault="00D60E85" w:rsidP="00630EE4">
      <w:pPr>
        <w:spacing w:line="260" w:lineRule="atLeast"/>
        <w:jc w:val="both"/>
      </w:pPr>
    </w:p>
    <w:p w:rsidR="00630EE4" w:rsidRDefault="00630EE4" w:rsidP="00630EE4">
      <w:pPr>
        <w:spacing w:line="260" w:lineRule="atLeast"/>
        <w:jc w:val="both"/>
      </w:pPr>
      <w:r>
        <w:t>According to intended non-professional</w:t>
      </w:r>
      <w:r w:rsidRPr="00630EE4">
        <w:t xml:space="preserve"> </w:t>
      </w:r>
      <w:r>
        <w:t>PT 3 uses, some animal species can be exposed to chlorocresol after use of the active substance as disinfectant</w:t>
      </w:r>
      <w:r w:rsidRPr="00B81485">
        <w:t xml:space="preserve"> of small domestic animal housing, such as a rabbit hutch or a backyard chicken coop</w:t>
      </w:r>
      <w:r>
        <w:t xml:space="preserve">. </w:t>
      </w:r>
    </w:p>
    <w:p w:rsidR="00630EE4" w:rsidRDefault="00630EE4" w:rsidP="00630EE4">
      <w:pPr>
        <w:spacing w:line="260" w:lineRule="atLeast"/>
        <w:jc w:val="both"/>
      </w:pPr>
      <w:r>
        <w:t>According to the applicant,</w:t>
      </w:r>
      <w:r w:rsidRPr="007A6DE8">
        <w:t xml:space="preserve"> </w:t>
      </w:r>
      <w:r>
        <w:t>d</w:t>
      </w:r>
      <w:r w:rsidRPr="007A6DE8">
        <w:t>omestic animals</w:t>
      </w:r>
      <w:r>
        <w:t xml:space="preserve"> (rabbit or chicken) are likely to be exposed to the activ</w:t>
      </w:r>
      <w:r w:rsidR="00A5735B">
        <w:t xml:space="preserve">e substance (Scenario DRA 1). </w:t>
      </w:r>
      <w:r>
        <w:t xml:space="preserve">The applicant proposes some instructions of use and some risk mitigation measures to prevent animal exposure: </w:t>
      </w:r>
    </w:p>
    <w:p w:rsidR="00630EE4" w:rsidRDefault="00630EE4" w:rsidP="00630EE4">
      <w:pPr>
        <w:widowControl w:val="0"/>
        <w:numPr>
          <w:ilvl w:val="0"/>
          <w:numId w:val="74"/>
        </w:numPr>
        <w:suppressAutoHyphens w:val="0"/>
        <w:autoSpaceDE w:val="0"/>
        <w:autoSpaceDN w:val="0"/>
        <w:adjustRightInd w:val="0"/>
        <w:spacing w:before="80" w:after="200" w:line="276" w:lineRule="auto"/>
        <w:jc w:val="both"/>
      </w:pPr>
      <w:r w:rsidRPr="00E2508A">
        <w:t>Do not apply the treatment in the presence of domestic animals.</w:t>
      </w:r>
    </w:p>
    <w:p w:rsidR="00630EE4" w:rsidRDefault="00630EE4" w:rsidP="00630EE4">
      <w:pPr>
        <w:widowControl w:val="0"/>
        <w:numPr>
          <w:ilvl w:val="0"/>
          <w:numId w:val="74"/>
        </w:numPr>
        <w:suppressAutoHyphens w:val="0"/>
        <w:autoSpaceDE w:val="0"/>
        <w:autoSpaceDN w:val="0"/>
        <w:adjustRightInd w:val="0"/>
        <w:spacing w:before="80" w:after="200" w:line="276" w:lineRule="auto"/>
        <w:jc w:val="both"/>
      </w:pPr>
      <w:r w:rsidRPr="000B6207">
        <w:t xml:space="preserve">Wait 30 minutes after the application before the re-entry of </w:t>
      </w:r>
      <w:r>
        <w:t>animals</w:t>
      </w:r>
      <w:r w:rsidR="00D60E85">
        <w:t>.</w:t>
      </w:r>
    </w:p>
    <w:p w:rsidR="00630EE4" w:rsidRPr="000B6207" w:rsidRDefault="00630EE4" w:rsidP="00630EE4">
      <w:pPr>
        <w:widowControl w:val="0"/>
        <w:numPr>
          <w:ilvl w:val="0"/>
          <w:numId w:val="74"/>
        </w:numPr>
        <w:suppressAutoHyphens w:val="0"/>
        <w:autoSpaceDE w:val="0"/>
        <w:autoSpaceDN w:val="0"/>
        <w:adjustRightInd w:val="0"/>
        <w:spacing w:before="80" w:after="200" w:line="276" w:lineRule="auto"/>
        <w:jc w:val="both"/>
      </w:pPr>
      <w:r>
        <w:t>Put new animal bedding material before re-entry of domestic animals</w:t>
      </w:r>
      <w:r w:rsidR="00D60E85">
        <w:t>.</w:t>
      </w:r>
    </w:p>
    <w:p w:rsidR="00630EE4" w:rsidRPr="00E2508A" w:rsidRDefault="00630EE4" w:rsidP="00630EE4">
      <w:pPr>
        <w:widowControl w:val="0"/>
        <w:numPr>
          <w:ilvl w:val="0"/>
          <w:numId w:val="74"/>
        </w:numPr>
        <w:suppressAutoHyphens w:val="0"/>
        <w:autoSpaceDE w:val="0"/>
        <w:autoSpaceDN w:val="0"/>
        <w:adjustRightInd w:val="0"/>
        <w:spacing w:before="80" w:after="200" w:line="276" w:lineRule="auto"/>
        <w:jc w:val="both"/>
      </w:pPr>
      <w:r w:rsidRPr="00E2508A">
        <w:t xml:space="preserve">Remove </w:t>
      </w:r>
      <w:r>
        <w:t>or cover</w:t>
      </w:r>
      <w:r w:rsidRPr="00E2508A">
        <w:t xml:space="preserve"> feed and water troughs before treatment.</w:t>
      </w:r>
    </w:p>
    <w:p w:rsidR="00630EE4" w:rsidRPr="006534CF" w:rsidRDefault="00630EE4" w:rsidP="00630EE4">
      <w:pPr>
        <w:spacing w:line="260" w:lineRule="atLeast"/>
        <w:jc w:val="both"/>
      </w:pPr>
      <w:r>
        <w:t xml:space="preserve">Therefore, the only source of exposure via food for general population is </w:t>
      </w:r>
      <w:r w:rsidRPr="006534CF">
        <w:rPr>
          <w:b/>
        </w:rPr>
        <w:t>eggs</w:t>
      </w:r>
      <w:r>
        <w:t xml:space="preserve"> </w:t>
      </w:r>
      <w:r w:rsidRPr="006534CF">
        <w:t>being in contact with the treated surface (</w:t>
      </w:r>
      <w:r>
        <w:t xml:space="preserve">Scenario DRA 2). </w:t>
      </w:r>
    </w:p>
    <w:p w:rsidR="00A5735B" w:rsidRDefault="00A5735B" w:rsidP="00630EE4">
      <w:pPr>
        <w:jc w:val="both"/>
      </w:pPr>
    </w:p>
    <w:p w:rsidR="00630EE4" w:rsidRDefault="00630EE4" w:rsidP="00630EE4">
      <w:pPr>
        <w:jc w:val="both"/>
        <w:rPr>
          <w:lang w:val="en-US"/>
        </w:rPr>
      </w:pPr>
      <w:r>
        <w:rPr>
          <w:lang w:val="en-US"/>
        </w:rPr>
        <w:t>Scenario proposed by the applicant have been reviewed and modified if necessary by eCA hereunder.</w:t>
      </w:r>
    </w:p>
    <w:p w:rsidR="00A5735B" w:rsidRDefault="00A5735B" w:rsidP="00630EE4">
      <w:pPr>
        <w:jc w:val="both"/>
        <w:rPr>
          <w:lang w:val="en-US"/>
        </w:rPr>
      </w:pPr>
    </w:p>
    <w:p w:rsidR="00756183" w:rsidRDefault="00756183" w:rsidP="00630EE4">
      <w:pPr>
        <w:jc w:val="both"/>
        <w:rPr>
          <w:color w:val="000000"/>
          <w:lang w:eastAsia="en-GB"/>
        </w:rPr>
      </w:pPr>
    </w:p>
    <w:p w:rsidR="00680C14" w:rsidRPr="007A6DE8" w:rsidRDefault="00680C14" w:rsidP="00630EE4">
      <w:pPr>
        <w:jc w:val="both"/>
        <w:rPr>
          <w:lang w:val="en-US"/>
        </w:rPr>
      </w:pPr>
      <w:r>
        <w:rPr>
          <w:lang w:val="en-US"/>
        </w:rPr>
        <w:t>1-methoxy-2-propanol has been considered as a SoC (See paragraph above in human exposure part)</w:t>
      </w:r>
      <w:r w:rsidR="00083597">
        <w:rPr>
          <w:lang w:val="en-US"/>
        </w:rPr>
        <w:t xml:space="preserve"> because of its toxicity by inhalation</w:t>
      </w:r>
      <w:r w:rsidR="005569A7">
        <w:rPr>
          <w:lang w:val="en-US"/>
        </w:rPr>
        <w:t xml:space="preserve"> </w:t>
      </w:r>
      <w:r w:rsidR="005569A7" w:rsidRPr="005569A7">
        <w:rPr>
          <w:lang w:val="en-US"/>
        </w:rPr>
        <w:t>and based on its community workplace exposure limits</w:t>
      </w:r>
      <w:r>
        <w:rPr>
          <w:lang w:val="en-US"/>
        </w:rPr>
        <w:t xml:space="preserve">. </w:t>
      </w:r>
      <w:r w:rsidR="00083597" w:rsidRPr="00083597">
        <w:rPr>
          <w:lang w:val="en-US"/>
        </w:rPr>
        <w:t>According to available data this compound is not toxic by ingestion</w:t>
      </w:r>
      <w:r w:rsidR="00083597">
        <w:rPr>
          <w:lang w:val="en-US"/>
        </w:rPr>
        <w:t>.</w:t>
      </w:r>
      <w:r>
        <w:rPr>
          <w:lang w:val="en-US"/>
        </w:rPr>
        <w:t xml:space="preserve"> </w:t>
      </w:r>
    </w:p>
    <w:p w:rsidR="00630EE4" w:rsidRPr="007A6DE8" w:rsidRDefault="00630EE4" w:rsidP="00630EE4">
      <w:pPr>
        <w:jc w:val="both"/>
        <w:rPr>
          <w:lang w:val="en-US"/>
        </w:rPr>
      </w:pPr>
      <w:r w:rsidRPr="007A6DE8">
        <w:rPr>
          <w:lang w:val="en-US"/>
        </w:rPr>
        <w:t xml:space="preserve">Therefore, considering SoCs, no further assessment </w:t>
      </w:r>
      <w:r w:rsidR="00FA43A9">
        <w:rPr>
          <w:lang w:val="en-US"/>
        </w:rPr>
        <w:t>is</w:t>
      </w:r>
      <w:r w:rsidR="00FA43A9" w:rsidRPr="007A6DE8">
        <w:rPr>
          <w:lang w:val="en-US"/>
        </w:rPr>
        <w:t xml:space="preserve"> </w:t>
      </w:r>
      <w:r w:rsidRPr="007A6DE8">
        <w:rPr>
          <w:lang w:val="en-US"/>
        </w:rPr>
        <w:t xml:space="preserve">required in the frame of this dossier. </w:t>
      </w:r>
    </w:p>
    <w:p w:rsidR="009D0C0B" w:rsidRPr="00A5735B" w:rsidRDefault="009D0C0B">
      <w:pPr>
        <w:spacing w:line="260" w:lineRule="atLeast"/>
        <w:rPr>
          <w:rFonts w:ascii="Times New Roman" w:eastAsia="Calibri" w:hAnsi="Times New Roman" w:cs="Times New Roman"/>
          <w:i/>
          <w:iCs/>
          <w:lang w:val="en-US" w:eastAsia="en-US"/>
        </w:rPr>
      </w:pPr>
    </w:p>
    <w:p w:rsidR="009D0C0B" w:rsidRPr="008D46F8" w:rsidRDefault="00FA480B">
      <w:pPr>
        <w:spacing w:line="260" w:lineRule="atLeast"/>
        <w:rPr>
          <w:rFonts w:ascii="Times New Roman" w:eastAsia="Calibri" w:hAnsi="Times New Roman" w:cs="Times New Roman"/>
          <w:i/>
          <w:iCs/>
          <w:lang w:eastAsia="en-US"/>
        </w:rPr>
      </w:pPr>
      <w:r w:rsidRPr="008D46F8">
        <w:rPr>
          <w:rFonts w:eastAsia="Calibri"/>
          <w:lang w:eastAsia="en-US"/>
        </w:rPr>
        <w:t>Residue definitions</w:t>
      </w:r>
    </w:p>
    <w:p w:rsidR="009D0C0B" w:rsidRPr="008D46F8" w:rsidRDefault="009D0C0B">
      <w:pPr>
        <w:spacing w:line="260" w:lineRule="atLeast"/>
        <w:rPr>
          <w:rFonts w:eastAsia="Calibri"/>
          <w:lang w:eastAsia="en-US"/>
        </w:rPr>
      </w:pPr>
    </w:p>
    <w:p w:rsidR="00A5735B" w:rsidRPr="007A6DE8" w:rsidRDefault="00A5735B" w:rsidP="00A5735B">
      <w:pPr>
        <w:jc w:val="both"/>
        <w:rPr>
          <w:lang w:val="en-US"/>
        </w:rPr>
      </w:pPr>
      <w:r w:rsidRPr="007A6DE8">
        <w:rPr>
          <w:lang w:val="en-US"/>
        </w:rPr>
        <w:t>As agreed at EU level for the approval of the active substance</w:t>
      </w:r>
      <w:r>
        <w:rPr>
          <w:lang w:val="en-US"/>
        </w:rPr>
        <w:t xml:space="preserve"> (Assessment Report of CMK; France, 2017)</w:t>
      </w:r>
      <w:r w:rsidRPr="007A6DE8">
        <w:rPr>
          <w:lang w:val="en-US"/>
        </w:rPr>
        <w:t xml:space="preserve">, exposure is performed taking into account </w:t>
      </w:r>
      <w:r w:rsidRPr="007A6DE8">
        <w:rPr>
          <w:b/>
          <w:lang w:val="en-US"/>
        </w:rPr>
        <w:t>chlorocresol only</w:t>
      </w:r>
      <w:r w:rsidRPr="007A6DE8">
        <w:rPr>
          <w:lang w:val="en-US"/>
        </w:rPr>
        <w:t xml:space="preserve">.  </w:t>
      </w:r>
    </w:p>
    <w:p w:rsidR="009D0C0B" w:rsidRPr="00A5735B" w:rsidRDefault="009D0C0B">
      <w:pPr>
        <w:spacing w:line="260" w:lineRule="atLeast"/>
        <w:rPr>
          <w:rFonts w:eastAsia="Calibri"/>
          <w:lang w:val="en-US" w:eastAsia="en-US"/>
        </w:rPr>
      </w:pPr>
    </w:p>
    <w:p w:rsidR="009D0C0B" w:rsidRPr="008D46F8" w:rsidRDefault="00FA480B">
      <w:pPr>
        <w:rPr>
          <w:rFonts w:eastAsia="Calibri"/>
          <w:i/>
          <w:sz w:val="22"/>
          <w:szCs w:val="22"/>
          <w:u w:val="single"/>
          <w:lang w:eastAsia="en-US"/>
        </w:rPr>
      </w:pPr>
      <w:r w:rsidRPr="008D46F8">
        <w:rPr>
          <w:rFonts w:eastAsia="Calibri"/>
          <w:i/>
          <w:sz w:val="22"/>
          <w:szCs w:val="22"/>
          <w:u w:val="single"/>
          <w:lang w:eastAsia="en-US"/>
        </w:rPr>
        <w:t>List of scenarios</w:t>
      </w:r>
    </w:p>
    <w:p w:rsidR="009D0C0B" w:rsidRPr="008D46F8" w:rsidRDefault="009D0C0B">
      <w:pPr>
        <w:spacing w:line="260" w:lineRule="atLeast"/>
        <w:rPr>
          <w:rFonts w:eastAsia="Calibri"/>
          <w:i/>
          <w:sz w:val="22"/>
          <w:szCs w:val="22"/>
          <w:u w:val="single"/>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14"/>
        <w:gridCol w:w="1405"/>
        <w:gridCol w:w="3680"/>
        <w:gridCol w:w="3170"/>
      </w:tblGrid>
      <w:tr w:rsidR="009D0C0B" w:rsidRPr="008D46F8" w:rsidTr="00A5735B">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pPr>
              <w:spacing w:line="260" w:lineRule="atLeast"/>
              <w:jc w:val="center"/>
            </w:pPr>
            <w:r w:rsidRPr="008D46F8">
              <w:rPr>
                <w:rFonts w:eastAsia="Calibri"/>
                <w:b/>
                <w:lang w:eastAsia="en-US"/>
              </w:rPr>
              <w:t>Summary table of main representative dietary exposure scenarios</w:t>
            </w:r>
          </w:p>
        </w:tc>
      </w:tr>
      <w:tr w:rsidR="009D0C0B" w:rsidRPr="008D46F8" w:rsidTr="00A5735B">
        <w:tc>
          <w:tcPr>
            <w:tcW w:w="1114" w:type="dxa"/>
            <w:tcBorders>
              <w:top w:val="single" w:sz="6" w:space="0" w:color="000000"/>
              <w:left w:val="single" w:sz="6" w:space="0" w:color="000000"/>
              <w:bottom w:val="single" w:sz="4" w:space="0" w:color="auto"/>
            </w:tcBorders>
            <w:shd w:val="clear" w:color="auto" w:fill="auto"/>
          </w:tcPr>
          <w:p w:rsidR="009D0C0B" w:rsidRPr="008D46F8" w:rsidRDefault="00FA480B">
            <w:pPr>
              <w:spacing w:line="260" w:lineRule="atLeast"/>
              <w:rPr>
                <w:rFonts w:eastAsia="Calibri"/>
                <w:b/>
                <w:lang w:eastAsia="en-US"/>
              </w:rPr>
            </w:pPr>
            <w:r w:rsidRPr="008D46F8">
              <w:rPr>
                <w:rFonts w:eastAsia="Calibri"/>
                <w:b/>
                <w:lang w:eastAsia="en-US"/>
              </w:rPr>
              <w:t>Scenario number</w:t>
            </w:r>
          </w:p>
        </w:tc>
        <w:tc>
          <w:tcPr>
            <w:tcW w:w="1405" w:type="dxa"/>
            <w:tcBorders>
              <w:top w:val="single" w:sz="6" w:space="0" w:color="000000"/>
              <w:left w:val="single" w:sz="6" w:space="0" w:color="000000"/>
              <w:bottom w:val="single" w:sz="4" w:space="0" w:color="auto"/>
            </w:tcBorders>
            <w:shd w:val="clear" w:color="auto" w:fill="auto"/>
          </w:tcPr>
          <w:p w:rsidR="009D0C0B" w:rsidRPr="008D46F8" w:rsidRDefault="00FA480B">
            <w:pPr>
              <w:spacing w:line="260" w:lineRule="atLeast"/>
              <w:rPr>
                <w:rFonts w:eastAsia="Calibri"/>
                <w:b/>
                <w:lang w:eastAsia="en-US"/>
              </w:rPr>
            </w:pPr>
            <w:r w:rsidRPr="008D46F8">
              <w:rPr>
                <w:rFonts w:eastAsia="Calibri"/>
                <w:b/>
                <w:lang w:eastAsia="en-US"/>
              </w:rPr>
              <w:t>Type of use</w:t>
            </w:r>
          </w:p>
        </w:tc>
        <w:tc>
          <w:tcPr>
            <w:tcW w:w="3680" w:type="dxa"/>
            <w:tcBorders>
              <w:top w:val="single" w:sz="6" w:space="0" w:color="000000"/>
              <w:left w:val="single" w:sz="6" w:space="0" w:color="000000"/>
              <w:bottom w:val="single" w:sz="4" w:space="0" w:color="auto"/>
            </w:tcBorders>
            <w:shd w:val="clear" w:color="auto" w:fill="auto"/>
          </w:tcPr>
          <w:p w:rsidR="009D0C0B" w:rsidRPr="008D46F8" w:rsidRDefault="00FA480B">
            <w:pPr>
              <w:spacing w:line="260" w:lineRule="atLeast"/>
              <w:rPr>
                <w:rFonts w:eastAsia="Calibri"/>
                <w:b/>
                <w:lang w:eastAsia="en-US"/>
              </w:rPr>
            </w:pPr>
            <w:r w:rsidRPr="008D46F8">
              <w:rPr>
                <w:rFonts w:eastAsia="Calibri"/>
                <w:b/>
                <w:lang w:eastAsia="en-US"/>
              </w:rPr>
              <w:t>Description of scenario</w:t>
            </w:r>
          </w:p>
        </w:tc>
        <w:tc>
          <w:tcPr>
            <w:tcW w:w="3170" w:type="dxa"/>
            <w:tcBorders>
              <w:top w:val="single" w:sz="6" w:space="0" w:color="000000"/>
              <w:left w:val="single" w:sz="6" w:space="0" w:color="000000"/>
              <w:bottom w:val="single" w:sz="4" w:space="0" w:color="auto"/>
              <w:right w:val="single" w:sz="6" w:space="0" w:color="000000"/>
            </w:tcBorders>
            <w:shd w:val="clear" w:color="auto" w:fill="auto"/>
          </w:tcPr>
          <w:p w:rsidR="009D0C0B" w:rsidRPr="008D46F8" w:rsidRDefault="00FA480B">
            <w:pPr>
              <w:spacing w:line="260" w:lineRule="atLeast"/>
            </w:pPr>
            <w:r w:rsidRPr="008D46F8">
              <w:rPr>
                <w:rFonts w:eastAsia="Calibri"/>
                <w:b/>
                <w:lang w:eastAsia="en-US"/>
              </w:rPr>
              <w:t>Subject of exposure</w:t>
            </w:r>
          </w:p>
        </w:tc>
      </w:tr>
      <w:tr w:rsidR="00A5735B" w:rsidRPr="008D46F8" w:rsidTr="00A5735B">
        <w:tc>
          <w:tcPr>
            <w:tcW w:w="1114" w:type="dxa"/>
            <w:tcBorders>
              <w:top w:val="single" w:sz="4" w:space="0" w:color="auto"/>
              <w:left w:val="single" w:sz="4" w:space="0" w:color="auto"/>
              <w:bottom w:val="single" w:sz="4" w:space="0" w:color="auto"/>
              <w:right w:val="single" w:sz="4" w:space="0" w:color="auto"/>
            </w:tcBorders>
          </w:tcPr>
          <w:p w:rsidR="00A5735B" w:rsidRPr="008D46F8" w:rsidRDefault="00A5735B" w:rsidP="00A5735B">
            <w:pPr>
              <w:spacing w:line="260" w:lineRule="atLeast"/>
              <w:rPr>
                <w:rFonts w:eastAsia="Calibri"/>
                <w:lang w:eastAsia="en-US"/>
              </w:rPr>
            </w:pPr>
            <w:r w:rsidRPr="00E2789B">
              <w:t>DRA 1.</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5735B" w:rsidRPr="008D46F8" w:rsidRDefault="00A5735B" w:rsidP="00A5735B">
            <w:pPr>
              <w:snapToGrid w:val="0"/>
              <w:spacing w:line="260" w:lineRule="atLeast"/>
              <w:rPr>
                <w:rFonts w:eastAsia="Calibri"/>
                <w:lang w:eastAsia="en-US"/>
              </w:rPr>
            </w:pPr>
            <w:r w:rsidRPr="00E2789B">
              <w:t xml:space="preserve">Disinfection of </w:t>
            </w:r>
            <w:r>
              <w:t>animal</w:t>
            </w:r>
            <w:r w:rsidRPr="00E2789B">
              <w:t xml:space="preserve"> houses</w:t>
            </w:r>
          </w:p>
        </w:tc>
        <w:tc>
          <w:tcPr>
            <w:tcW w:w="3680" w:type="dxa"/>
            <w:tcBorders>
              <w:top w:val="single" w:sz="4" w:space="0" w:color="auto"/>
              <w:left w:val="single" w:sz="4" w:space="0" w:color="auto"/>
              <w:bottom w:val="single" w:sz="4" w:space="0" w:color="auto"/>
              <w:right w:val="single" w:sz="4" w:space="0" w:color="auto"/>
            </w:tcBorders>
          </w:tcPr>
          <w:p w:rsidR="00A5735B" w:rsidRDefault="00A5735B" w:rsidP="00A5735B">
            <w:pPr>
              <w:spacing w:line="260" w:lineRule="atLeast"/>
            </w:pPr>
            <w:r w:rsidRPr="00E2789B">
              <w:t xml:space="preserve">Disinfection of </w:t>
            </w:r>
            <w:r>
              <w:t xml:space="preserve">rabbit hutch and </w:t>
            </w:r>
            <w:r w:rsidRPr="00E2789B">
              <w:t xml:space="preserve">backyard chicken coop with a trigger spray by non professional users only. </w:t>
            </w:r>
          </w:p>
          <w:p w:rsidR="00A5735B" w:rsidRPr="008D46F8" w:rsidRDefault="00A5735B" w:rsidP="00A5735B">
            <w:pPr>
              <w:snapToGrid w:val="0"/>
              <w:spacing w:line="260" w:lineRule="atLeast"/>
              <w:rPr>
                <w:rFonts w:eastAsia="Calibri"/>
                <w:lang w:eastAsia="en-US"/>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A5735B" w:rsidRPr="008D46F8" w:rsidRDefault="00A5735B" w:rsidP="00A5735B">
            <w:pPr>
              <w:snapToGrid w:val="0"/>
              <w:spacing w:line="260" w:lineRule="atLeast"/>
              <w:rPr>
                <w:rFonts w:eastAsia="Calibri"/>
                <w:lang w:eastAsia="en-US"/>
              </w:rPr>
            </w:pPr>
            <w:r w:rsidRPr="00E2789B">
              <w:t>Poultry</w:t>
            </w:r>
            <w:r>
              <w:t>, rabbit</w:t>
            </w:r>
          </w:p>
        </w:tc>
      </w:tr>
      <w:tr w:rsidR="00A5735B" w:rsidRPr="008D46F8" w:rsidTr="00A5735B">
        <w:tc>
          <w:tcPr>
            <w:tcW w:w="1114" w:type="dxa"/>
            <w:tcBorders>
              <w:top w:val="single" w:sz="4" w:space="0" w:color="auto"/>
              <w:left w:val="single" w:sz="4" w:space="0" w:color="auto"/>
              <w:bottom w:val="single" w:sz="4" w:space="0" w:color="auto"/>
              <w:right w:val="single" w:sz="4" w:space="0" w:color="auto"/>
            </w:tcBorders>
          </w:tcPr>
          <w:p w:rsidR="00A5735B" w:rsidRPr="008D46F8" w:rsidRDefault="00A5735B" w:rsidP="00A5735B">
            <w:pPr>
              <w:spacing w:line="260" w:lineRule="atLeast"/>
              <w:rPr>
                <w:rFonts w:eastAsia="Calibri"/>
                <w:lang w:eastAsia="en-US"/>
              </w:rPr>
            </w:pPr>
            <w:r w:rsidRPr="00E2789B">
              <w:lastRenderedPageBreak/>
              <w:t>DRA 2</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5735B" w:rsidRPr="008D46F8" w:rsidRDefault="00A5735B" w:rsidP="00A5735B">
            <w:pPr>
              <w:snapToGrid w:val="0"/>
              <w:spacing w:line="260" w:lineRule="atLeast"/>
              <w:rPr>
                <w:rFonts w:eastAsia="Calibri"/>
                <w:lang w:eastAsia="en-US"/>
              </w:rPr>
            </w:pPr>
            <w:r w:rsidRPr="00E2789B">
              <w:t>Disinfection of hen houses</w:t>
            </w:r>
          </w:p>
        </w:tc>
        <w:tc>
          <w:tcPr>
            <w:tcW w:w="3680" w:type="dxa"/>
            <w:tcBorders>
              <w:top w:val="single" w:sz="4" w:space="0" w:color="auto"/>
              <w:left w:val="single" w:sz="4" w:space="0" w:color="auto"/>
              <w:bottom w:val="single" w:sz="4" w:space="0" w:color="auto"/>
              <w:right w:val="single" w:sz="4" w:space="0" w:color="auto"/>
            </w:tcBorders>
          </w:tcPr>
          <w:p w:rsidR="00A5735B" w:rsidRPr="00E2789B" w:rsidRDefault="00A5735B" w:rsidP="00A5735B">
            <w:pPr>
              <w:spacing w:line="260" w:lineRule="atLeast"/>
            </w:pPr>
            <w:r w:rsidRPr="00E2789B">
              <w:t xml:space="preserve">Disinfection of hen houses (backyard chicken coop) with a trigger spray by non professional users only. </w:t>
            </w:r>
          </w:p>
          <w:p w:rsidR="00A5735B" w:rsidRPr="008D46F8" w:rsidRDefault="00A5735B" w:rsidP="00A5735B">
            <w:pPr>
              <w:snapToGrid w:val="0"/>
              <w:spacing w:line="260" w:lineRule="atLeast"/>
              <w:rPr>
                <w:rFonts w:eastAsia="Calibri"/>
                <w:lang w:eastAsia="en-US"/>
              </w:rPr>
            </w:pPr>
            <w:r w:rsidRPr="00E2789B">
              <w:t>Direct contamination of eggs after contact with active substance residues remaining on treated surfaces.</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A5735B" w:rsidRPr="008D46F8" w:rsidRDefault="00A5735B" w:rsidP="00A5735B">
            <w:pPr>
              <w:snapToGrid w:val="0"/>
              <w:spacing w:line="260" w:lineRule="atLeast"/>
              <w:rPr>
                <w:rFonts w:eastAsia="Calibri"/>
                <w:lang w:eastAsia="en-US"/>
              </w:rPr>
            </w:pPr>
            <w:r w:rsidRPr="00E2789B">
              <w:t xml:space="preserve">General population (adult) through consumption of contaminated eggs. </w:t>
            </w:r>
          </w:p>
        </w:tc>
      </w:tr>
    </w:tbl>
    <w:p w:rsidR="009D0C0B" w:rsidRPr="008D46F8" w:rsidRDefault="009D0C0B">
      <w:pPr>
        <w:spacing w:line="260" w:lineRule="atLeast"/>
        <w:rPr>
          <w:rFonts w:ascii="Times New Roman" w:eastAsia="Calibri" w:hAnsi="Times New Roman" w:cs="Times New Roman"/>
          <w:i/>
          <w:iCs/>
          <w:sz w:val="18"/>
          <w:lang w:eastAsia="en-US"/>
        </w:rPr>
      </w:pPr>
    </w:p>
    <w:p w:rsidR="009D0C0B" w:rsidRPr="008D46F8" w:rsidRDefault="009D0C0B">
      <w:pPr>
        <w:spacing w:line="260" w:lineRule="atLeast"/>
        <w:rPr>
          <w:rFonts w:eastAsia="Calibri"/>
          <w:lang w:eastAsia="en-US"/>
        </w:rPr>
      </w:pPr>
    </w:p>
    <w:p w:rsidR="009D0C0B" w:rsidRPr="008D46F8" w:rsidRDefault="00FA480B">
      <w:pPr>
        <w:rPr>
          <w:rFonts w:ascii="Times New Roman" w:eastAsia="Calibri" w:hAnsi="Times New Roman" w:cs="Times New Roman"/>
          <w:i/>
          <w:iCs/>
          <w:lang w:eastAsia="en-US"/>
        </w:rPr>
      </w:pPr>
      <w:r w:rsidRPr="008D46F8">
        <w:rPr>
          <w:rFonts w:eastAsia="Calibri"/>
          <w:i/>
          <w:sz w:val="22"/>
          <w:szCs w:val="22"/>
          <w:u w:val="single"/>
          <w:lang w:eastAsia="en-US"/>
        </w:rPr>
        <w:t>Information of non-biocidal use of the active substance</w:t>
      </w: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eastAsia="Calibri"/>
          <w:b/>
          <w:lang w:eastAsia="en-US"/>
        </w:rPr>
      </w:pPr>
    </w:p>
    <w:tbl>
      <w:tblPr>
        <w:tblW w:w="93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rsidRPr="008D46F8" w:rsidTr="00A5735B">
        <w:trPr>
          <w:tblHeader/>
        </w:trPr>
        <w:tc>
          <w:tcPr>
            <w:tcW w:w="9369" w:type="dxa"/>
            <w:gridSpan w:val="4"/>
            <w:shd w:val="clear" w:color="auto" w:fill="FFFFCC"/>
          </w:tcPr>
          <w:p w:rsidR="009D0C0B" w:rsidRPr="008D46F8" w:rsidRDefault="00FA480B">
            <w:pPr>
              <w:spacing w:line="260" w:lineRule="atLeast"/>
              <w:jc w:val="center"/>
            </w:pPr>
            <w:r w:rsidRPr="008D46F8">
              <w:rPr>
                <w:rFonts w:eastAsia="Calibri"/>
                <w:b/>
                <w:lang w:eastAsia="en-US"/>
              </w:rPr>
              <w:t>Summary table of other (non-biocidal) uses</w:t>
            </w:r>
          </w:p>
        </w:tc>
      </w:tr>
      <w:tr w:rsidR="009D0C0B" w:rsidRPr="008D46F8" w:rsidTr="00A5735B">
        <w:tc>
          <w:tcPr>
            <w:tcW w:w="911" w:type="dxa"/>
            <w:shd w:val="clear" w:color="auto" w:fill="auto"/>
          </w:tcPr>
          <w:p w:rsidR="009D0C0B" w:rsidRPr="008D46F8" w:rsidRDefault="009D0C0B">
            <w:pPr>
              <w:snapToGrid w:val="0"/>
              <w:spacing w:line="260" w:lineRule="atLeast"/>
              <w:rPr>
                <w:rFonts w:eastAsia="Calibri"/>
                <w:b/>
                <w:lang w:eastAsia="en-US"/>
              </w:rPr>
            </w:pPr>
          </w:p>
        </w:tc>
        <w:tc>
          <w:tcPr>
            <w:tcW w:w="1474" w:type="dxa"/>
            <w:shd w:val="clear" w:color="auto" w:fill="auto"/>
          </w:tcPr>
          <w:p w:rsidR="009D0C0B" w:rsidRPr="008D46F8" w:rsidRDefault="00FA480B">
            <w:pPr>
              <w:spacing w:line="260" w:lineRule="atLeast"/>
              <w:rPr>
                <w:rFonts w:eastAsia="Calibri"/>
                <w:b/>
                <w:lang w:eastAsia="en-US"/>
              </w:rPr>
            </w:pPr>
            <w:r w:rsidRPr="008D46F8">
              <w:rPr>
                <w:rFonts w:eastAsia="Calibri"/>
                <w:b/>
                <w:lang w:eastAsia="en-US"/>
              </w:rPr>
              <w:t>Sector of use</w:t>
            </w:r>
            <w:r w:rsidR="00A5735B">
              <w:rPr>
                <w:rFonts w:eastAsia="Calibri"/>
                <w:b/>
                <w:vertAlign w:val="superscript"/>
                <w:lang w:eastAsia="en-US"/>
              </w:rPr>
              <w:t>a</w:t>
            </w:r>
          </w:p>
        </w:tc>
        <w:tc>
          <w:tcPr>
            <w:tcW w:w="3749" w:type="dxa"/>
            <w:shd w:val="clear" w:color="auto" w:fill="auto"/>
          </w:tcPr>
          <w:p w:rsidR="009D0C0B" w:rsidRPr="008D46F8" w:rsidRDefault="00FA480B">
            <w:pPr>
              <w:spacing w:line="260" w:lineRule="atLeast"/>
              <w:rPr>
                <w:rFonts w:eastAsia="Calibri"/>
                <w:b/>
                <w:lang w:eastAsia="en-US"/>
              </w:rPr>
            </w:pPr>
            <w:r w:rsidRPr="008D46F8">
              <w:rPr>
                <w:rFonts w:eastAsia="Calibri"/>
                <w:b/>
                <w:lang w:eastAsia="en-US"/>
              </w:rPr>
              <w:t>Intended use</w:t>
            </w:r>
          </w:p>
        </w:tc>
        <w:tc>
          <w:tcPr>
            <w:tcW w:w="3235" w:type="dxa"/>
            <w:shd w:val="clear" w:color="auto" w:fill="auto"/>
          </w:tcPr>
          <w:p w:rsidR="009D0C0B" w:rsidRPr="008D46F8" w:rsidRDefault="00FA480B">
            <w:pPr>
              <w:spacing w:line="260" w:lineRule="atLeast"/>
            </w:pPr>
            <w:r w:rsidRPr="008D46F8">
              <w:rPr>
                <w:rFonts w:eastAsia="Calibri"/>
                <w:b/>
                <w:lang w:eastAsia="en-US"/>
              </w:rPr>
              <w:t xml:space="preserve">Reference value(s) </w:t>
            </w:r>
            <w:r w:rsidR="00A5735B">
              <w:rPr>
                <w:rFonts w:eastAsia="Calibri"/>
                <w:b/>
                <w:vertAlign w:val="superscript"/>
                <w:lang w:eastAsia="en-US"/>
              </w:rPr>
              <w:t>b</w:t>
            </w:r>
          </w:p>
        </w:tc>
      </w:tr>
      <w:tr w:rsidR="00A5735B" w:rsidRPr="008D46F8" w:rsidTr="00A5735B">
        <w:tc>
          <w:tcPr>
            <w:tcW w:w="911" w:type="dxa"/>
            <w:shd w:val="clear" w:color="auto" w:fill="auto"/>
          </w:tcPr>
          <w:p w:rsidR="00A5735B" w:rsidRPr="008D46F8" w:rsidRDefault="00A5735B" w:rsidP="00A5735B">
            <w:pPr>
              <w:spacing w:line="260" w:lineRule="atLeast"/>
              <w:rPr>
                <w:rFonts w:eastAsia="Calibri"/>
                <w:lang w:eastAsia="en-US"/>
              </w:rPr>
            </w:pPr>
            <w:r w:rsidRPr="008D46F8">
              <w:rPr>
                <w:rFonts w:eastAsia="Calibri"/>
                <w:lang w:eastAsia="en-US"/>
              </w:rPr>
              <w:t>1.</w:t>
            </w:r>
          </w:p>
        </w:tc>
        <w:tc>
          <w:tcPr>
            <w:tcW w:w="1474" w:type="dxa"/>
            <w:shd w:val="clear" w:color="auto" w:fill="auto"/>
          </w:tcPr>
          <w:p w:rsidR="00A5735B" w:rsidRPr="008D46F8" w:rsidRDefault="00A5735B" w:rsidP="00A5735B">
            <w:pPr>
              <w:snapToGrid w:val="0"/>
              <w:spacing w:line="260" w:lineRule="atLeast"/>
              <w:rPr>
                <w:rFonts w:eastAsia="Calibri"/>
                <w:lang w:eastAsia="en-US"/>
              </w:rPr>
            </w:pPr>
            <w:r w:rsidRPr="000E0653">
              <w:t>Veterinary use</w:t>
            </w:r>
            <w:r>
              <w:rPr>
                <w:vertAlign w:val="superscript"/>
              </w:rPr>
              <w:t>c</w:t>
            </w:r>
          </w:p>
        </w:tc>
        <w:tc>
          <w:tcPr>
            <w:tcW w:w="3749" w:type="dxa"/>
          </w:tcPr>
          <w:p w:rsidR="00A5735B" w:rsidRPr="008D46F8" w:rsidRDefault="00A5735B" w:rsidP="00A5735B">
            <w:pPr>
              <w:snapToGrid w:val="0"/>
              <w:spacing w:line="260" w:lineRule="atLeast"/>
              <w:rPr>
                <w:rFonts w:eastAsia="Calibri"/>
                <w:lang w:eastAsia="en-US"/>
              </w:rPr>
            </w:pPr>
            <w:r w:rsidRPr="000E0653">
              <w:t>Disinfectant and antis</w:t>
            </w:r>
            <w:r>
              <w:t>e</w:t>
            </w:r>
            <w:r w:rsidRPr="000E0653">
              <w:t>ptic</w:t>
            </w:r>
          </w:p>
        </w:tc>
        <w:tc>
          <w:tcPr>
            <w:tcW w:w="3235" w:type="dxa"/>
            <w:shd w:val="clear" w:color="auto" w:fill="auto"/>
          </w:tcPr>
          <w:p w:rsidR="00A5735B" w:rsidRPr="008D46F8" w:rsidRDefault="00A5735B" w:rsidP="00A5735B">
            <w:pPr>
              <w:snapToGrid w:val="0"/>
              <w:spacing w:line="260" w:lineRule="atLeast"/>
              <w:rPr>
                <w:rFonts w:eastAsia="Calibri"/>
                <w:lang w:eastAsia="en-US"/>
              </w:rPr>
            </w:pPr>
            <w:r>
              <w:rPr>
                <w:lang w:val="en-US"/>
              </w:rPr>
              <w:t>All food producing species</w:t>
            </w:r>
            <w:r w:rsidRPr="000E0653">
              <w:rPr>
                <w:lang w:val="en-US"/>
              </w:rPr>
              <w:t xml:space="preserve">: No MRL required </w:t>
            </w:r>
          </w:p>
        </w:tc>
      </w:tr>
      <w:tr w:rsidR="00A5735B" w:rsidRPr="008D46F8" w:rsidTr="00A5735B">
        <w:tc>
          <w:tcPr>
            <w:tcW w:w="911" w:type="dxa"/>
            <w:shd w:val="clear" w:color="auto" w:fill="auto"/>
          </w:tcPr>
          <w:p w:rsidR="00A5735B" w:rsidRPr="008D46F8" w:rsidRDefault="00A5735B" w:rsidP="00A5735B">
            <w:pPr>
              <w:spacing w:line="260" w:lineRule="atLeast"/>
              <w:rPr>
                <w:rFonts w:eastAsia="Calibri"/>
                <w:lang w:eastAsia="en-US"/>
              </w:rPr>
            </w:pPr>
            <w:r w:rsidRPr="008D46F8">
              <w:rPr>
                <w:rFonts w:eastAsia="Calibri"/>
                <w:lang w:eastAsia="en-US"/>
              </w:rPr>
              <w:t>2.</w:t>
            </w:r>
          </w:p>
        </w:tc>
        <w:tc>
          <w:tcPr>
            <w:tcW w:w="1474" w:type="dxa"/>
            <w:shd w:val="clear" w:color="auto" w:fill="auto"/>
          </w:tcPr>
          <w:p w:rsidR="00A5735B" w:rsidRPr="008D46F8" w:rsidRDefault="00A5735B" w:rsidP="00A5735B">
            <w:pPr>
              <w:snapToGrid w:val="0"/>
              <w:spacing w:line="260" w:lineRule="atLeast"/>
              <w:rPr>
                <w:rFonts w:eastAsia="Calibri"/>
                <w:lang w:eastAsia="en-US"/>
              </w:rPr>
            </w:pPr>
            <w:r>
              <w:t>Phytosanitary use</w:t>
            </w:r>
          </w:p>
        </w:tc>
        <w:tc>
          <w:tcPr>
            <w:tcW w:w="3749" w:type="dxa"/>
          </w:tcPr>
          <w:p w:rsidR="00A5735B" w:rsidRPr="008D46F8" w:rsidRDefault="00A5735B" w:rsidP="00A5735B">
            <w:pPr>
              <w:snapToGrid w:val="0"/>
              <w:spacing w:line="260" w:lineRule="atLeast"/>
              <w:rPr>
                <w:rFonts w:eastAsia="Calibri"/>
                <w:lang w:eastAsia="en-US"/>
              </w:rPr>
            </w:pPr>
            <w:r w:rsidRPr="00393BFA">
              <w:t>Not approved as a PPP active substance</w:t>
            </w:r>
            <w:r>
              <w:t xml:space="preserve"> </w:t>
            </w:r>
            <w:r>
              <w:rPr>
                <w:vertAlign w:val="superscript"/>
              </w:rPr>
              <w:t>d</w:t>
            </w:r>
          </w:p>
        </w:tc>
        <w:tc>
          <w:tcPr>
            <w:tcW w:w="3235" w:type="dxa"/>
            <w:shd w:val="clear" w:color="auto" w:fill="auto"/>
          </w:tcPr>
          <w:p w:rsidR="00A5735B" w:rsidRDefault="00A5735B" w:rsidP="00A5735B">
            <w:r>
              <w:t>No toxicological reference values</w:t>
            </w:r>
          </w:p>
          <w:p w:rsidR="00A5735B" w:rsidRPr="008D46F8" w:rsidRDefault="00A5735B" w:rsidP="00A5735B">
            <w:pPr>
              <w:snapToGrid w:val="0"/>
              <w:spacing w:line="260" w:lineRule="atLeast"/>
              <w:rPr>
                <w:rFonts w:eastAsia="Calibri"/>
                <w:lang w:eastAsia="en-US"/>
              </w:rPr>
            </w:pPr>
            <w:r>
              <w:t>Default MRL of 0.01 mg/kg according to Art 18(1)(b) Reg 396/2005</w:t>
            </w:r>
          </w:p>
        </w:tc>
      </w:tr>
    </w:tbl>
    <w:p w:rsidR="00A5735B" w:rsidRPr="00555A59" w:rsidRDefault="00A5735B" w:rsidP="00A5735B">
      <w:pPr>
        <w:rPr>
          <w:iCs/>
          <w:sz w:val="16"/>
          <w:lang w:val="en-US"/>
        </w:rPr>
      </w:pPr>
      <w:r w:rsidRPr="00555A59">
        <w:rPr>
          <w:iCs/>
          <w:sz w:val="16"/>
          <w:vertAlign w:val="superscript"/>
          <w:lang w:val="en-US"/>
        </w:rPr>
        <w:t>a</w:t>
      </w:r>
      <w:r w:rsidRPr="00555A59">
        <w:rPr>
          <w:iCs/>
          <w:sz w:val="16"/>
          <w:lang w:val="en-US"/>
        </w:rPr>
        <w:t xml:space="preserve"> e.g. plant protection products, veterinary use, food or feed additives</w:t>
      </w:r>
    </w:p>
    <w:p w:rsidR="00A5735B" w:rsidRPr="00555A59" w:rsidRDefault="00A5735B" w:rsidP="00A5735B">
      <w:pPr>
        <w:rPr>
          <w:sz w:val="18"/>
          <w:lang w:val="en-US"/>
        </w:rPr>
      </w:pPr>
      <w:r w:rsidRPr="00555A59">
        <w:rPr>
          <w:iCs/>
          <w:sz w:val="16"/>
          <w:vertAlign w:val="superscript"/>
          <w:lang w:val="en-US"/>
        </w:rPr>
        <w:t>b</w:t>
      </w:r>
      <w:r w:rsidRPr="00555A59">
        <w:rPr>
          <w:iCs/>
          <w:sz w:val="16"/>
          <w:lang w:val="en-US"/>
        </w:rPr>
        <w:t xml:space="preserve"> e.g. MRLs. Use footnotes for references</w:t>
      </w:r>
      <w:r w:rsidRPr="00555A59">
        <w:rPr>
          <w:sz w:val="18"/>
          <w:lang w:val="en-US"/>
        </w:rPr>
        <w:t>.</w:t>
      </w:r>
    </w:p>
    <w:p w:rsidR="00A5735B" w:rsidRDefault="00A5735B" w:rsidP="00A5735B">
      <w:pPr>
        <w:rPr>
          <w:iCs/>
          <w:sz w:val="16"/>
          <w:lang w:val="en-US"/>
        </w:rPr>
      </w:pPr>
      <w:r w:rsidRPr="00555A59">
        <w:rPr>
          <w:sz w:val="18"/>
          <w:vertAlign w:val="superscript"/>
          <w:lang w:val="en-US"/>
        </w:rPr>
        <w:t xml:space="preserve">c </w:t>
      </w:r>
      <w:r w:rsidRPr="00555A59">
        <w:rPr>
          <w:iCs/>
          <w:sz w:val="16"/>
          <w:lang w:val="en-US"/>
        </w:rPr>
        <w:t>EMEA/MRL/074/96-FINAL March 1996 : Committee for veterinary medicinal products – Summary report : Chlorocr</w:t>
      </w:r>
      <w:r>
        <w:rPr>
          <w:iCs/>
          <w:sz w:val="16"/>
          <w:lang w:val="en-US"/>
        </w:rPr>
        <w:t xml:space="preserve">esol (4-chloro-3-methylphenol) </w:t>
      </w:r>
    </w:p>
    <w:p w:rsidR="00A5735B" w:rsidRPr="00555A59" w:rsidRDefault="00A5735B" w:rsidP="00A5735B">
      <w:pPr>
        <w:rPr>
          <w:iCs/>
          <w:sz w:val="16"/>
          <w:lang w:val="en-US"/>
        </w:rPr>
      </w:pPr>
      <w:r w:rsidRPr="00393BFA">
        <w:rPr>
          <w:iCs/>
          <w:sz w:val="16"/>
          <w:vertAlign w:val="superscript"/>
          <w:lang w:val="en-US"/>
        </w:rPr>
        <w:t>d</w:t>
      </w:r>
      <w:r>
        <w:rPr>
          <w:iCs/>
          <w:sz w:val="16"/>
          <w:lang w:val="en-US"/>
        </w:rPr>
        <w:t xml:space="preserve"> </w:t>
      </w:r>
      <w:hyperlink r:id="rId21" w:history="1">
        <w:r w:rsidRPr="00EA261D">
          <w:rPr>
            <w:rStyle w:val="Lienhypertexte"/>
            <w:iCs/>
            <w:sz w:val="16"/>
            <w:lang w:val="en-US"/>
          </w:rPr>
          <w:t>https://ec.europa.eu/food/plant/pesticides/eu-pesticides-database/public/?event=activesubstance.detail&amp;language=EN&amp;selectedID=901</w:t>
        </w:r>
      </w:hyperlink>
    </w:p>
    <w:p w:rsidR="009D0C0B" w:rsidRPr="008D46F8" w:rsidRDefault="009D0C0B">
      <w:pPr>
        <w:spacing w:line="260" w:lineRule="atLeast"/>
        <w:rPr>
          <w:rFonts w:eastAsia="Calibri"/>
          <w:sz w:val="18"/>
          <w:lang w:eastAsia="en-US"/>
        </w:rPr>
      </w:pPr>
    </w:p>
    <w:p w:rsidR="009D0C0B" w:rsidRPr="008D46F8" w:rsidRDefault="009D0C0B">
      <w:pPr>
        <w:spacing w:line="260" w:lineRule="atLeast"/>
        <w:rPr>
          <w:rFonts w:eastAsia="Calibri"/>
          <w:lang w:eastAsia="en-US"/>
        </w:rPr>
      </w:pPr>
    </w:p>
    <w:p w:rsidR="009D0C0B" w:rsidRPr="008D46F8" w:rsidRDefault="00FA480B">
      <w:pPr>
        <w:rPr>
          <w:rFonts w:eastAsia="Calibri"/>
          <w:b/>
          <w:bCs/>
          <w:i/>
          <w:sz w:val="22"/>
          <w:szCs w:val="22"/>
          <w:u w:val="single"/>
          <w:lang w:eastAsia="en-US"/>
        </w:rPr>
      </w:pPr>
      <w:r w:rsidRPr="008D46F8">
        <w:rPr>
          <w:rFonts w:eastAsia="Calibri"/>
          <w:i/>
          <w:sz w:val="22"/>
          <w:szCs w:val="22"/>
          <w:u w:val="single"/>
          <w:lang w:eastAsia="en-US"/>
        </w:rPr>
        <w:t>Estimating Livestock Exposure to Active Substances used in Biocidal Products</w:t>
      </w:r>
    </w:p>
    <w:p w:rsidR="009D0C0B" w:rsidRPr="008D46F8" w:rsidRDefault="009D0C0B">
      <w:pPr>
        <w:spacing w:line="260" w:lineRule="atLeast"/>
        <w:rPr>
          <w:rFonts w:eastAsia="Calibri"/>
          <w:b/>
          <w:bCs/>
          <w:i/>
          <w:sz w:val="22"/>
          <w:szCs w:val="22"/>
          <w:u w:val="single"/>
          <w:lang w:eastAsia="en-US"/>
        </w:rPr>
      </w:pPr>
    </w:p>
    <w:p w:rsidR="00A5735B" w:rsidRDefault="00A5735B" w:rsidP="00A5735B">
      <w:pPr>
        <w:jc w:val="both"/>
        <w:rPr>
          <w:rFonts w:cs="Calibri Light"/>
        </w:rPr>
      </w:pPr>
      <w:r w:rsidRPr="00870633">
        <w:rPr>
          <w:rFonts w:cs="Calibri Light"/>
        </w:rPr>
        <w:t>No livestock exposure to CMK is foreseen with</w:t>
      </w:r>
      <w:r w:rsidRPr="00870633">
        <w:rPr>
          <w:rFonts w:cs="Calibri Light"/>
          <w:color w:val="000000"/>
        </w:rPr>
        <w:t xml:space="preserve"> </w:t>
      </w:r>
      <w:r>
        <w:rPr>
          <w:rFonts w:cs="Calibri Light"/>
          <w:color w:val="000000"/>
        </w:rPr>
        <w:t xml:space="preserve">the intended uses of </w:t>
      </w:r>
      <w:r w:rsidRPr="00870633">
        <w:rPr>
          <w:rFonts w:cs="Calibri Light"/>
          <w:color w:val="000000"/>
        </w:rPr>
        <w:t>O</w:t>
      </w:r>
      <w:r>
        <w:rPr>
          <w:rFonts w:cs="Calibri Light"/>
          <w:color w:val="000000"/>
        </w:rPr>
        <w:t>RAPI CRESYL</w:t>
      </w:r>
      <w:r w:rsidRPr="00870633">
        <w:rPr>
          <w:rFonts w:cs="Calibri Light"/>
          <w:color w:val="000000"/>
        </w:rPr>
        <w:t xml:space="preserve"> F</w:t>
      </w:r>
      <w:r>
        <w:rPr>
          <w:rFonts w:cs="Calibri Light"/>
          <w:color w:val="000000"/>
        </w:rPr>
        <w:t>AMILY</w:t>
      </w:r>
      <w:r w:rsidRPr="00870633">
        <w:rPr>
          <w:rFonts w:cs="Calibri Light"/>
          <w:color w:val="000000"/>
        </w:rPr>
        <w:t xml:space="preserve">. Indeed, the ready-to-use trigger spray is intended to be used for surface </w:t>
      </w:r>
      <w:r w:rsidRPr="00870633">
        <w:rPr>
          <w:rFonts w:cs="Calibri Light"/>
        </w:rPr>
        <w:t>disinfection of small domestic animal housing, such as a dog kennel, a rabbit hutch or a backyard chicken coop by non-professional user</w:t>
      </w:r>
      <w:r w:rsidR="00AC5D08">
        <w:rPr>
          <w:rFonts w:cs="Calibri Light"/>
        </w:rPr>
        <w:t>s</w:t>
      </w:r>
      <w:r w:rsidRPr="00870633">
        <w:rPr>
          <w:rFonts w:cs="Calibri Light"/>
        </w:rPr>
        <w:t>.</w:t>
      </w:r>
      <w:r>
        <w:rPr>
          <w:rFonts w:cs="Calibri Light"/>
        </w:rPr>
        <w:t xml:space="preserve"> Assessment is detailed in paragraph below in “</w:t>
      </w:r>
      <w:r w:rsidRPr="00E174C9">
        <w:rPr>
          <w:i/>
          <w:u w:val="single"/>
        </w:rPr>
        <w:t>Estimating transfer of biocidal active substances into foods as a result of non-professional use</w:t>
      </w:r>
      <w:r>
        <w:rPr>
          <w:rFonts w:cs="Calibri Light"/>
        </w:rPr>
        <w:t>” section.</w:t>
      </w:r>
    </w:p>
    <w:p w:rsidR="009D0C0B" w:rsidRPr="008D46F8" w:rsidRDefault="009D0C0B">
      <w:pPr>
        <w:spacing w:line="260" w:lineRule="atLeast"/>
        <w:rPr>
          <w:rFonts w:eastAsia="Calibri"/>
          <w:sz w:val="18"/>
          <w:lang w:eastAsia="en-US"/>
        </w:rPr>
      </w:pPr>
    </w:p>
    <w:p w:rsidR="009D0C0B" w:rsidRPr="008D46F8" w:rsidRDefault="009D0C0B">
      <w:pPr>
        <w:spacing w:line="260" w:lineRule="atLeast"/>
        <w:rPr>
          <w:rFonts w:eastAsia="Calibri"/>
          <w:sz w:val="18"/>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rPr>
          <w:rFonts w:eastAsia="Calibri"/>
          <w:i/>
          <w:sz w:val="22"/>
          <w:szCs w:val="22"/>
          <w:u w:val="single"/>
          <w:lang w:eastAsia="en-US"/>
        </w:rPr>
      </w:pPr>
      <w:r w:rsidRPr="008D46F8">
        <w:rPr>
          <w:rFonts w:eastAsia="Calibri"/>
          <w:i/>
          <w:sz w:val="22"/>
          <w:szCs w:val="22"/>
          <w:u w:val="single"/>
          <w:lang w:eastAsia="en-US"/>
        </w:rPr>
        <w:t>Estimating transfer of biocidal active substances into foods as a result of professional and/or industrial application(s)</w:t>
      </w:r>
    </w:p>
    <w:p w:rsidR="009D0C0B" w:rsidRPr="008D46F8" w:rsidRDefault="009D0C0B">
      <w:pPr>
        <w:spacing w:line="260" w:lineRule="atLeast"/>
        <w:rPr>
          <w:rFonts w:eastAsia="Calibri"/>
          <w:i/>
          <w:sz w:val="22"/>
          <w:szCs w:val="22"/>
          <w:u w:val="single"/>
          <w:lang w:eastAsia="en-US"/>
        </w:rPr>
      </w:pPr>
    </w:p>
    <w:p w:rsidR="00A5735B" w:rsidRPr="000B7B37" w:rsidRDefault="00A5735B" w:rsidP="00A5735B">
      <w:pPr>
        <w:spacing w:line="260" w:lineRule="atLeast"/>
        <w:rPr>
          <w:rFonts w:ascii="Times New Roman" w:hAnsi="Times New Roman"/>
          <w:i/>
          <w:iCs/>
        </w:rPr>
      </w:pPr>
      <w:r w:rsidRPr="000930EE">
        <w:t>Not relevant.</w:t>
      </w: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eastAsia="Calibri"/>
          <w:lang w:eastAsia="en-US"/>
        </w:rPr>
      </w:pPr>
    </w:p>
    <w:p w:rsidR="009D0C0B" w:rsidRPr="008D46F8" w:rsidRDefault="00FA480B">
      <w:pPr>
        <w:rPr>
          <w:rFonts w:eastAsia="Calibri"/>
          <w:b/>
          <w:i/>
          <w:sz w:val="22"/>
          <w:szCs w:val="22"/>
          <w:u w:val="single"/>
          <w:lang w:eastAsia="en-US"/>
        </w:rPr>
      </w:pPr>
      <w:r w:rsidRPr="008D46F8">
        <w:rPr>
          <w:rFonts w:eastAsia="Calibri"/>
          <w:i/>
          <w:sz w:val="22"/>
          <w:szCs w:val="22"/>
          <w:u w:val="single"/>
          <w:lang w:eastAsia="en-US"/>
        </w:rPr>
        <w:t>Estimating transfer of biocidal active substances into foods as a result of non-professional use</w:t>
      </w:r>
    </w:p>
    <w:p w:rsidR="009D0C0B" w:rsidRPr="008D46F8" w:rsidRDefault="009D0C0B">
      <w:pPr>
        <w:spacing w:line="260" w:lineRule="atLeast"/>
        <w:rPr>
          <w:rFonts w:eastAsia="Calibri"/>
          <w:b/>
          <w:i/>
          <w:sz w:val="22"/>
          <w:szCs w:val="22"/>
          <w:u w:val="single"/>
          <w:lang w:eastAsia="en-US"/>
        </w:rPr>
      </w:pPr>
    </w:p>
    <w:p w:rsidR="00A5735B" w:rsidRPr="000B7B37" w:rsidRDefault="00A5735B" w:rsidP="00A5735B">
      <w:pPr>
        <w:spacing w:line="260" w:lineRule="atLeast"/>
        <w:ind w:firstLine="708"/>
        <w:rPr>
          <w:u w:val="single"/>
        </w:rPr>
      </w:pPr>
      <w:r w:rsidRPr="00933650">
        <w:rPr>
          <w:u w:val="single"/>
        </w:rPr>
        <w:t>Scenario [DRA-1</w:t>
      </w:r>
      <w:r w:rsidRPr="000B7B37">
        <w:rPr>
          <w:u w:val="single"/>
        </w:rPr>
        <w:t>]</w:t>
      </w:r>
      <w:r w:rsidRPr="00933650">
        <w:rPr>
          <w:u w:val="single"/>
        </w:rPr>
        <w:t xml:space="preserve">: </w:t>
      </w:r>
      <w:r>
        <w:rPr>
          <w:u w:val="single"/>
        </w:rPr>
        <w:t>Poultry and rabbit exposure after</w:t>
      </w:r>
      <w:r w:rsidRPr="00DD24B7">
        <w:rPr>
          <w:u w:val="single"/>
        </w:rPr>
        <w:t xml:space="preserve"> housing disinfection </w:t>
      </w:r>
    </w:p>
    <w:p w:rsidR="00A5735B" w:rsidRDefault="00A5735B" w:rsidP="00A5735B">
      <w:pPr>
        <w:jc w:val="both"/>
        <w:rPr>
          <w:lang w:val="en-US"/>
        </w:rPr>
      </w:pPr>
    </w:p>
    <w:p w:rsidR="00A5735B" w:rsidRDefault="00A5735B" w:rsidP="00A5735B">
      <w:pPr>
        <w:jc w:val="both"/>
      </w:pPr>
      <w:r w:rsidRPr="008C49DC">
        <w:rPr>
          <w:lang w:val="en-US"/>
        </w:rPr>
        <w:t xml:space="preserve">According to intended uses, </w:t>
      </w:r>
      <w:r>
        <w:rPr>
          <w:lang w:val="en-US"/>
        </w:rPr>
        <w:t>poultry</w:t>
      </w:r>
      <w:r w:rsidRPr="008C49DC">
        <w:rPr>
          <w:lang w:val="en-US"/>
        </w:rPr>
        <w:t xml:space="preserve"> </w:t>
      </w:r>
      <w:r>
        <w:rPr>
          <w:lang w:val="en-US"/>
        </w:rPr>
        <w:t xml:space="preserve">and rabbit </w:t>
      </w:r>
      <w:r w:rsidRPr="008C49DC">
        <w:rPr>
          <w:lang w:val="en-US"/>
        </w:rPr>
        <w:t>can be exposed to chlorocresol after use of the active substa</w:t>
      </w:r>
      <w:r>
        <w:rPr>
          <w:lang w:val="en-US"/>
        </w:rPr>
        <w:t>nce as animal house disinfectant</w:t>
      </w:r>
      <w:r w:rsidRPr="008C49DC">
        <w:rPr>
          <w:lang w:val="en-US"/>
        </w:rPr>
        <w:t xml:space="preserve">. </w:t>
      </w:r>
      <w:r>
        <w:rPr>
          <w:lang w:val="en-US"/>
        </w:rPr>
        <w:t xml:space="preserve">None agreed European scenario is available for this non-professional use. Therefore, eCA performed an assessment for poultry and rabbit exposure taking into account applicant’s scenario proposal. </w:t>
      </w:r>
    </w:p>
    <w:p w:rsidR="00A5735B" w:rsidRDefault="00A5735B" w:rsidP="00A5735B">
      <w:pPr>
        <w:pStyle w:val="BfRBBStandard"/>
        <w:rPr>
          <w:rFonts w:ascii="Verdana" w:hAnsi="Verdana"/>
          <w:sz w:val="20"/>
          <w:szCs w:val="20"/>
          <w:lang w:val="en-GB"/>
        </w:rPr>
      </w:pPr>
    </w:p>
    <w:p w:rsidR="00A5735B" w:rsidRPr="00933650" w:rsidRDefault="00A5735B" w:rsidP="00A5735B">
      <w:pPr>
        <w:pStyle w:val="BfRBBStandard"/>
        <w:rPr>
          <w:rFonts w:ascii="Verdana" w:hAnsi="Verdana"/>
          <w:sz w:val="20"/>
          <w:szCs w:val="20"/>
          <w:lang w:val="en-GB"/>
        </w:rPr>
      </w:pPr>
      <w:r w:rsidRPr="000331CE">
        <w:rPr>
          <w:rFonts w:ascii="Verdana" w:hAnsi="Verdana"/>
          <w:sz w:val="20"/>
          <w:szCs w:val="20"/>
          <w:lang w:val="en-GB"/>
        </w:rPr>
        <w:t xml:space="preserve">As a first tier approach, </w:t>
      </w:r>
      <w:r>
        <w:rPr>
          <w:rFonts w:ascii="Verdana" w:hAnsi="Verdana"/>
          <w:sz w:val="20"/>
          <w:szCs w:val="20"/>
          <w:lang w:val="en-GB"/>
        </w:rPr>
        <w:t>animal</w:t>
      </w:r>
      <w:r w:rsidRPr="000331CE">
        <w:rPr>
          <w:rFonts w:ascii="Verdana" w:hAnsi="Verdana"/>
          <w:sz w:val="20"/>
          <w:szCs w:val="20"/>
          <w:lang w:val="en-GB"/>
        </w:rPr>
        <w:t xml:space="preserve"> exposure to CMK from treated surfaces can be estimated using the </w:t>
      </w:r>
      <w:r w:rsidRPr="00CF062B">
        <w:rPr>
          <w:rFonts w:ascii="Verdana" w:hAnsi="Verdana"/>
          <w:b/>
          <w:sz w:val="20"/>
          <w:szCs w:val="20"/>
          <w:lang w:val="en-GB"/>
        </w:rPr>
        <w:t>screening scenario</w:t>
      </w:r>
      <w:r w:rsidRPr="000331CE">
        <w:rPr>
          <w:rFonts w:ascii="Verdana" w:hAnsi="Verdana"/>
          <w:sz w:val="20"/>
          <w:szCs w:val="20"/>
          <w:lang w:val="en-GB"/>
        </w:rPr>
        <w:t xml:space="preserve"> de</w:t>
      </w:r>
      <w:r>
        <w:rPr>
          <w:rFonts w:ascii="Verdana" w:hAnsi="Verdana"/>
          <w:sz w:val="20"/>
          <w:szCs w:val="20"/>
          <w:lang w:val="en-GB"/>
        </w:rPr>
        <w:t>tailed</w:t>
      </w:r>
      <w:r w:rsidRPr="000331CE">
        <w:rPr>
          <w:rFonts w:ascii="Verdana" w:hAnsi="Verdana"/>
          <w:sz w:val="20"/>
          <w:szCs w:val="20"/>
          <w:lang w:val="en-GB"/>
        </w:rPr>
        <w:t xml:space="preserve"> in the </w:t>
      </w:r>
      <w:r>
        <w:rPr>
          <w:rFonts w:ascii="Verdana" w:hAnsi="Verdana"/>
          <w:sz w:val="20"/>
          <w:szCs w:val="20"/>
          <w:lang w:val="en-GB"/>
        </w:rPr>
        <w:t xml:space="preserve">EU </w:t>
      </w:r>
      <w:r w:rsidRPr="000331CE">
        <w:rPr>
          <w:rFonts w:ascii="Verdana" w:hAnsi="Verdana"/>
          <w:sz w:val="20"/>
          <w:szCs w:val="20"/>
          <w:lang w:val="en-GB"/>
        </w:rPr>
        <w:t>guidance</w:t>
      </w:r>
      <w:r w:rsidRPr="00DD24B7">
        <w:rPr>
          <w:rStyle w:val="Appelnotedebasdep"/>
          <w:rFonts w:ascii="Verdana" w:hAnsi="Verdana"/>
          <w:szCs w:val="20"/>
          <w:lang w:val="en-GB"/>
        </w:rPr>
        <w:footnoteReference w:id="12"/>
      </w:r>
      <w:r>
        <w:rPr>
          <w:rFonts w:ascii="Verdana" w:hAnsi="Verdana"/>
          <w:sz w:val="20"/>
          <w:szCs w:val="20"/>
          <w:lang w:val="en-GB"/>
        </w:rPr>
        <w:t xml:space="preserve"> for livestock exposure estimation.</w:t>
      </w:r>
      <w:r>
        <w:rPr>
          <w:rFonts w:ascii="Verdana" w:hAnsi="Verdana"/>
          <w:iCs/>
          <w:sz w:val="20"/>
          <w:szCs w:val="20"/>
          <w:lang w:val="en-GB"/>
        </w:rPr>
        <w:t xml:space="preserve"> </w:t>
      </w:r>
      <w:r w:rsidRPr="00933650">
        <w:rPr>
          <w:rFonts w:ascii="Verdana" w:hAnsi="Verdana"/>
          <w:sz w:val="20"/>
          <w:szCs w:val="20"/>
          <w:lang w:val="en-GB"/>
        </w:rPr>
        <w:t xml:space="preserve">For the screening step, it is assumed that the entire amount of biocidal product applied is taken up by animals. Therefore, following calculation are made for a spray treatment: </w:t>
      </w:r>
    </w:p>
    <w:p w:rsidR="00A5735B" w:rsidRPr="00933650" w:rsidRDefault="00A5735B" w:rsidP="00A5735B">
      <w:pPr>
        <w:pStyle w:val="BfRBBStandard"/>
        <w:rPr>
          <w:rFonts w:ascii="Verdana" w:hAnsi="Verdana"/>
          <w:sz w:val="20"/>
          <w:szCs w:val="20"/>
          <w:lang w:val="en-GB"/>
        </w:rPr>
      </w:pPr>
    </w:p>
    <w:p w:rsidR="00A5735B" w:rsidRPr="00933650" w:rsidRDefault="00A5735B" w:rsidP="00A5735B">
      <w:pPr>
        <w:pStyle w:val="BfRBBStandard"/>
        <w:rPr>
          <w:rFonts w:ascii="Verdana" w:hAnsi="Verdana"/>
          <w:sz w:val="20"/>
          <w:szCs w:val="20"/>
          <w:lang w:val="en-GB"/>
        </w:rPr>
      </w:pPr>
      <w:r w:rsidRPr="00933650">
        <w:rPr>
          <w:rFonts w:ascii="Verdana" w:hAnsi="Verdana"/>
          <w:sz w:val="20"/>
          <w:szCs w:val="20"/>
          <w:lang w:val="en-GB"/>
        </w:rPr>
        <w:t>Livestock exposure = [Application rate (mg as/m</w:t>
      </w:r>
      <w:r w:rsidRPr="00DD24B7">
        <w:rPr>
          <w:rFonts w:ascii="Verdana" w:hAnsi="Verdana"/>
          <w:sz w:val="20"/>
          <w:szCs w:val="20"/>
          <w:vertAlign w:val="superscript"/>
          <w:lang w:val="en-GB"/>
        </w:rPr>
        <w:t>2</w:t>
      </w:r>
      <w:r w:rsidRPr="00933650">
        <w:rPr>
          <w:rFonts w:ascii="Verdana" w:hAnsi="Verdana"/>
          <w:sz w:val="20"/>
          <w:szCs w:val="20"/>
          <w:lang w:val="en-GB"/>
        </w:rPr>
        <w:t>) x Area treated (m</w:t>
      </w:r>
      <w:r w:rsidRPr="00DD24B7">
        <w:rPr>
          <w:rFonts w:ascii="Verdana" w:hAnsi="Verdana"/>
          <w:sz w:val="20"/>
          <w:szCs w:val="20"/>
          <w:vertAlign w:val="superscript"/>
          <w:lang w:val="en-GB"/>
        </w:rPr>
        <w:t>2</w:t>
      </w:r>
      <w:r w:rsidRPr="00933650">
        <w:rPr>
          <w:rFonts w:ascii="Verdana" w:hAnsi="Verdana"/>
          <w:sz w:val="20"/>
          <w:szCs w:val="20"/>
          <w:lang w:val="en-GB"/>
        </w:rPr>
        <w:t xml:space="preserve">)] / [number of animals per </w:t>
      </w:r>
      <w:r>
        <w:rPr>
          <w:rFonts w:ascii="Verdana" w:hAnsi="Verdana"/>
          <w:sz w:val="20"/>
          <w:szCs w:val="20"/>
          <w:lang w:val="en-GB"/>
        </w:rPr>
        <w:t>houses</w:t>
      </w:r>
      <w:r w:rsidRPr="00933650">
        <w:rPr>
          <w:rFonts w:ascii="Verdana" w:hAnsi="Verdana"/>
          <w:sz w:val="20"/>
          <w:szCs w:val="20"/>
          <w:lang w:val="en-GB"/>
        </w:rPr>
        <w:t xml:space="preserve"> x livestock body weight (kg)]</w:t>
      </w:r>
    </w:p>
    <w:p w:rsidR="00A5735B" w:rsidRDefault="00A5735B" w:rsidP="00A5735B">
      <w:pPr>
        <w:spacing w:line="260" w:lineRule="atLeast"/>
        <w:jc w:val="both"/>
        <w:rPr>
          <w:iCs/>
        </w:rPr>
      </w:pPr>
    </w:p>
    <w:p w:rsidR="00A5735B" w:rsidRDefault="00A5735B" w:rsidP="00A5735B">
      <w:pPr>
        <w:pStyle w:val="BfRBBStandard"/>
        <w:rPr>
          <w:rFonts w:ascii="Verdana" w:hAnsi="Verdana"/>
          <w:iCs/>
          <w:sz w:val="20"/>
          <w:szCs w:val="20"/>
          <w:lang w:val="en-GB"/>
        </w:rPr>
      </w:pPr>
      <w:r>
        <w:rPr>
          <w:rFonts w:ascii="Verdana" w:hAnsi="Verdana"/>
          <w:iCs/>
          <w:sz w:val="20"/>
          <w:szCs w:val="20"/>
          <w:lang w:val="en-GB"/>
        </w:rPr>
        <w:t>A</w:t>
      </w:r>
      <w:r w:rsidRPr="000331CE">
        <w:rPr>
          <w:rFonts w:ascii="Verdana" w:hAnsi="Verdana"/>
          <w:iCs/>
          <w:sz w:val="20"/>
          <w:szCs w:val="20"/>
          <w:lang w:val="en-GB"/>
        </w:rPr>
        <w:t xml:space="preserve"> </w:t>
      </w:r>
      <w:r w:rsidRPr="00CF062B">
        <w:rPr>
          <w:rFonts w:ascii="Verdana" w:hAnsi="Verdana"/>
          <w:b/>
          <w:iCs/>
          <w:sz w:val="20"/>
          <w:szCs w:val="20"/>
          <w:lang w:val="en-GB"/>
        </w:rPr>
        <w:t>realistic worst case</w:t>
      </w:r>
      <w:r w:rsidRPr="000331CE">
        <w:rPr>
          <w:rFonts w:ascii="Verdana" w:hAnsi="Verdana"/>
          <w:iCs/>
          <w:sz w:val="20"/>
          <w:szCs w:val="20"/>
          <w:lang w:val="en-GB"/>
        </w:rPr>
        <w:t xml:space="preserve"> </w:t>
      </w:r>
      <w:r>
        <w:rPr>
          <w:rFonts w:ascii="Verdana" w:hAnsi="Verdana"/>
          <w:iCs/>
          <w:sz w:val="20"/>
          <w:szCs w:val="20"/>
          <w:lang w:val="en-GB"/>
        </w:rPr>
        <w:t xml:space="preserve">scenario </w:t>
      </w:r>
      <w:r w:rsidRPr="000331CE">
        <w:rPr>
          <w:rFonts w:ascii="Verdana" w:hAnsi="Verdana"/>
          <w:iCs/>
          <w:sz w:val="20"/>
          <w:szCs w:val="20"/>
          <w:lang w:val="en-GB"/>
        </w:rPr>
        <w:t xml:space="preserve">is </w:t>
      </w:r>
      <w:r>
        <w:rPr>
          <w:rFonts w:ascii="Verdana" w:hAnsi="Verdana"/>
          <w:iCs/>
          <w:sz w:val="20"/>
          <w:szCs w:val="20"/>
          <w:lang w:val="en-GB"/>
        </w:rPr>
        <w:t xml:space="preserve">then </w:t>
      </w:r>
      <w:r w:rsidRPr="000331CE">
        <w:rPr>
          <w:rFonts w:ascii="Verdana" w:hAnsi="Verdana"/>
          <w:iCs/>
          <w:sz w:val="20"/>
          <w:szCs w:val="20"/>
          <w:lang w:val="en-GB"/>
        </w:rPr>
        <w:t>performed</w:t>
      </w:r>
      <w:r>
        <w:rPr>
          <w:rFonts w:ascii="Verdana" w:hAnsi="Verdana"/>
          <w:iCs/>
          <w:sz w:val="20"/>
          <w:szCs w:val="20"/>
          <w:lang w:val="en-GB"/>
        </w:rPr>
        <w:t xml:space="preserve"> if the trigger value of </w:t>
      </w:r>
      <w:r w:rsidRPr="001127A4">
        <w:rPr>
          <w:rFonts w:ascii="Verdana" w:hAnsi="Verdana"/>
          <w:iCs/>
          <w:sz w:val="20"/>
          <w:szCs w:val="20"/>
          <w:lang w:val="en-GB"/>
        </w:rPr>
        <w:t>0.004 mg/kg bw/d</w:t>
      </w:r>
      <w:r>
        <w:rPr>
          <w:rFonts w:ascii="Verdana" w:hAnsi="Verdana"/>
          <w:iCs/>
          <w:sz w:val="20"/>
          <w:szCs w:val="20"/>
          <w:lang w:val="en-GB"/>
        </w:rPr>
        <w:t xml:space="preserve"> is exceeded</w:t>
      </w:r>
      <w:r>
        <w:rPr>
          <w:rFonts w:ascii="Verdana" w:hAnsi="Verdana"/>
          <w:iCs/>
          <w:sz w:val="20"/>
          <w:szCs w:val="20"/>
          <w:vertAlign w:val="superscript"/>
          <w:lang w:val="en-GB"/>
        </w:rPr>
        <w:t>15</w:t>
      </w:r>
      <w:r>
        <w:rPr>
          <w:rFonts w:ascii="Verdana" w:hAnsi="Verdana"/>
          <w:iCs/>
          <w:sz w:val="20"/>
          <w:szCs w:val="20"/>
          <w:lang w:val="en-GB"/>
        </w:rPr>
        <w:t xml:space="preserve">. </w:t>
      </w:r>
      <w:r w:rsidRPr="000331CE">
        <w:rPr>
          <w:rFonts w:ascii="Verdana" w:hAnsi="Verdana"/>
          <w:iCs/>
          <w:sz w:val="20"/>
          <w:szCs w:val="20"/>
          <w:lang w:val="en-GB"/>
        </w:rPr>
        <w:t>This scenario quantifies the various possible exposure routes for animals</w:t>
      </w:r>
      <w:r>
        <w:rPr>
          <w:rFonts w:ascii="Verdana" w:hAnsi="Verdana"/>
          <w:iCs/>
          <w:sz w:val="20"/>
          <w:szCs w:val="20"/>
          <w:lang w:val="en-GB"/>
        </w:rPr>
        <w:t xml:space="preserve"> (oral, dermal and inhalation) taking </w:t>
      </w:r>
      <w:r w:rsidRPr="00933650">
        <w:rPr>
          <w:rFonts w:ascii="Verdana" w:hAnsi="Verdana"/>
          <w:iCs/>
          <w:sz w:val="20"/>
          <w:szCs w:val="20"/>
          <w:lang w:val="en-GB"/>
        </w:rPr>
        <w:t>into account additional parameters for refineme</w:t>
      </w:r>
      <w:r>
        <w:rPr>
          <w:rFonts w:ascii="Verdana" w:hAnsi="Verdana"/>
          <w:iCs/>
          <w:sz w:val="20"/>
          <w:szCs w:val="20"/>
          <w:lang w:val="en-GB"/>
        </w:rPr>
        <w:t xml:space="preserve">nt or risk mitigations measures: </w:t>
      </w:r>
    </w:p>
    <w:p w:rsidR="00A5735B" w:rsidRDefault="00A5735B" w:rsidP="00A5735B">
      <w:pPr>
        <w:pStyle w:val="BfRBBStandard"/>
        <w:rPr>
          <w:rFonts w:ascii="Verdana" w:hAnsi="Verdana"/>
          <w:iCs/>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978"/>
        <w:gridCol w:w="1293"/>
        <w:gridCol w:w="1672"/>
        <w:gridCol w:w="1606"/>
        <w:gridCol w:w="1514"/>
        <w:gridCol w:w="1570"/>
      </w:tblGrid>
      <w:tr w:rsidR="00A5735B" w:rsidRPr="00870633" w:rsidTr="00B86E46">
        <w:tc>
          <w:tcPr>
            <w:tcW w:w="973" w:type="dxa"/>
            <w:vMerge w:val="restart"/>
            <w:shd w:val="clear" w:color="auto" w:fill="auto"/>
          </w:tcPr>
          <w:p w:rsidR="00A5735B" w:rsidRPr="00870633" w:rsidRDefault="00A5735B" w:rsidP="00B86E46">
            <w:pPr>
              <w:autoSpaceDE w:val="0"/>
              <w:autoSpaceDN w:val="0"/>
              <w:rPr>
                <w:noProof/>
                <w:color w:val="000000"/>
                <w:sz w:val="18"/>
                <w:szCs w:val="18"/>
                <w:lang w:val="en-US" w:eastAsia="de-DE"/>
              </w:rPr>
            </w:pPr>
          </w:p>
        </w:tc>
        <w:tc>
          <w:tcPr>
            <w:tcW w:w="8633" w:type="dxa"/>
            <w:gridSpan w:val="6"/>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Exposure</w:t>
            </w:r>
          </w:p>
        </w:tc>
      </w:tr>
      <w:tr w:rsidR="00A5735B" w:rsidRPr="00870633" w:rsidTr="00B86E46">
        <w:tc>
          <w:tcPr>
            <w:tcW w:w="973" w:type="dxa"/>
            <w:vMerge/>
            <w:shd w:val="clear" w:color="auto" w:fill="auto"/>
          </w:tcPr>
          <w:p w:rsidR="00A5735B" w:rsidRPr="00870633" w:rsidRDefault="00A5735B" w:rsidP="00B86E46">
            <w:pPr>
              <w:autoSpaceDE w:val="0"/>
              <w:autoSpaceDN w:val="0"/>
              <w:rPr>
                <w:noProof/>
                <w:color w:val="000000"/>
                <w:sz w:val="18"/>
                <w:szCs w:val="18"/>
                <w:lang w:val="en-US" w:eastAsia="de-DE"/>
              </w:rPr>
            </w:pPr>
          </w:p>
        </w:tc>
        <w:tc>
          <w:tcPr>
            <w:tcW w:w="3943" w:type="dxa"/>
            <w:gridSpan w:val="3"/>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Oral</w:t>
            </w:r>
          </w:p>
        </w:tc>
        <w:tc>
          <w:tcPr>
            <w:tcW w:w="3120" w:type="dxa"/>
            <w:gridSpan w:val="2"/>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Dermal</w:t>
            </w:r>
          </w:p>
        </w:tc>
        <w:tc>
          <w:tcPr>
            <w:tcW w:w="1570" w:type="dxa"/>
            <w:vMerge w:val="restart"/>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Inhalation</w:t>
            </w:r>
            <w:r>
              <w:rPr>
                <w:b/>
                <w:noProof/>
                <w:color w:val="000000"/>
                <w:sz w:val="18"/>
                <w:szCs w:val="18"/>
                <w:lang w:val="en-US" w:eastAsia="de-DE"/>
              </w:rPr>
              <w:t xml:space="preserve"> (5)</w:t>
            </w:r>
          </w:p>
        </w:tc>
      </w:tr>
      <w:tr w:rsidR="00A5735B" w:rsidRPr="00870633" w:rsidTr="00B86E46">
        <w:tc>
          <w:tcPr>
            <w:tcW w:w="973" w:type="dxa"/>
            <w:vMerge/>
            <w:shd w:val="clear" w:color="auto" w:fill="auto"/>
          </w:tcPr>
          <w:p w:rsidR="00A5735B" w:rsidRPr="00870633" w:rsidRDefault="00A5735B" w:rsidP="00B86E46">
            <w:pPr>
              <w:autoSpaceDE w:val="0"/>
              <w:autoSpaceDN w:val="0"/>
              <w:rPr>
                <w:noProof/>
                <w:color w:val="000000"/>
                <w:sz w:val="18"/>
                <w:szCs w:val="18"/>
                <w:lang w:val="en-US" w:eastAsia="de-DE"/>
              </w:rPr>
            </w:pPr>
          </w:p>
        </w:tc>
        <w:tc>
          <w:tcPr>
            <w:tcW w:w="978" w:type="dxa"/>
            <w:shd w:val="clear" w:color="auto" w:fill="auto"/>
          </w:tcPr>
          <w:p w:rsidR="00A5735B" w:rsidRPr="00870633" w:rsidRDefault="00A5735B" w:rsidP="00B86E46">
            <w:pPr>
              <w:autoSpaceDE w:val="0"/>
              <w:autoSpaceDN w:val="0"/>
              <w:rPr>
                <w:b/>
                <w:noProof/>
                <w:color w:val="000000"/>
                <w:sz w:val="18"/>
                <w:szCs w:val="18"/>
                <w:lang w:val="en-US" w:eastAsia="de-DE"/>
              </w:rPr>
            </w:pPr>
            <w:r>
              <w:rPr>
                <w:b/>
                <w:noProof/>
                <w:color w:val="000000"/>
                <w:sz w:val="18"/>
                <w:szCs w:val="18"/>
                <w:lang w:val="en-US" w:eastAsia="de-DE"/>
              </w:rPr>
              <w:t xml:space="preserve">Licking wall (1) </w:t>
            </w:r>
          </w:p>
        </w:tc>
        <w:tc>
          <w:tcPr>
            <w:tcW w:w="1293" w:type="dxa"/>
            <w:shd w:val="clear" w:color="auto" w:fill="auto"/>
          </w:tcPr>
          <w:p w:rsidR="00A5735B" w:rsidRPr="00870633" w:rsidRDefault="00A5735B" w:rsidP="00B86E46">
            <w:pPr>
              <w:autoSpaceDE w:val="0"/>
              <w:autoSpaceDN w:val="0"/>
              <w:rPr>
                <w:b/>
                <w:noProof/>
                <w:color w:val="000000"/>
                <w:sz w:val="18"/>
                <w:szCs w:val="18"/>
                <w:lang w:val="en-US" w:eastAsia="de-DE"/>
              </w:rPr>
            </w:pPr>
            <w:r>
              <w:rPr>
                <w:b/>
                <w:noProof/>
                <w:color w:val="000000"/>
                <w:sz w:val="18"/>
                <w:szCs w:val="18"/>
                <w:lang w:val="en-US" w:eastAsia="de-DE"/>
              </w:rPr>
              <w:t>Fly ingestion (2)</w:t>
            </w:r>
          </w:p>
        </w:tc>
        <w:tc>
          <w:tcPr>
            <w:tcW w:w="1672" w:type="dxa"/>
            <w:shd w:val="clear" w:color="auto" w:fill="auto"/>
          </w:tcPr>
          <w:p w:rsidR="00A5735B" w:rsidRPr="00870633" w:rsidRDefault="00A5735B" w:rsidP="00B86E46">
            <w:pPr>
              <w:autoSpaceDE w:val="0"/>
              <w:autoSpaceDN w:val="0"/>
              <w:rPr>
                <w:b/>
                <w:noProof/>
                <w:color w:val="000000"/>
                <w:sz w:val="18"/>
                <w:szCs w:val="18"/>
                <w:lang w:val="en-US" w:eastAsia="de-DE"/>
              </w:rPr>
            </w:pPr>
            <w:r>
              <w:rPr>
                <w:b/>
                <w:noProof/>
                <w:color w:val="000000"/>
                <w:sz w:val="18"/>
                <w:szCs w:val="18"/>
                <w:lang w:val="en-US" w:eastAsia="de-DE"/>
              </w:rPr>
              <w:t>Contaminated feed (3)</w:t>
            </w:r>
          </w:p>
        </w:tc>
        <w:tc>
          <w:tcPr>
            <w:tcW w:w="1606" w:type="dxa"/>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Rubbing</w:t>
            </w:r>
            <w:r>
              <w:rPr>
                <w:b/>
                <w:noProof/>
                <w:color w:val="000000"/>
                <w:sz w:val="18"/>
                <w:szCs w:val="18"/>
                <w:lang w:val="en-US" w:eastAsia="de-DE"/>
              </w:rPr>
              <w:t xml:space="preserve"> (4)</w:t>
            </w:r>
          </w:p>
        </w:tc>
        <w:tc>
          <w:tcPr>
            <w:tcW w:w="1514" w:type="dxa"/>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Spray contact</w:t>
            </w:r>
            <w:r>
              <w:rPr>
                <w:b/>
                <w:noProof/>
                <w:color w:val="000000"/>
                <w:sz w:val="18"/>
                <w:szCs w:val="18"/>
                <w:lang w:val="en-US" w:eastAsia="de-DE"/>
              </w:rPr>
              <w:t xml:space="preserve"> (4)</w:t>
            </w:r>
          </w:p>
        </w:tc>
        <w:tc>
          <w:tcPr>
            <w:tcW w:w="1570" w:type="dxa"/>
            <w:vMerge/>
            <w:shd w:val="clear" w:color="auto" w:fill="auto"/>
          </w:tcPr>
          <w:p w:rsidR="00A5735B" w:rsidRPr="00870633" w:rsidRDefault="00A5735B" w:rsidP="00B86E46">
            <w:pPr>
              <w:autoSpaceDE w:val="0"/>
              <w:autoSpaceDN w:val="0"/>
              <w:rPr>
                <w:noProof/>
                <w:color w:val="000000"/>
                <w:sz w:val="18"/>
                <w:szCs w:val="18"/>
                <w:lang w:val="en-US" w:eastAsia="de-DE"/>
              </w:rPr>
            </w:pPr>
          </w:p>
        </w:tc>
      </w:tr>
      <w:tr w:rsidR="00A5735B" w:rsidRPr="00870633" w:rsidTr="00B86E46">
        <w:tc>
          <w:tcPr>
            <w:tcW w:w="973" w:type="dxa"/>
            <w:shd w:val="clear" w:color="auto" w:fill="auto"/>
          </w:tcPr>
          <w:p w:rsidR="00A5735B" w:rsidRPr="00870633" w:rsidRDefault="00A5735B" w:rsidP="00B86E46">
            <w:pPr>
              <w:autoSpaceDE w:val="0"/>
              <w:autoSpaceDN w:val="0"/>
              <w:rPr>
                <w:b/>
                <w:noProof/>
                <w:color w:val="000000"/>
                <w:sz w:val="18"/>
                <w:szCs w:val="18"/>
                <w:lang w:val="en-US" w:eastAsia="de-DE"/>
              </w:rPr>
            </w:pPr>
            <w:r w:rsidRPr="00870633">
              <w:rPr>
                <w:b/>
                <w:noProof/>
                <w:color w:val="000000"/>
                <w:sz w:val="18"/>
                <w:szCs w:val="18"/>
                <w:lang w:val="en-US" w:eastAsia="de-DE"/>
              </w:rPr>
              <w:t>Poultry</w:t>
            </w:r>
            <w:r>
              <w:rPr>
                <w:b/>
                <w:noProof/>
                <w:color w:val="000000"/>
                <w:sz w:val="18"/>
                <w:szCs w:val="18"/>
                <w:lang w:val="en-US" w:eastAsia="de-DE"/>
              </w:rPr>
              <w:t xml:space="preserve"> and rabbit</w:t>
            </w:r>
          </w:p>
        </w:tc>
        <w:tc>
          <w:tcPr>
            <w:tcW w:w="978"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c>
          <w:tcPr>
            <w:tcW w:w="1293"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c>
          <w:tcPr>
            <w:tcW w:w="1672"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c>
          <w:tcPr>
            <w:tcW w:w="1606"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c>
          <w:tcPr>
            <w:tcW w:w="1514"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c>
          <w:tcPr>
            <w:tcW w:w="1570" w:type="dxa"/>
            <w:shd w:val="clear" w:color="auto" w:fill="auto"/>
          </w:tcPr>
          <w:p w:rsidR="00A5735B" w:rsidRPr="00870633" w:rsidRDefault="00A5735B" w:rsidP="00B86E46">
            <w:pPr>
              <w:autoSpaceDE w:val="0"/>
              <w:autoSpaceDN w:val="0"/>
              <w:rPr>
                <w:noProof/>
                <w:color w:val="000000"/>
                <w:sz w:val="18"/>
                <w:szCs w:val="18"/>
                <w:lang w:val="en-US" w:eastAsia="de-DE"/>
              </w:rPr>
            </w:pPr>
            <w:r w:rsidRPr="00870633">
              <w:rPr>
                <w:noProof/>
                <w:color w:val="000000"/>
                <w:sz w:val="18"/>
                <w:szCs w:val="18"/>
                <w:lang w:val="en-US" w:eastAsia="de-DE"/>
              </w:rPr>
              <w:t>NR</w:t>
            </w:r>
          </w:p>
        </w:tc>
      </w:tr>
    </w:tbl>
    <w:p w:rsidR="00A5735B" w:rsidRPr="00933650" w:rsidRDefault="00A5735B" w:rsidP="00A5735B">
      <w:pPr>
        <w:pStyle w:val="BfRBBStandard"/>
        <w:rPr>
          <w:rFonts w:ascii="Verdana" w:hAnsi="Verdana"/>
          <w:color w:val="000000"/>
          <w:sz w:val="20"/>
          <w:szCs w:val="20"/>
        </w:rPr>
      </w:pPr>
      <w:r w:rsidRPr="00933650">
        <w:rPr>
          <w:rFonts w:ascii="Verdana" w:hAnsi="Verdana"/>
          <w:color w:val="000000"/>
          <w:sz w:val="20"/>
          <w:szCs w:val="20"/>
        </w:rPr>
        <w:t>R: Relevant – NR: Not Relevant</w:t>
      </w:r>
    </w:p>
    <w:p w:rsidR="00A5735B" w:rsidRPr="009A05F3" w:rsidRDefault="00A5735B" w:rsidP="00A5735B">
      <w:pPr>
        <w:pStyle w:val="BfRBBStandard"/>
        <w:rPr>
          <w:rFonts w:ascii="Verdana" w:hAnsi="Verdana"/>
          <w:color w:val="000000"/>
          <w:sz w:val="20"/>
          <w:szCs w:val="20"/>
          <w:vertAlign w:val="superscript"/>
        </w:rPr>
      </w:pPr>
      <w:r>
        <w:rPr>
          <w:rFonts w:ascii="Verdana" w:hAnsi="Verdana"/>
          <w:color w:val="000000"/>
          <w:sz w:val="20"/>
          <w:szCs w:val="20"/>
        </w:rPr>
        <w:t>(1)</w:t>
      </w:r>
      <w:r w:rsidRPr="00933650">
        <w:rPr>
          <w:rFonts w:ascii="Verdana" w:hAnsi="Verdana"/>
          <w:color w:val="000000"/>
          <w:sz w:val="20"/>
          <w:szCs w:val="20"/>
        </w:rPr>
        <w:t xml:space="preserve"> Poultry</w:t>
      </w:r>
      <w:r>
        <w:rPr>
          <w:rFonts w:ascii="Verdana" w:hAnsi="Verdana"/>
          <w:color w:val="000000"/>
          <w:sz w:val="20"/>
          <w:szCs w:val="20"/>
          <w:vertAlign w:val="superscript"/>
        </w:rPr>
        <w:t>15</w:t>
      </w:r>
      <w:r w:rsidRPr="00933650">
        <w:rPr>
          <w:rFonts w:ascii="Verdana" w:hAnsi="Verdana"/>
          <w:color w:val="000000"/>
          <w:sz w:val="20"/>
          <w:szCs w:val="20"/>
        </w:rPr>
        <w:t xml:space="preserve"> </w:t>
      </w:r>
      <w:r>
        <w:rPr>
          <w:rFonts w:ascii="Verdana" w:hAnsi="Verdana"/>
          <w:color w:val="000000"/>
          <w:sz w:val="20"/>
          <w:szCs w:val="20"/>
        </w:rPr>
        <w:t>and rabbit are</w:t>
      </w:r>
      <w:r w:rsidRPr="00933650">
        <w:rPr>
          <w:rFonts w:ascii="Verdana" w:hAnsi="Verdana"/>
          <w:color w:val="000000"/>
          <w:sz w:val="20"/>
          <w:szCs w:val="20"/>
        </w:rPr>
        <w:t xml:space="preserve"> not subject to this kind of behaviour</w:t>
      </w:r>
      <w:r>
        <w:rPr>
          <w:rFonts w:ascii="Verdana" w:hAnsi="Verdana"/>
          <w:color w:val="000000"/>
          <w:sz w:val="20"/>
          <w:szCs w:val="20"/>
        </w:rPr>
        <w:t xml:space="preserve"> </w:t>
      </w:r>
    </w:p>
    <w:p w:rsidR="00A5735B" w:rsidRPr="00933650" w:rsidRDefault="00A5735B" w:rsidP="00A5735B">
      <w:pPr>
        <w:pStyle w:val="BfRBBStandard"/>
        <w:rPr>
          <w:rFonts w:ascii="Verdana" w:hAnsi="Verdana"/>
          <w:color w:val="000000"/>
          <w:sz w:val="20"/>
          <w:szCs w:val="20"/>
        </w:rPr>
      </w:pPr>
      <w:r>
        <w:rPr>
          <w:rFonts w:ascii="Verdana" w:hAnsi="Verdana"/>
          <w:sz w:val="20"/>
          <w:szCs w:val="20"/>
          <w:lang w:eastAsia="en-US"/>
        </w:rPr>
        <w:t>(2)</w:t>
      </w:r>
      <w:r w:rsidRPr="00933650">
        <w:rPr>
          <w:rFonts w:ascii="Verdana" w:hAnsi="Verdana"/>
          <w:sz w:val="20"/>
          <w:szCs w:val="20"/>
          <w:lang w:eastAsia="en-US"/>
        </w:rPr>
        <w:t xml:space="preserve"> </w:t>
      </w:r>
      <w:r w:rsidRPr="00933650">
        <w:rPr>
          <w:rFonts w:ascii="Verdana" w:hAnsi="Verdana"/>
          <w:color w:val="000000"/>
          <w:sz w:val="20"/>
          <w:szCs w:val="20"/>
        </w:rPr>
        <w:t>Poultry seek out dead insects intentionally. ORAPI CRESYL FAMILY is not an insecticide. Therefore, the oral exposure via insect ingestio</w:t>
      </w:r>
      <w:r>
        <w:rPr>
          <w:rFonts w:ascii="Verdana" w:hAnsi="Verdana"/>
          <w:color w:val="000000"/>
          <w:sz w:val="20"/>
          <w:szCs w:val="20"/>
        </w:rPr>
        <w:t>n is considered as not relevant</w:t>
      </w:r>
    </w:p>
    <w:p w:rsidR="00A5735B" w:rsidRPr="00933650" w:rsidRDefault="00A5735B" w:rsidP="00A5735B">
      <w:pPr>
        <w:autoSpaceDE w:val="0"/>
        <w:autoSpaceDN w:val="0"/>
        <w:adjustRightInd w:val="0"/>
        <w:rPr>
          <w:rFonts w:cs="Arial"/>
          <w:lang w:val="en-US"/>
        </w:rPr>
      </w:pPr>
      <w:r>
        <w:rPr>
          <w:color w:val="000000"/>
        </w:rPr>
        <w:t>(3)</w:t>
      </w:r>
      <w:r w:rsidRPr="00933650">
        <w:rPr>
          <w:color w:val="000000"/>
        </w:rPr>
        <w:t xml:space="preserve"> </w:t>
      </w:r>
      <w:r w:rsidRPr="00933650">
        <w:rPr>
          <w:rFonts w:cs="Arial"/>
          <w:lang w:val="en-US"/>
        </w:rPr>
        <w:t xml:space="preserve">It is assumed that poultry </w:t>
      </w:r>
      <w:r>
        <w:rPr>
          <w:rFonts w:cs="Arial"/>
          <w:lang w:val="en-US"/>
        </w:rPr>
        <w:t xml:space="preserve">and rabbit </w:t>
      </w:r>
      <w:r w:rsidRPr="00933650">
        <w:rPr>
          <w:rFonts w:cs="Arial"/>
          <w:lang w:val="en-US"/>
        </w:rPr>
        <w:t xml:space="preserve">houses are cleaned and emptied before treatment. </w:t>
      </w:r>
      <w:r w:rsidRPr="006534CF">
        <w:rPr>
          <w:rFonts w:cs="Arial"/>
          <w:lang w:val="en-US"/>
        </w:rPr>
        <w:t xml:space="preserve">Before </w:t>
      </w:r>
      <w:r w:rsidRPr="00933650">
        <w:rPr>
          <w:rFonts w:cs="Arial"/>
          <w:lang w:val="en-US"/>
        </w:rPr>
        <w:t>application</w:t>
      </w:r>
      <w:r w:rsidRPr="006534CF">
        <w:rPr>
          <w:rFonts w:cs="Arial"/>
          <w:lang w:val="en-US"/>
        </w:rPr>
        <w:t xml:space="preserve">, all animal bedding material and troughs are removed and replaced before re-entry of </w:t>
      </w:r>
      <w:r w:rsidRPr="00933650">
        <w:rPr>
          <w:rFonts w:cs="Arial"/>
          <w:lang w:val="en-US"/>
        </w:rPr>
        <w:t>animals</w:t>
      </w:r>
      <w:r w:rsidRPr="006534CF">
        <w:rPr>
          <w:rFonts w:cs="Arial"/>
          <w:lang w:val="en-US"/>
        </w:rPr>
        <w:t>.</w:t>
      </w:r>
      <w:r w:rsidRPr="00933650">
        <w:rPr>
          <w:rFonts w:cs="Arial"/>
          <w:lang w:val="en-US"/>
        </w:rPr>
        <w:t xml:space="preserve"> </w:t>
      </w:r>
      <w:r w:rsidRPr="006534CF">
        <w:rPr>
          <w:rFonts w:cs="Arial"/>
          <w:lang w:val="en-US"/>
        </w:rPr>
        <w:t xml:space="preserve">It is not foreseen to use the product of </w:t>
      </w:r>
      <w:r>
        <w:rPr>
          <w:rFonts w:cs="Arial"/>
          <w:lang w:val="en-US"/>
        </w:rPr>
        <w:t>ORAPI CRESYL FAMILY for disinfection of</w:t>
      </w:r>
      <w:r w:rsidRPr="006534CF">
        <w:rPr>
          <w:rFonts w:cs="Arial"/>
          <w:lang w:val="en-US"/>
        </w:rPr>
        <w:t xml:space="preserve"> feed and water troughs.</w:t>
      </w:r>
    </w:p>
    <w:p w:rsidR="00A5735B" w:rsidRPr="00933650" w:rsidRDefault="00A5735B" w:rsidP="00A5735B">
      <w:pPr>
        <w:autoSpaceDE w:val="0"/>
        <w:autoSpaceDN w:val="0"/>
        <w:adjustRightInd w:val="0"/>
        <w:rPr>
          <w:rFonts w:cs="Arial"/>
          <w:lang w:val="en-US"/>
        </w:rPr>
      </w:pPr>
      <w:r>
        <w:rPr>
          <w:rFonts w:cs="Arial"/>
          <w:lang w:val="en-US"/>
        </w:rPr>
        <w:t>(4)</w:t>
      </w:r>
      <w:r w:rsidRPr="00933650">
        <w:rPr>
          <w:rFonts w:cs="Arial"/>
          <w:lang w:val="en-US"/>
        </w:rPr>
        <w:t xml:space="preserve"> </w:t>
      </w:r>
      <w:r>
        <w:rPr>
          <w:rFonts w:cs="Arial"/>
          <w:lang w:val="en-US"/>
        </w:rPr>
        <w:t>Small animals such as p</w:t>
      </w:r>
      <w:r w:rsidRPr="00933650">
        <w:rPr>
          <w:rFonts w:cs="Arial"/>
          <w:lang w:val="en-US"/>
        </w:rPr>
        <w:t>oultry</w:t>
      </w:r>
      <w:r>
        <w:rPr>
          <w:rFonts w:cs="Arial"/>
          <w:lang w:val="en-US"/>
        </w:rPr>
        <w:t xml:space="preserve"> and rabbit</w:t>
      </w:r>
      <w:r w:rsidRPr="00933650">
        <w:rPr>
          <w:rFonts w:cs="Arial"/>
          <w:lang w:val="en-US"/>
        </w:rPr>
        <w:t xml:space="preserve"> does not </w:t>
      </w:r>
      <w:r>
        <w:rPr>
          <w:rFonts w:cs="Arial"/>
          <w:lang w:val="en-US"/>
        </w:rPr>
        <w:t xml:space="preserve">engage in rubbering against walls </w:t>
      </w:r>
      <w:r>
        <w:rPr>
          <w:rFonts w:cs="Arial"/>
          <w:vertAlign w:val="superscript"/>
          <w:lang w:val="en-US"/>
        </w:rPr>
        <w:t>15</w:t>
      </w:r>
      <w:r w:rsidRPr="00933650">
        <w:rPr>
          <w:rFonts w:cs="Arial"/>
          <w:lang w:val="en-US"/>
        </w:rPr>
        <w:t>. In addition, these animals are not allowed into the housing during the product application. Therefore, no dermal exposure can occur from spray hitting them during treatment.</w:t>
      </w:r>
      <w:r>
        <w:rPr>
          <w:rFonts w:cs="Arial"/>
          <w:lang w:val="en-US"/>
        </w:rPr>
        <w:t xml:space="preserve"> Moreover, </w:t>
      </w:r>
      <w:r w:rsidRPr="009A05F3">
        <w:rPr>
          <w:rFonts w:cs="Arial"/>
          <w:lang w:val="en-US"/>
        </w:rPr>
        <w:t xml:space="preserve">bedding of the nest provides a separative layer between the floor and the </w:t>
      </w:r>
      <w:r>
        <w:rPr>
          <w:rFonts w:cs="Arial"/>
          <w:lang w:val="en-US"/>
        </w:rPr>
        <w:t>animal</w:t>
      </w:r>
      <w:r w:rsidRPr="009A05F3">
        <w:rPr>
          <w:rFonts w:cs="Arial"/>
          <w:lang w:val="en-US"/>
        </w:rPr>
        <w:t xml:space="preserve">. </w:t>
      </w:r>
    </w:p>
    <w:p w:rsidR="00A5735B" w:rsidRPr="00933650" w:rsidRDefault="00A5735B" w:rsidP="00A5735B">
      <w:pPr>
        <w:autoSpaceDE w:val="0"/>
        <w:autoSpaceDN w:val="0"/>
        <w:adjustRightInd w:val="0"/>
        <w:rPr>
          <w:rFonts w:cs="Arial"/>
          <w:noProof/>
          <w:color w:val="000000"/>
          <w:lang w:val="en-US" w:eastAsia="de-DE"/>
        </w:rPr>
      </w:pPr>
      <w:r>
        <w:rPr>
          <w:rFonts w:cs="Arial"/>
          <w:lang w:val="en-US"/>
        </w:rPr>
        <w:t>(5)</w:t>
      </w:r>
      <w:r w:rsidRPr="00933650">
        <w:rPr>
          <w:rFonts w:cs="Arial"/>
          <w:lang w:val="en-US"/>
        </w:rPr>
        <w:t xml:space="preserve"> </w:t>
      </w:r>
      <w:r w:rsidRPr="00E174C9">
        <w:t>No inhalation exposure is foreseen as no animals are present during treatment and the re-entry occurs at least 30min after the application.</w:t>
      </w:r>
      <w:r w:rsidRPr="008F3C03">
        <w:t xml:space="preserve"> </w:t>
      </w:r>
      <w:r w:rsidRPr="00933650">
        <w:rPr>
          <w:rFonts w:cs="Arial"/>
          <w:lang w:val="en-US"/>
        </w:rPr>
        <w:t>.</w:t>
      </w:r>
    </w:p>
    <w:p w:rsidR="00A5735B" w:rsidRPr="00E2508A" w:rsidRDefault="00A5735B" w:rsidP="00A5735B">
      <w:pPr>
        <w:pStyle w:val="BfRBBStandard"/>
        <w:rPr>
          <w:rFonts w:ascii="Verdana" w:hAnsi="Verdana"/>
          <w:sz w:val="20"/>
          <w:szCs w:val="20"/>
          <w:lang w:val="en-GB"/>
        </w:rPr>
      </w:pPr>
      <w:r w:rsidRPr="00E2508A">
        <w:rPr>
          <w:rFonts w:ascii="Verdana" w:hAnsi="Verdana"/>
          <w:color w:val="000000"/>
          <w:sz w:val="20"/>
          <w:szCs w:val="20"/>
        </w:rPr>
        <w:t>Based on considerations detailed in table above</w:t>
      </w:r>
      <w:r>
        <w:rPr>
          <w:rFonts w:ascii="Verdana" w:hAnsi="Verdana"/>
          <w:color w:val="000000"/>
          <w:sz w:val="20"/>
          <w:szCs w:val="20"/>
        </w:rPr>
        <w:t xml:space="preserve"> for the </w:t>
      </w:r>
      <w:r w:rsidRPr="0068129B">
        <w:rPr>
          <w:rFonts w:ascii="Verdana" w:hAnsi="Verdana"/>
          <w:b/>
          <w:color w:val="000000"/>
          <w:sz w:val="20"/>
          <w:szCs w:val="20"/>
        </w:rPr>
        <w:t>realistic worst case scenario</w:t>
      </w:r>
      <w:r w:rsidRPr="00E2508A">
        <w:rPr>
          <w:rFonts w:ascii="Verdana" w:hAnsi="Verdana"/>
          <w:color w:val="000000"/>
          <w:sz w:val="20"/>
          <w:szCs w:val="20"/>
        </w:rPr>
        <w:t>, exposure of poultry</w:t>
      </w:r>
      <w:r>
        <w:rPr>
          <w:rFonts w:ascii="Verdana" w:hAnsi="Verdana"/>
          <w:color w:val="000000"/>
          <w:sz w:val="20"/>
          <w:szCs w:val="20"/>
        </w:rPr>
        <w:t xml:space="preserve"> and rabbit</w:t>
      </w:r>
      <w:r w:rsidRPr="00E2508A">
        <w:rPr>
          <w:rFonts w:ascii="Verdana" w:hAnsi="Verdana"/>
          <w:color w:val="000000"/>
          <w:sz w:val="20"/>
          <w:szCs w:val="20"/>
        </w:rPr>
        <w:t xml:space="preserve"> to </w:t>
      </w:r>
      <w:r>
        <w:rPr>
          <w:rFonts w:ascii="Verdana" w:hAnsi="Verdana"/>
          <w:color w:val="000000"/>
          <w:sz w:val="20"/>
          <w:szCs w:val="20"/>
        </w:rPr>
        <w:t>ORAPI CRESYL FAMILY</w:t>
      </w:r>
      <w:r w:rsidRPr="00E2508A">
        <w:rPr>
          <w:rFonts w:ascii="Verdana" w:hAnsi="Verdana"/>
          <w:color w:val="000000"/>
          <w:sz w:val="20"/>
          <w:szCs w:val="20"/>
        </w:rPr>
        <w:t xml:space="preserve"> can be considered as negligible.</w:t>
      </w:r>
    </w:p>
    <w:p w:rsidR="00A5735B" w:rsidRDefault="00A5735B" w:rsidP="00A5735B">
      <w:pPr>
        <w:spacing w:line="260" w:lineRule="atLeast"/>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A5735B" w:rsidRPr="000B7B37" w:rsidTr="00B86E46">
        <w:trPr>
          <w:tblHeader/>
        </w:trPr>
        <w:tc>
          <w:tcPr>
            <w:tcW w:w="5000" w:type="pct"/>
            <w:gridSpan w:val="3"/>
            <w:shd w:val="clear" w:color="auto" w:fill="FFFFCC"/>
            <w:tcMar>
              <w:top w:w="57" w:type="dxa"/>
              <w:bottom w:w="57" w:type="dxa"/>
            </w:tcMar>
          </w:tcPr>
          <w:p w:rsidR="00A5735B" w:rsidRPr="000B7B37" w:rsidRDefault="00A5735B" w:rsidP="00B86E46">
            <w:pPr>
              <w:spacing w:line="260" w:lineRule="atLeast"/>
              <w:rPr>
                <w:b/>
              </w:rPr>
            </w:pPr>
            <w:r>
              <w:rPr>
                <w:b/>
              </w:rPr>
              <w:lastRenderedPageBreak/>
              <w:t>Description of Scenario [DRA 1</w:t>
            </w:r>
            <w:r w:rsidRPr="000B7B37">
              <w:rPr>
                <w:b/>
              </w:rPr>
              <w:t>]</w:t>
            </w:r>
          </w:p>
        </w:tc>
      </w:tr>
      <w:tr w:rsidR="00A5735B" w:rsidRPr="000B7B37" w:rsidTr="00B86E46">
        <w:trPr>
          <w:tblHeader/>
        </w:trPr>
        <w:tc>
          <w:tcPr>
            <w:tcW w:w="5000" w:type="pct"/>
            <w:gridSpan w:val="3"/>
            <w:shd w:val="clear" w:color="auto" w:fill="auto"/>
            <w:tcMar>
              <w:top w:w="57" w:type="dxa"/>
              <w:bottom w:w="57" w:type="dxa"/>
            </w:tcMar>
          </w:tcPr>
          <w:p w:rsidR="00A5735B" w:rsidRPr="00DD24B7" w:rsidRDefault="00A5735B" w:rsidP="00B86E46">
            <w:pPr>
              <w:spacing w:line="260" w:lineRule="atLeast"/>
              <w:jc w:val="both"/>
              <w:rPr>
                <w:lang w:val="en-US"/>
              </w:rPr>
            </w:pPr>
            <w:r w:rsidRPr="00CF062B">
              <w:t xml:space="preserve">Disinfection of </w:t>
            </w:r>
            <w:r>
              <w:t xml:space="preserve">rabbit hutch and </w:t>
            </w:r>
            <w:r w:rsidRPr="00E2789B">
              <w:t>backyard chicken coop</w:t>
            </w:r>
            <w:r w:rsidRPr="00CF062B">
              <w:t xml:space="preserve"> with a trigger spray by non</w:t>
            </w:r>
            <w:r>
              <w:t>-</w:t>
            </w:r>
            <w:r w:rsidRPr="00CF062B">
              <w:t>professional users only.</w:t>
            </w:r>
            <w:r w:rsidRPr="00CF062B">
              <w:rPr>
                <w:lang w:val="en-US"/>
              </w:rPr>
              <w:t xml:space="preserve"> Application rate is 25 mL/m</w:t>
            </w:r>
            <w:r w:rsidRPr="00CF062B">
              <w:rPr>
                <w:vertAlign w:val="superscript"/>
                <w:lang w:val="en-US"/>
              </w:rPr>
              <w:t>2</w:t>
            </w:r>
            <w:r w:rsidRPr="00CF062B">
              <w:rPr>
                <w:lang w:val="en-US"/>
              </w:rPr>
              <w:t>. Surfaces to be treated: Floor and wall without partitions</w:t>
            </w:r>
            <w:r>
              <w:rPr>
                <w:lang w:val="en-US"/>
              </w:rPr>
              <w:t xml:space="preserve">. </w:t>
            </w:r>
          </w:p>
        </w:tc>
      </w:tr>
      <w:tr w:rsidR="00A5735B" w:rsidRPr="000B7B37" w:rsidTr="00B86E46">
        <w:trPr>
          <w:tblHeader/>
        </w:trPr>
        <w:tc>
          <w:tcPr>
            <w:tcW w:w="967" w:type="pct"/>
            <w:shd w:val="clear" w:color="auto" w:fill="auto"/>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B7B37" w:rsidRDefault="00A5735B" w:rsidP="00B86E46">
            <w:pPr>
              <w:spacing w:line="260" w:lineRule="atLeast"/>
            </w:pPr>
            <w:r w:rsidRPr="000B7B37">
              <w:t>Parameters</w:t>
            </w:r>
          </w:p>
        </w:tc>
        <w:tc>
          <w:tcPr>
            <w:tcW w:w="1680" w:type="pct"/>
            <w:shd w:val="clear" w:color="auto" w:fill="auto"/>
            <w:tcMar>
              <w:top w:w="57" w:type="dxa"/>
              <w:bottom w:w="57" w:type="dxa"/>
            </w:tcMar>
          </w:tcPr>
          <w:p w:rsidR="00A5735B" w:rsidRPr="000B7B37" w:rsidRDefault="00A5735B" w:rsidP="00B86E46">
            <w:pPr>
              <w:spacing w:line="260" w:lineRule="atLeast"/>
            </w:pPr>
            <w:r w:rsidRPr="000B7B37">
              <w:t>Value</w:t>
            </w:r>
          </w:p>
        </w:tc>
      </w:tr>
      <w:tr w:rsidR="00A5735B" w:rsidRPr="000B7B37" w:rsidTr="00B86E46">
        <w:trPr>
          <w:tblHeader/>
        </w:trPr>
        <w:tc>
          <w:tcPr>
            <w:tcW w:w="967" w:type="pct"/>
            <w:vMerge w:val="restart"/>
            <w:tcMar>
              <w:top w:w="57" w:type="dxa"/>
              <w:bottom w:w="57" w:type="dxa"/>
            </w:tcMar>
          </w:tcPr>
          <w:p w:rsidR="00A5735B" w:rsidRPr="000B7B37" w:rsidRDefault="00A5735B" w:rsidP="00B86E46">
            <w:pPr>
              <w:spacing w:line="260" w:lineRule="atLeast"/>
            </w:pPr>
            <w:r>
              <w:t>Screening step</w:t>
            </w:r>
          </w:p>
        </w:tc>
        <w:tc>
          <w:tcPr>
            <w:tcW w:w="2353" w:type="pct"/>
            <w:shd w:val="clear" w:color="auto" w:fill="auto"/>
            <w:tcMar>
              <w:top w:w="57" w:type="dxa"/>
              <w:bottom w:w="57" w:type="dxa"/>
            </w:tcMar>
          </w:tcPr>
          <w:p w:rsidR="00A5735B" w:rsidRPr="000B7B37" w:rsidRDefault="00A5735B" w:rsidP="00B86E46">
            <w:pPr>
              <w:spacing w:line="260" w:lineRule="atLeast"/>
            </w:pPr>
            <w:r w:rsidRPr="000E0653">
              <w:rPr>
                <w:lang w:val="en-US"/>
              </w:rPr>
              <w:t>Maximum concentration of chlorocresol in the biocidal product</w:t>
            </w:r>
          </w:p>
        </w:tc>
        <w:tc>
          <w:tcPr>
            <w:tcW w:w="1680" w:type="pct"/>
            <w:shd w:val="clear" w:color="auto" w:fill="auto"/>
            <w:tcMar>
              <w:top w:w="57" w:type="dxa"/>
              <w:bottom w:w="57" w:type="dxa"/>
            </w:tcMar>
          </w:tcPr>
          <w:p w:rsidR="00A5735B" w:rsidRPr="000B7B37" w:rsidRDefault="00A5735B" w:rsidP="00B86E46">
            <w:pPr>
              <w:spacing w:line="260" w:lineRule="atLeast"/>
            </w:pPr>
            <w:r>
              <w:t>0.319%</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rPr>
                <w:lang w:val="en-US"/>
              </w:rPr>
            </w:pPr>
            <w:r>
              <w:rPr>
                <w:lang w:val="en-US"/>
              </w:rPr>
              <w:t>Density of the biocidal product</w:t>
            </w:r>
          </w:p>
        </w:tc>
        <w:tc>
          <w:tcPr>
            <w:tcW w:w="1680" w:type="pct"/>
            <w:shd w:val="clear" w:color="auto" w:fill="auto"/>
            <w:tcMar>
              <w:top w:w="57" w:type="dxa"/>
              <w:bottom w:w="57" w:type="dxa"/>
            </w:tcMar>
          </w:tcPr>
          <w:p w:rsidR="00A5735B" w:rsidRDefault="00A5735B" w:rsidP="00B86E46">
            <w:pPr>
              <w:spacing w:line="260" w:lineRule="atLeast"/>
            </w:pPr>
            <w:r>
              <w:t>1 per default</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rPr>
                <w:lang w:val="en-US"/>
              </w:rPr>
            </w:pPr>
            <w:r w:rsidRPr="000E0653">
              <w:rPr>
                <w:lang w:val="en-US"/>
              </w:rPr>
              <w:t>Application rate of working solution</w:t>
            </w:r>
          </w:p>
        </w:tc>
        <w:tc>
          <w:tcPr>
            <w:tcW w:w="1680" w:type="pct"/>
            <w:shd w:val="clear" w:color="auto" w:fill="auto"/>
            <w:tcMar>
              <w:top w:w="57" w:type="dxa"/>
              <w:bottom w:w="57" w:type="dxa"/>
            </w:tcMar>
          </w:tcPr>
          <w:p w:rsidR="00A5735B" w:rsidRPr="000B7B37" w:rsidRDefault="00A5735B" w:rsidP="00B86E46">
            <w:pPr>
              <w:spacing w:line="260" w:lineRule="atLeast"/>
            </w:pPr>
            <w:r>
              <w:t>25 mL/m</w:t>
            </w:r>
            <w:r w:rsidRPr="000930EE">
              <w:rPr>
                <w:vertAlign w:val="superscript"/>
              </w:rPr>
              <w:t>2</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B7B37" w:rsidRDefault="00A5735B" w:rsidP="00B86E46">
            <w:pPr>
              <w:spacing w:line="260" w:lineRule="atLeast"/>
            </w:pPr>
            <w:r w:rsidRPr="000E0653">
              <w:rPr>
                <w:lang w:val="en-US"/>
              </w:rPr>
              <w:t>Applic</w:t>
            </w:r>
            <w:r>
              <w:rPr>
                <w:lang w:val="en-US"/>
              </w:rPr>
              <w:t>ation rate of active substance</w:t>
            </w:r>
          </w:p>
        </w:tc>
        <w:tc>
          <w:tcPr>
            <w:tcW w:w="1680" w:type="pct"/>
            <w:shd w:val="clear" w:color="auto" w:fill="auto"/>
            <w:tcMar>
              <w:top w:w="57" w:type="dxa"/>
              <w:bottom w:w="57" w:type="dxa"/>
            </w:tcMar>
          </w:tcPr>
          <w:p w:rsidR="00A5735B" w:rsidRPr="000B7B37" w:rsidRDefault="00A5735B" w:rsidP="00B86E46">
            <w:pPr>
              <w:spacing w:line="260" w:lineRule="atLeast"/>
            </w:pPr>
            <w:r>
              <w:t>79.75 mg/m</w:t>
            </w:r>
            <w:r w:rsidRPr="000930EE">
              <w:rPr>
                <w:vertAlign w:val="superscript"/>
              </w:rPr>
              <w:t>2</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tabs>
                <w:tab w:val="left" w:pos="1275"/>
              </w:tabs>
              <w:rPr>
                <w:lang w:val="en-US"/>
              </w:rPr>
            </w:pPr>
            <w:r>
              <w:rPr>
                <w:lang w:val="en-US"/>
              </w:rPr>
              <w:t>Area of treated houses (</w:t>
            </w:r>
            <w:r w:rsidRPr="00CF062B">
              <w:rPr>
                <w:i/>
                <w:lang w:val="en-US"/>
              </w:rPr>
              <w:t>applicant and eCA proposal</w:t>
            </w:r>
            <w:r>
              <w:rPr>
                <w:lang w:val="en-US"/>
              </w:rPr>
              <w:t>)</w:t>
            </w:r>
          </w:p>
        </w:tc>
        <w:tc>
          <w:tcPr>
            <w:tcW w:w="1680" w:type="pct"/>
            <w:shd w:val="clear" w:color="auto" w:fill="auto"/>
            <w:tcMar>
              <w:top w:w="57" w:type="dxa"/>
              <w:bottom w:w="57" w:type="dxa"/>
            </w:tcMar>
          </w:tcPr>
          <w:p w:rsidR="00A5735B" w:rsidRPr="00CF062B" w:rsidRDefault="00A5735B" w:rsidP="00B86E46">
            <w:pPr>
              <w:rPr>
                <w:lang w:val="en-US"/>
              </w:rPr>
            </w:pPr>
            <w:r>
              <w:rPr>
                <w:lang w:val="en-US"/>
              </w:rPr>
              <w:t xml:space="preserve">5 </w:t>
            </w:r>
            <w:r w:rsidRPr="00CF062B">
              <w:rPr>
                <w:lang w:val="en-US"/>
              </w:rPr>
              <w:t>m</w:t>
            </w:r>
            <w:r w:rsidRPr="00CF062B">
              <w:rPr>
                <w:vertAlign w:val="superscript"/>
                <w:lang w:val="en-US"/>
              </w:rPr>
              <w:t xml:space="preserve">2 </w:t>
            </w:r>
            <w:r w:rsidRPr="00CF062B">
              <w:t>(1m² of floor and 4m² of walls)</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tabs>
                <w:tab w:val="left" w:pos="1275"/>
              </w:tabs>
              <w:rPr>
                <w:lang w:val="en-US"/>
              </w:rPr>
            </w:pPr>
            <w:r>
              <w:rPr>
                <w:lang w:val="en-US"/>
              </w:rPr>
              <w:t>N</w:t>
            </w:r>
            <w:r w:rsidRPr="000E0653">
              <w:rPr>
                <w:lang w:val="en-US"/>
              </w:rPr>
              <w:t xml:space="preserve">umber of animal per </w:t>
            </w:r>
            <w:r>
              <w:rPr>
                <w:lang w:val="en-US"/>
              </w:rPr>
              <w:t>chicken coop or rabbit hutch (</w:t>
            </w:r>
            <w:r w:rsidRPr="00CF062B">
              <w:rPr>
                <w:i/>
                <w:lang w:val="en-US"/>
              </w:rPr>
              <w:t>applicant and eCA proposal</w:t>
            </w:r>
            <w:r>
              <w:rPr>
                <w:lang w:val="en-US"/>
              </w:rPr>
              <w:t>)</w:t>
            </w:r>
          </w:p>
        </w:tc>
        <w:tc>
          <w:tcPr>
            <w:tcW w:w="1680" w:type="pct"/>
            <w:shd w:val="clear" w:color="auto" w:fill="auto"/>
            <w:tcMar>
              <w:top w:w="57" w:type="dxa"/>
              <w:bottom w:w="57" w:type="dxa"/>
            </w:tcMar>
          </w:tcPr>
          <w:p w:rsidR="00A5735B" w:rsidRPr="000E0653" w:rsidRDefault="00A5735B" w:rsidP="00B86E46">
            <w:pPr>
              <w:rPr>
                <w:lang w:val="en-US"/>
              </w:rPr>
            </w:pPr>
            <w:r>
              <w:rPr>
                <w:lang w:val="en-US"/>
              </w:rPr>
              <w:t>1</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CF062B" w:rsidRDefault="00A5735B" w:rsidP="00B86E46">
            <w:pPr>
              <w:tabs>
                <w:tab w:val="left" w:pos="1275"/>
              </w:tabs>
              <w:rPr>
                <w:vertAlign w:val="superscript"/>
                <w:lang w:val="en-US"/>
              </w:rPr>
            </w:pPr>
            <w:r w:rsidRPr="000E0653">
              <w:rPr>
                <w:lang w:val="en-US"/>
              </w:rPr>
              <w:t>Body weight of animal</w:t>
            </w:r>
            <w:r>
              <w:rPr>
                <w:lang w:val="en-US"/>
              </w:rPr>
              <w:t>s</w:t>
            </w:r>
            <w:r>
              <w:rPr>
                <w:vertAlign w:val="superscript"/>
                <w:lang w:val="en-US"/>
              </w:rPr>
              <w:t>a</w:t>
            </w:r>
          </w:p>
        </w:tc>
        <w:tc>
          <w:tcPr>
            <w:tcW w:w="1680" w:type="pct"/>
            <w:shd w:val="clear" w:color="auto" w:fill="auto"/>
            <w:tcMar>
              <w:top w:w="57" w:type="dxa"/>
              <w:bottom w:w="57" w:type="dxa"/>
            </w:tcMar>
          </w:tcPr>
          <w:p w:rsidR="00A5735B" w:rsidRDefault="00A5735B" w:rsidP="00B86E46">
            <w:pPr>
              <w:rPr>
                <w:lang w:val="en-US"/>
              </w:rPr>
            </w:pPr>
            <w:r>
              <w:rPr>
                <w:lang w:val="en-US"/>
              </w:rPr>
              <w:t xml:space="preserve">1.9 kg for chicken </w:t>
            </w:r>
          </w:p>
          <w:p w:rsidR="00A5735B" w:rsidRPr="000E0653" w:rsidRDefault="00A5735B" w:rsidP="00B86E46">
            <w:pPr>
              <w:rPr>
                <w:lang w:val="en-US"/>
              </w:rPr>
            </w:pPr>
            <w:r>
              <w:rPr>
                <w:lang w:val="en-US"/>
              </w:rPr>
              <w:t>2.5 kg for rabbit</w:t>
            </w:r>
          </w:p>
        </w:tc>
      </w:tr>
      <w:tr w:rsidR="00A5735B" w:rsidRPr="000B7B37" w:rsidTr="00B86E46">
        <w:trPr>
          <w:trHeight w:val="2738"/>
          <w:tblHeader/>
        </w:trPr>
        <w:tc>
          <w:tcPr>
            <w:tcW w:w="967" w:type="pct"/>
            <w:tcMar>
              <w:top w:w="57" w:type="dxa"/>
              <w:bottom w:w="57" w:type="dxa"/>
            </w:tcMar>
          </w:tcPr>
          <w:p w:rsidR="00A5735B" w:rsidRPr="000B7B37" w:rsidRDefault="00A5735B" w:rsidP="00B86E46">
            <w:pPr>
              <w:spacing w:line="260" w:lineRule="atLeast"/>
            </w:pPr>
            <w:r>
              <w:t>Realistic worst case</w:t>
            </w:r>
          </w:p>
        </w:tc>
        <w:tc>
          <w:tcPr>
            <w:tcW w:w="2353" w:type="pct"/>
            <w:shd w:val="clear" w:color="auto" w:fill="auto"/>
            <w:tcMar>
              <w:top w:w="57" w:type="dxa"/>
              <w:bottom w:w="57" w:type="dxa"/>
            </w:tcMar>
          </w:tcPr>
          <w:p w:rsidR="00A5735B" w:rsidRPr="00933650" w:rsidRDefault="00A5735B" w:rsidP="00B86E46">
            <w:pPr>
              <w:tabs>
                <w:tab w:val="left" w:pos="1275"/>
              </w:tabs>
              <w:rPr>
                <w:lang w:val="en-US"/>
              </w:rPr>
            </w:pPr>
            <w:r w:rsidRPr="00933650">
              <w:rPr>
                <w:lang w:val="en-US"/>
              </w:rPr>
              <w:t xml:space="preserve">Risk mitigations measures proposed by the applicant: </w:t>
            </w:r>
          </w:p>
          <w:p w:rsidR="00A5735B" w:rsidRDefault="00A5735B" w:rsidP="00A5735B">
            <w:pPr>
              <w:widowControl w:val="0"/>
              <w:numPr>
                <w:ilvl w:val="0"/>
                <w:numId w:val="74"/>
              </w:numPr>
              <w:suppressAutoHyphens w:val="0"/>
              <w:autoSpaceDE w:val="0"/>
              <w:autoSpaceDN w:val="0"/>
              <w:adjustRightInd w:val="0"/>
              <w:spacing w:before="80" w:after="200" w:line="276" w:lineRule="auto"/>
              <w:jc w:val="both"/>
            </w:pPr>
            <w:r w:rsidRPr="00E2508A">
              <w:t>Do not apply the treatment in the presence of domestic animals.</w:t>
            </w:r>
          </w:p>
          <w:p w:rsidR="00A5735B" w:rsidRDefault="00A5735B" w:rsidP="00A5735B">
            <w:pPr>
              <w:widowControl w:val="0"/>
              <w:numPr>
                <w:ilvl w:val="0"/>
                <w:numId w:val="74"/>
              </w:numPr>
              <w:suppressAutoHyphens w:val="0"/>
              <w:autoSpaceDE w:val="0"/>
              <w:autoSpaceDN w:val="0"/>
              <w:adjustRightInd w:val="0"/>
              <w:spacing w:before="80" w:after="200" w:line="276" w:lineRule="auto"/>
              <w:jc w:val="both"/>
            </w:pPr>
            <w:r w:rsidRPr="000B6207">
              <w:t xml:space="preserve">Wait 30 minutes after the application before the re-entry of </w:t>
            </w:r>
            <w:r>
              <w:t>animals</w:t>
            </w:r>
            <w:r w:rsidR="00AC5D08">
              <w:t>.</w:t>
            </w:r>
          </w:p>
          <w:p w:rsidR="00A5735B" w:rsidRPr="000B6207" w:rsidRDefault="00A5735B" w:rsidP="00A5735B">
            <w:pPr>
              <w:widowControl w:val="0"/>
              <w:numPr>
                <w:ilvl w:val="0"/>
                <w:numId w:val="74"/>
              </w:numPr>
              <w:suppressAutoHyphens w:val="0"/>
              <w:autoSpaceDE w:val="0"/>
              <w:autoSpaceDN w:val="0"/>
              <w:adjustRightInd w:val="0"/>
              <w:spacing w:before="80" w:after="200" w:line="276" w:lineRule="auto"/>
              <w:jc w:val="both"/>
            </w:pPr>
            <w:r>
              <w:t>Put new animal bedding material before re-entry of domestic animals</w:t>
            </w:r>
            <w:r w:rsidR="00AC5D08">
              <w:t>.</w:t>
            </w:r>
          </w:p>
          <w:p w:rsidR="00A5735B" w:rsidRPr="00A5735B" w:rsidRDefault="00A5735B" w:rsidP="00A5735B">
            <w:pPr>
              <w:widowControl w:val="0"/>
              <w:numPr>
                <w:ilvl w:val="0"/>
                <w:numId w:val="74"/>
              </w:numPr>
              <w:suppressAutoHyphens w:val="0"/>
              <w:autoSpaceDE w:val="0"/>
              <w:autoSpaceDN w:val="0"/>
              <w:adjustRightInd w:val="0"/>
              <w:spacing w:before="80" w:after="200" w:line="276" w:lineRule="auto"/>
              <w:jc w:val="both"/>
            </w:pPr>
            <w:r w:rsidRPr="00E2508A">
              <w:t xml:space="preserve">Remove </w:t>
            </w:r>
            <w:r>
              <w:t>or cover</w:t>
            </w:r>
            <w:r w:rsidRPr="00E2508A">
              <w:t xml:space="preserve"> feed and water troughs before treatment.</w:t>
            </w:r>
          </w:p>
        </w:tc>
        <w:tc>
          <w:tcPr>
            <w:tcW w:w="1680" w:type="pct"/>
            <w:shd w:val="clear" w:color="auto" w:fill="auto"/>
            <w:tcMar>
              <w:top w:w="57" w:type="dxa"/>
              <w:bottom w:w="57" w:type="dxa"/>
            </w:tcMar>
          </w:tcPr>
          <w:p w:rsidR="00A5735B" w:rsidRPr="000E0653" w:rsidRDefault="00A5735B" w:rsidP="00B86E46">
            <w:pPr>
              <w:spacing w:line="260" w:lineRule="atLeast"/>
              <w:rPr>
                <w:lang w:val="en-US"/>
              </w:rPr>
            </w:pPr>
            <w:r>
              <w:rPr>
                <w:lang w:val="en-US"/>
              </w:rPr>
              <w:t>-</w:t>
            </w:r>
          </w:p>
        </w:tc>
      </w:tr>
    </w:tbl>
    <w:p w:rsidR="00A5735B" w:rsidRPr="000930EE" w:rsidRDefault="00A5735B" w:rsidP="00A5735B">
      <w:pPr>
        <w:rPr>
          <w:iCs/>
          <w:sz w:val="16"/>
          <w:lang w:val="en-US"/>
        </w:rPr>
      </w:pPr>
      <w:r w:rsidRPr="000930EE">
        <w:rPr>
          <w:iCs/>
          <w:sz w:val="16"/>
          <w:vertAlign w:val="superscript"/>
        </w:rPr>
        <w:t>a</w:t>
      </w:r>
      <w:r w:rsidRPr="000930EE">
        <w:rPr>
          <w:iCs/>
          <w:sz w:val="16"/>
          <w:lang w:val="en-US"/>
        </w:rPr>
        <w:t xml:space="preserve"> </w:t>
      </w:r>
      <w:r w:rsidRPr="009A05F3">
        <w:rPr>
          <w:bCs/>
          <w:iCs/>
          <w:sz w:val="16"/>
        </w:rPr>
        <w:t xml:space="preserve">ECHA - </w:t>
      </w:r>
      <w:r w:rsidRPr="009A05F3">
        <w:rPr>
          <w:bCs/>
          <w:iCs/>
          <w:sz w:val="16"/>
          <w:lang w:val="sv-SE"/>
        </w:rPr>
        <w:t>Guidance on the Biocidal Products Regulation -Volume III Human Health - Assessment &amp; Evaluation (Parts B+C) - 6. Guidance on Estimating Livestock Exposure to Active Substances used in Biocidal Products. December 2017</w:t>
      </w:r>
    </w:p>
    <w:p w:rsidR="00A5735B" w:rsidRDefault="00A5735B" w:rsidP="00A5735B">
      <w:pPr>
        <w:spacing w:line="260" w:lineRule="atLeast"/>
      </w:pPr>
    </w:p>
    <w:p w:rsidR="00A5735B" w:rsidRDefault="00A5735B" w:rsidP="00A5735B">
      <w:pPr>
        <w:spacing w:line="260" w:lineRule="atLeast"/>
      </w:pPr>
      <w:r>
        <w:t xml:space="preserve">Results of animal exposure is detailed in table below: </w:t>
      </w:r>
    </w:p>
    <w:p w:rsidR="00A5735B" w:rsidRDefault="00A5735B" w:rsidP="00A5735B">
      <w:pPr>
        <w:spacing w:line="260" w:lineRule="atLeast"/>
      </w:pPr>
    </w:p>
    <w:p w:rsidR="00A5735B" w:rsidRPr="000B7B37" w:rsidRDefault="00A5735B" w:rsidP="00A5735B">
      <w:pPr>
        <w:spacing w:line="260" w:lineRule="atLeast"/>
      </w:pPr>
      <w:r>
        <w:t>Scenario [DRA-1</w:t>
      </w:r>
      <w:r w:rsidRPr="000B7B37">
        <w:t>]</w:t>
      </w:r>
      <w:r>
        <w:t>: Results of animal exposure for housing disinfection use</w:t>
      </w:r>
    </w:p>
    <w:p w:rsidR="00A5735B" w:rsidRDefault="00A5735B" w:rsidP="00A5735B">
      <w:pPr>
        <w:spacing w:line="260" w:lineRule="atLeast"/>
      </w:pP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5735B" w:rsidRPr="00CF062B" w:rsidTr="00B86E46">
        <w:trPr>
          <w:cantSplit/>
          <w:tblHeader/>
        </w:trPr>
        <w:tc>
          <w:tcPr>
            <w:tcW w:w="10418" w:type="dxa"/>
            <w:shd w:val="clear" w:color="auto" w:fill="FFFFCC"/>
          </w:tcPr>
          <w:p w:rsidR="00A5735B" w:rsidRPr="00CF062B" w:rsidRDefault="00A5735B" w:rsidP="00B86E46">
            <w:pPr>
              <w:jc w:val="center"/>
              <w:rPr>
                <w:b/>
                <w:lang w:val="en-US"/>
              </w:rPr>
            </w:pPr>
            <w:r w:rsidRPr="00CF062B">
              <w:rPr>
                <w:b/>
                <w:lang w:val="en-US"/>
              </w:rPr>
              <w:lastRenderedPageBreak/>
              <w:t>Internal dose received by the animal (mg as/kg bw/d)</w:t>
            </w:r>
          </w:p>
        </w:tc>
      </w:tr>
      <w:tr w:rsidR="00A5735B" w:rsidRPr="00CF062B" w:rsidTr="00B86E46">
        <w:trPr>
          <w:cantSplit/>
          <w:tblHeader/>
        </w:trPr>
        <w:tc>
          <w:tcPr>
            <w:tcW w:w="10418" w:type="dxa"/>
            <w:shd w:val="clear" w:color="auto" w:fill="auto"/>
            <w:tcMar>
              <w:top w:w="57" w:type="dxa"/>
              <w:bottom w:w="57" w:type="dxa"/>
            </w:tcMar>
          </w:tcPr>
          <w:p w:rsidR="00A5735B" w:rsidRPr="000F1CC6" w:rsidRDefault="00A5735B" w:rsidP="00B86E46">
            <w:pPr>
              <w:rPr>
                <w:bCs/>
                <w:iCs/>
                <w:lang w:val="sv-SE"/>
              </w:rPr>
            </w:pPr>
            <w:r>
              <w:t>Animal exposure after d</w:t>
            </w:r>
            <w:r w:rsidRPr="00CF062B">
              <w:t xml:space="preserve">isinfection of </w:t>
            </w:r>
            <w:r>
              <w:t xml:space="preserve">rabbit hutch and </w:t>
            </w:r>
            <w:r w:rsidRPr="00CF062B">
              <w:t>backyard chicken coop with a trigger spray by non</w:t>
            </w:r>
            <w:r>
              <w:t>-</w:t>
            </w:r>
            <w:r w:rsidRPr="00CF062B">
              <w:t>professional users only.</w:t>
            </w:r>
            <w:r w:rsidRPr="00CF062B">
              <w:rPr>
                <w:lang w:val="en-US"/>
              </w:rPr>
              <w:t xml:space="preserve"> Application rate is 25 mL/m</w:t>
            </w:r>
            <w:r w:rsidRPr="00CF062B">
              <w:rPr>
                <w:vertAlign w:val="superscript"/>
                <w:lang w:val="en-US"/>
              </w:rPr>
              <w:t>2</w:t>
            </w:r>
            <w:r w:rsidRPr="00CF062B">
              <w:rPr>
                <w:lang w:val="en-US"/>
              </w:rPr>
              <w:t>. Surfaces to be treated: Floor and wall without partitions</w:t>
            </w:r>
            <w:r>
              <w:rPr>
                <w:lang w:val="en-US"/>
              </w:rPr>
              <w:t>.</w:t>
            </w:r>
          </w:p>
        </w:tc>
      </w:tr>
      <w:tr w:rsidR="00A5735B" w:rsidRPr="00CF062B" w:rsidTr="00B86E46">
        <w:trPr>
          <w:cantSplit/>
          <w:tblHeader/>
        </w:trPr>
        <w:tc>
          <w:tcPr>
            <w:tcW w:w="10418" w:type="dxa"/>
            <w:shd w:val="clear" w:color="auto" w:fill="F2F2F2"/>
          </w:tcPr>
          <w:p w:rsidR="00A5735B" w:rsidRPr="00CF062B" w:rsidRDefault="00A5735B" w:rsidP="00B86E46">
            <w:pPr>
              <w:jc w:val="center"/>
              <w:rPr>
                <w:b/>
                <w:lang w:val="en-US"/>
              </w:rPr>
            </w:pPr>
            <w:r w:rsidRPr="00CF062B">
              <w:rPr>
                <w:b/>
                <w:lang w:val="en-US"/>
              </w:rPr>
              <w:t>Screening</w:t>
            </w:r>
            <w:r>
              <w:rPr>
                <w:b/>
                <w:lang w:val="en-US"/>
              </w:rPr>
              <w:t xml:space="preserve"> and</w:t>
            </w:r>
            <w:r w:rsidRPr="00CF062B">
              <w:rPr>
                <w:b/>
                <w:lang w:val="en-US"/>
              </w:rPr>
              <w:t xml:space="preserve"> realistic worst case </w:t>
            </w:r>
          </w:p>
        </w:tc>
      </w:tr>
      <w:tr w:rsidR="00A5735B" w:rsidRPr="00CF062B" w:rsidTr="00B86E46">
        <w:trPr>
          <w:cantSplit/>
          <w:tblHeader/>
        </w:trPr>
        <w:tc>
          <w:tcPr>
            <w:tcW w:w="10418" w:type="dxa"/>
            <w:shd w:val="clear" w:color="auto" w:fill="FFFFFF"/>
          </w:tcPr>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4"/>
              <w:gridCol w:w="4144"/>
              <w:gridCol w:w="3011"/>
            </w:tblGrid>
            <w:tr w:rsidR="00A5735B" w:rsidRPr="00CF062B" w:rsidTr="00B86E46">
              <w:trPr>
                <w:trHeight w:val="361"/>
                <w:jc w:val="center"/>
              </w:trPr>
              <w:tc>
                <w:tcPr>
                  <w:tcW w:w="3154" w:type="dxa"/>
                  <w:shd w:val="clear" w:color="auto" w:fill="FFFFFF"/>
                  <w:vAlign w:val="center"/>
                  <w:hideMark/>
                </w:tcPr>
                <w:p w:rsidR="00A5735B" w:rsidRPr="00CF062B" w:rsidRDefault="00A5735B" w:rsidP="00B86E46">
                  <w:pPr>
                    <w:jc w:val="center"/>
                    <w:rPr>
                      <w:rFonts w:cs="Calibri"/>
                      <w:b/>
                      <w:lang w:eastAsia="fr-FR"/>
                    </w:rPr>
                  </w:pPr>
                  <w:r w:rsidRPr="00CF062B">
                    <w:rPr>
                      <w:rFonts w:cs="Calibri"/>
                      <w:b/>
                      <w:lang w:eastAsia="fr-FR"/>
                    </w:rPr>
                    <w:t>Animal Species</w:t>
                  </w:r>
                </w:p>
              </w:tc>
              <w:tc>
                <w:tcPr>
                  <w:tcW w:w="4144" w:type="dxa"/>
                  <w:shd w:val="clear" w:color="auto" w:fill="FFFFFF"/>
                  <w:vAlign w:val="center"/>
                  <w:hideMark/>
                </w:tcPr>
                <w:p w:rsidR="00A5735B" w:rsidRPr="00CF062B" w:rsidRDefault="00A5735B" w:rsidP="00B86E46">
                  <w:pPr>
                    <w:jc w:val="center"/>
                    <w:rPr>
                      <w:rFonts w:cs="Calibri"/>
                      <w:b/>
                      <w:lang w:val="en-US" w:eastAsia="fr-FR"/>
                    </w:rPr>
                  </w:pPr>
                  <w:r w:rsidRPr="00CF062B">
                    <w:rPr>
                      <w:rFonts w:cs="Calibri"/>
                      <w:b/>
                      <w:lang w:val="en-US" w:eastAsia="fr-FR"/>
                    </w:rPr>
                    <w:t>Screening</w:t>
                  </w:r>
                </w:p>
              </w:tc>
              <w:tc>
                <w:tcPr>
                  <w:tcW w:w="3011" w:type="dxa"/>
                  <w:shd w:val="clear" w:color="auto" w:fill="FFFFFF"/>
                  <w:vAlign w:val="center"/>
                </w:tcPr>
                <w:p w:rsidR="00A5735B" w:rsidRPr="00CF062B" w:rsidRDefault="00A5735B" w:rsidP="00B86E46">
                  <w:pPr>
                    <w:jc w:val="center"/>
                    <w:rPr>
                      <w:rFonts w:cs="Calibri"/>
                      <w:b/>
                      <w:lang w:val="en-US" w:eastAsia="fr-FR"/>
                    </w:rPr>
                  </w:pPr>
                  <w:r>
                    <w:rPr>
                      <w:b/>
                      <w:lang w:val="en-US"/>
                    </w:rPr>
                    <w:t>R</w:t>
                  </w:r>
                  <w:r w:rsidRPr="00CF062B">
                    <w:rPr>
                      <w:b/>
                      <w:lang w:val="en-US"/>
                    </w:rPr>
                    <w:t>ealistic worst case</w:t>
                  </w:r>
                </w:p>
              </w:tc>
            </w:tr>
            <w:tr w:rsidR="00A5735B" w:rsidRPr="00CF062B" w:rsidTr="00B86E46">
              <w:trPr>
                <w:trHeight w:val="260"/>
                <w:jc w:val="center"/>
              </w:trPr>
              <w:tc>
                <w:tcPr>
                  <w:tcW w:w="3154" w:type="dxa"/>
                  <w:shd w:val="clear" w:color="auto" w:fill="auto"/>
                  <w:vAlign w:val="center"/>
                  <w:hideMark/>
                </w:tcPr>
                <w:p w:rsidR="00A5735B" w:rsidRPr="00CF062B" w:rsidRDefault="00A5735B" w:rsidP="00B86E46">
                  <w:pPr>
                    <w:jc w:val="center"/>
                    <w:rPr>
                      <w:rFonts w:cs="Calibri"/>
                      <w:lang w:eastAsia="fr-FR"/>
                    </w:rPr>
                  </w:pPr>
                  <w:r>
                    <w:rPr>
                      <w:rFonts w:cs="Calibri"/>
                      <w:lang w:eastAsia="fr-FR"/>
                    </w:rPr>
                    <w:t>Poultry</w:t>
                  </w:r>
                </w:p>
              </w:tc>
              <w:tc>
                <w:tcPr>
                  <w:tcW w:w="4144" w:type="dxa"/>
                  <w:shd w:val="clear" w:color="auto" w:fill="auto"/>
                  <w:noWrap/>
                  <w:vAlign w:val="center"/>
                  <w:hideMark/>
                </w:tcPr>
                <w:p w:rsidR="00A5735B" w:rsidRPr="00CF062B" w:rsidRDefault="00A5735B" w:rsidP="00B86E46">
                  <w:pPr>
                    <w:jc w:val="center"/>
                    <w:rPr>
                      <w:rFonts w:cs="Calibri"/>
                      <w:lang w:eastAsia="fr-FR"/>
                    </w:rPr>
                  </w:pPr>
                  <w:r>
                    <w:rPr>
                      <w:rFonts w:cs="Calibri"/>
                    </w:rPr>
                    <w:t>209.9</w:t>
                  </w:r>
                </w:p>
              </w:tc>
              <w:tc>
                <w:tcPr>
                  <w:tcW w:w="3011" w:type="dxa"/>
                  <w:shd w:val="clear" w:color="auto" w:fill="auto"/>
                  <w:vAlign w:val="center"/>
                </w:tcPr>
                <w:p w:rsidR="00A5735B" w:rsidRPr="00CF062B" w:rsidRDefault="00A5735B" w:rsidP="00B86E46">
                  <w:pPr>
                    <w:jc w:val="center"/>
                    <w:rPr>
                      <w:rFonts w:cs="Calibri"/>
                      <w:lang w:eastAsia="fr-FR"/>
                    </w:rPr>
                  </w:pPr>
                  <w:r>
                    <w:rPr>
                      <w:rFonts w:cs="Calibri"/>
                      <w:lang w:eastAsia="fr-FR"/>
                    </w:rPr>
                    <w:t>Not calculated (a)</w:t>
                  </w:r>
                </w:p>
              </w:tc>
            </w:tr>
            <w:tr w:rsidR="00A5735B" w:rsidRPr="00CF062B" w:rsidTr="00B86E46">
              <w:trPr>
                <w:trHeight w:val="260"/>
                <w:jc w:val="center"/>
              </w:trPr>
              <w:tc>
                <w:tcPr>
                  <w:tcW w:w="3154" w:type="dxa"/>
                  <w:shd w:val="clear" w:color="auto" w:fill="auto"/>
                  <w:vAlign w:val="center"/>
                </w:tcPr>
                <w:p w:rsidR="00A5735B" w:rsidRDefault="00A5735B" w:rsidP="00B86E46">
                  <w:pPr>
                    <w:jc w:val="center"/>
                    <w:rPr>
                      <w:rFonts w:cs="Calibri"/>
                      <w:lang w:eastAsia="fr-FR"/>
                    </w:rPr>
                  </w:pPr>
                  <w:r>
                    <w:rPr>
                      <w:rFonts w:cs="Calibri"/>
                      <w:lang w:eastAsia="fr-FR"/>
                    </w:rPr>
                    <w:t>Rabbit</w:t>
                  </w:r>
                </w:p>
              </w:tc>
              <w:tc>
                <w:tcPr>
                  <w:tcW w:w="4144" w:type="dxa"/>
                  <w:shd w:val="clear" w:color="auto" w:fill="auto"/>
                  <w:noWrap/>
                  <w:vAlign w:val="center"/>
                </w:tcPr>
                <w:p w:rsidR="00A5735B" w:rsidRDefault="00A5735B" w:rsidP="00B86E46">
                  <w:pPr>
                    <w:jc w:val="center"/>
                    <w:rPr>
                      <w:rFonts w:cs="Calibri"/>
                    </w:rPr>
                  </w:pPr>
                  <w:r>
                    <w:rPr>
                      <w:rFonts w:cs="Calibri"/>
                    </w:rPr>
                    <w:t>159.5</w:t>
                  </w:r>
                </w:p>
              </w:tc>
              <w:tc>
                <w:tcPr>
                  <w:tcW w:w="3011" w:type="dxa"/>
                  <w:shd w:val="clear" w:color="auto" w:fill="auto"/>
                  <w:vAlign w:val="center"/>
                </w:tcPr>
                <w:p w:rsidR="00A5735B" w:rsidRDefault="00A5735B" w:rsidP="00B86E46">
                  <w:pPr>
                    <w:jc w:val="center"/>
                    <w:rPr>
                      <w:rFonts w:cs="Calibri"/>
                      <w:lang w:eastAsia="fr-FR"/>
                    </w:rPr>
                  </w:pPr>
                  <w:r>
                    <w:rPr>
                      <w:rFonts w:cs="Calibri"/>
                      <w:lang w:eastAsia="fr-FR"/>
                    </w:rPr>
                    <w:t>Not calculated (a)</w:t>
                  </w:r>
                </w:p>
              </w:tc>
            </w:tr>
          </w:tbl>
          <w:p w:rsidR="00A5735B" w:rsidRPr="00CF062B" w:rsidRDefault="00A5735B" w:rsidP="00B86E46"/>
        </w:tc>
      </w:tr>
    </w:tbl>
    <w:p w:rsidR="00A5735B" w:rsidRDefault="00A5735B" w:rsidP="00A5735B">
      <w:pPr>
        <w:spacing w:line="260" w:lineRule="atLeast"/>
      </w:pPr>
      <w:r>
        <w:rPr>
          <w:sz w:val="16"/>
          <w:szCs w:val="16"/>
          <w:vertAlign w:val="superscript"/>
        </w:rPr>
        <w:t xml:space="preserve">a </w:t>
      </w:r>
      <w:r w:rsidRPr="009A05F3">
        <w:rPr>
          <w:sz w:val="16"/>
          <w:szCs w:val="16"/>
        </w:rPr>
        <w:t>Not calculated as RMMs have be</w:t>
      </w:r>
      <w:r>
        <w:rPr>
          <w:sz w:val="16"/>
          <w:szCs w:val="16"/>
        </w:rPr>
        <w:t>e</w:t>
      </w:r>
      <w:r w:rsidRPr="009A05F3">
        <w:rPr>
          <w:sz w:val="16"/>
          <w:szCs w:val="16"/>
        </w:rPr>
        <w:t>n proposed by the applicant to prevent exposure.</w:t>
      </w:r>
      <w:r>
        <w:t xml:space="preserve">  </w:t>
      </w:r>
    </w:p>
    <w:p w:rsidR="00A5735B" w:rsidRDefault="00A5735B" w:rsidP="00A5735B">
      <w:pPr>
        <w:spacing w:line="260" w:lineRule="atLeast"/>
        <w:rPr>
          <w:b/>
          <w:bCs/>
        </w:rPr>
      </w:pPr>
    </w:p>
    <w:p w:rsidR="00A5735B" w:rsidRDefault="00A5735B" w:rsidP="00A5735B">
      <w:pPr>
        <w:spacing w:line="260" w:lineRule="atLeast"/>
        <w:rPr>
          <w:b/>
          <w:bCs/>
        </w:rPr>
      </w:pPr>
    </w:p>
    <w:p w:rsidR="00A5735B" w:rsidRDefault="00A5735B" w:rsidP="00A5735B">
      <w:pPr>
        <w:spacing w:line="260" w:lineRule="atLeast"/>
        <w:ind w:firstLine="708"/>
        <w:rPr>
          <w:u w:val="single"/>
        </w:rPr>
      </w:pPr>
      <w:r w:rsidRPr="00933650">
        <w:rPr>
          <w:u w:val="single"/>
        </w:rPr>
        <w:t>Scenario [DRA-</w:t>
      </w:r>
      <w:r>
        <w:rPr>
          <w:u w:val="single"/>
        </w:rPr>
        <w:t>2</w:t>
      </w:r>
      <w:r w:rsidRPr="000B7B37">
        <w:rPr>
          <w:u w:val="single"/>
        </w:rPr>
        <w:t>]</w:t>
      </w:r>
      <w:r w:rsidRPr="00933650">
        <w:rPr>
          <w:u w:val="single"/>
        </w:rPr>
        <w:t xml:space="preserve">: </w:t>
      </w:r>
      <w:r>
        <w:rPr>
          <w:u w:val="single"/>
        </w:rPr>
        <w:t>Indirect exposure (adult and children) via consumption of e</w:t>
      </w:r>
      <w:r w:rsidRPr="00731FA0">
        <w:rPr>
          <w:u w:val="single"/>
        </w:rPr>
        <w:t>ggs contaminat</w:t>
      </w:r>
      <w:r>
        <w:rPr>
          <w:u w:val="single"/>
        </w:rPr>
        <w:t>ed</w:t>
      </w:r>
      <w:r w:rsidRPr="00731FA0">
        <w:rPr>
          <w:u w:val="single"/>
        </w:rPr>
        <w:t xml:space="preserve"> </w:t>
      </w:r>
      <w:r>
        <w:rPr>
          <w:u w:val="single"/>
        </w:rPr>
        <w:t>after</w:t>
      </w:r>
      <w:r w:rsidRPr="00731FA0">
        <w:rPr>
          <w:u w:val="single"/>
        </w:rPr>
        <w:t xml:space="preserve"> direct</w:t>
      </w:r>
      <w:r>
        <w:rPr>
          <w:u w:val="single"/>
        </w:rPr>
        <w:t xml:space="preserve"> contact with </w:t>
      </w:r>
      <w:r w:rsidRPr="006534CF">
        <w:rPr>
          <w:u w:val="single"/>
        </w:rPr>
        <w:t>treated surface</w:t>
      </w:r>
      <w:r>
        <w:rPr>
          <w:u w:val="single"/>
        </w:rPr>
        <w:t>s</w:t>
      </w:r>
    </w:p>
    <w:p w:rsidR="00A5735B" w:rsidRDefault="00A5735B" w:rsidP="00A5735B">
      <w:pPr>
        <w:spacing w:line="260" w:lineRule="atLeast"/>
        <w:rPr>
          <w:u w:val="single"/>
        </w:rPr>
      </w:pPr>
    </w:p>
    <w:p w:rsidR="00A5735B" w:rsidRDefault="00A5735B" w:rsidP="00A5735B">
      <w:pPr>
        <w:pStyle w:val="Default"/>
        <w:jc w:val="both"/>
        <w:rPr>
          <w:rFonts w:ascii="Verdana" w:hAnsi="Verdana"/>
          <w:sz w:val="20"/>
          <w:szCs w:val="20"/>
        </w:rPr>
      </w:pPr>
      <w:r w:rsidRPr="00E2508A">
        <w:rPr>
          <w:rFonts w:ascii="Verdana" w:hAnsi="Verdana"/>
          <w:sz w:val="20"/>
          <w:szCs w:val="20"/>
        </w:rPr>
        <w:t xml:space="preserve">There is no specific model to </w:t>
      </w:r>
      <w:r>
        <w:rPr>
          <w:rFonts w:ascii="Verdana" w:hAnsi="Verdana"/>
          <w:sz w:val="20"/>
          <w:szCs w:val="20"/>
        </w:rPr>
        <w:t>assess</w:t>
      </w:r>
      <w:r w:rsidRPr="00E2508A">
        <w:rPr>
          <w:rFonts w:ascii="Verdana" w:hAnsi="Verdana"/>
          <w:sz w:val="20"/>
          <w:szCs w:val="20"/>
        </w:rPr>
        <w:t xml:space="preserve"> the </w:t>
      </w:r>
      <w:r>
        <w:rPr>
          <w:rFonts w:ascii="Verdana" w:hAnsi="Verdana"/>
          <w:sz w:val="20"/>
          <w:szCs w:val="20"/>
        </w:rPr>
        <w:t>indirect</w:t>
      </w:r>
      <w:r w:rsidRPr="00E2508A">
        <w:rPr>
          <w:rFonts w:ascii="Verdana" w:hAnsi="Verdana"/>
          <w:sz w:val="20"/>
          <w:szCs w:val="20"/>
        </w:rPr>
        <w:t xml:space="preserve"> exposure to </w:t>
      </w:r>
      <w:r>
        <w:rPr>
          <w:rFonts w:ascii="Verdana" w:hAnsi="Verdana"/>
          <w:sz w:val="20"/>
          <w:szCs w:val="20"/>
        </w:rPr>
        <w:t>CMK</w:t>
      </w:r>
      <w:r w:rsidRPr="00E2508A">
        <w:rPr>
          <w:rFonts w:ascii="Verdana" w:hAnsi="Verdana"/>
          <w:sz w:val="20"/>
          <w:szCs w:val="20"/>
        </w:rPr>
        <w:t xml:space="preserve"> residues via food (egg) that has been in contact with treated surfaces. </w:t>
      </w:r>
    </w:p>
    <w:p w:rsidR="00A5735B" w:rsidRDefault="00A5735B" w:rsidP="00A5735B">
      <w:pPr>
        <w:pStyle w:val="Default"/>
        <w:jc w:val="both"/>
        <w:rPr>
          <w:rFonts w:ascii="Verdana" w:hAnsi="Verdana" w:cs="Verdana"/>
          <w:sz w:val="20"/>
          <w:szCs w:val="20"/>
        </w:rPr>
      </w:pPr>
      <w:r w:rsidRPr="00E2508A">
        <w:rPr>
          <w:rFonts w:ascii="Verdana" w:hAnsi="Verdana"/>
          <w:sz w:val="20"/>
          <w:szCs w:val="20"/>
        </w:rPr>
        <w:t>In the “</w:t>
      </w:r>
      <w:r w:rsidRPr="00E2508A">
        <w:rPr>
          <w:rFonts w:ascii="Verdana" w:hAnsi="Verdana"/>
          <w:i/>
          <w:sz w:val="20"/>
          <w:szCs w:val="20"/>
        </w:rPr>
        <w:t>Guidance on Estimating Dietary Risk from Transfer of Biocidal Active Substances into Foods – Non-professional Uses</w:t>
      </w:r>
      <w:r w:rsidRPr="00E2508A">
        <w:rPr>
          <w:rFonts w:ascii="Verdana" w:hAnsi="Verdana"/>
          <w:sz w:val="20"/>
          <w:szCs w:val="20"/>
        </w:rPr>
        <w:t>”</w:t>
      </w:r>
      <w:r w:rsidRPr="00E2508A">
        <w:rPr>
          <w:rStyle w:val="Appelnotedebasdep"/>
          <w:rFonts w:ascii="Verdana" w:hAnsi="Verdana"/>
          <w:sz w:val="20"/>
          <w:szCs w:val="20"/>
        </w:rPr>
        <w:footnoteReference w:id="13"/>
      </w:r>
      <w:r w:rsidRPr="00E2508A">
        <w:rPr>
          <w:rFonts w:ascii="Verdana" w:hAnsi="Verdana"/>
          <w:sz w:val="20"/>
          <w:szCs w:val="20"/>
        </w:rPr>
        <w:t>, a scenario is proposed for disinfectant and preserved cleaners in domestic kitchens</w:t>
      </w:r>
      <w:r>
        <w:rPr>
          <w:rFonts w:ascii="Verdana" w:hAnsi="Verdana"/>
          <w:sz w:val="20"/>
          <w:szCs w:val="20"/>
        </w:rPr>
        <w:t xml:space="preserve">. </w:t>
      </w:r>
      <w:r>
        <w:rPr>
          <w:rFonts w:ascii="Verdana" w:hAnsi="Verdana" w:cs="Verdana"/>
          <w:sz w:val="20"/>
          <w:szCs w:val="20"/>
        </w:rPr>
        <w:t xml:space="preserve">The applicant proposed to use this scenario. eCA agrees to use the calculation but disagrees with most of the default values used by the applicant (see explanation below). </w:t>
      </w:r>
    </w:p>
    <w:p w:rsidR="00A5735B" w:rsidRDefault="00A5735B" w:rsidP="00A5735B">
      <w:pPr>
        <w:pStyle w:val="Default"/>
        <w:jc w:val="both"/>
        <w:rPr>
          <w:rFonts w:ascii="Verdana" w:hAnsi="Verdana" w:cs="Verdana"/>
          <w:sz w:val="20"/>
          <w:szCs w:val="20"/>
        </w:rPr>
      </w:pPr>
    </w:p>
    <w:p w:rsidR="00A5735B" w:rsidRDefault="00A5735B" w:rsidP="00A5735B">
      <w:pPr>
        <w:pStyle w:val="Default"/>
        <w:jc w:val="both"/>
        <w:rPr>
          <w:rFonts w:ascii="Verdana" w:hAnsi="Verdana"/>
          <w:sz w:val="20"/>
          <w:szCs w:val="20"/>
        </w:rPr>
      </w:pPr>
      <w:r>
        <w:rPr>
          <w:rFonts w:ascii="Verdana" w:hAnsi="Verdana"/>
          <w:sz w:val="20"/>
          <w:szCs w:val="20"/>
        </w:rPr>
        <w:t xml:space="preserve">Indirect exposure via food is therefore calculated with the following equation: </w:t>
      </w:r>
    </w:p>
    <w:p w:rsidR="00A5735B" w:rsidRPr="00E2508A" w:rsidRDefault="00A5735B" w:rsidP="00A5735B">
      <w:pPr>
        <w:pStyle w:val="Default"/>
        <w:jc w:val="both"/>
        <w:rPr>
          <w:rFonts w:ascii="Verdana" w:hAnsi="Verdana"/>
          <w:sz w:val="20"/>
          <w:szCs w:val="20"/>
        </w:rPr>
      </w:pPr>
    </w:p>
    <w:p w:rsidR="00A5735B" w:rsidRPr="00E2508A" w:rsidRDefault="00A5735B" w:rsidP="00A5735B">
      <w:pPr>
        <w:spacing w:line="260" w:lineRule="atLeast"/>
        <w:jc w:val="center"/>
      </w:pPr>
      <w:r w:rsidRPr="00E2508A">
        <w:t>Exp</w:t>
      </w:r>
      <w:r w:rsidRPr="00E2508A">
        <w:rPr>
          <w:vertAlign w:val="subscript"/>
        </w:rPr>
        <w:t>cons</w:t>
      </w:r>
      <w:r w:rsidRPr="00E2508A">
        <w:t xml:space="preserve"> = R</w:t>
      </w:r>
      <w:r w:rsidRPr="00E2508A">
        <w:rPr>
          <w:vertAlign w:val="subscript"/>
        </w:rPr>
        <w:t>surface</w:t>
      </w:r>
      <w:r w:rsidRPr="00E2508A">
        <w:t xml:space="preserve"> x A</w:t>
      </w:r>
      <w:r w:rsidRPr="00E2508A">
        <w:rPr>
          <w:vertAlign w:val="subscript"/>
        </w:rPr>
        <w:t xml:space="preserve">food contact </w:t>
      </w:r>
      <w:r>
        <w:t>x TF x bw</w:t>
      </w:r>
    </w:p>
    <w:p w:rsidR="00A5735B" w:rsidRPr="00E2508A" w:rsidRDefault="00A5735B" w:rsidP="00A5735B">
      <w:pPr>
        <w:spacing w:line="260" w:lineRule="atLeast"/>
        <w:jc w:val="center"/>
      </w:pPr>
      <w:r w:rsidRPr="00E2508A">
        <w:t>Where:</w:t>
      </w:r>
    </w:p>
    <w:p w:rsidR="00A5735B" w:rsidRPr="00E2508A" w:rsidRDefault="00A5735B" w:rsidP="00A5735B">
      <w:pPr>
        <w:spacing w:line="260" w:lineRule="atLeast"/>
        <w:jc w:val="center"/>
      </w:pPr>
      <w:r w:rsidRPr="00E2508A">
        <w:t>Exp</w:t>
      </w:r>
      <w:r w:rsidRPr="00E2508A">
        <w:rPr>
          <w:vertAlign w:val="subscript"/>
        </w:rPr>
        <w:t>cons</w:t>
      </w:r>
      <w:r>
        <w:t xml:space="preserve">: </w:t>
      </w:r>
      <w:r w:rsidRPr="00E2508A">
        <w:t>dietary exposure (mg a.s./kg bw/d)</w:t>
      </w:r>
    </w:p>
    <w:p w:rsidR="00A5735B" w:rsidRPr="00E2508A" w:rsidRDefault="00A5735B" w:rsidP="00A5735B">
      <w:pPr>
        <w:spacing w:line="260" w:lineRule="atLeast"/>
        <w:jc w:val="center"/>
      </w:pPr>
      <w:r w:rsidRPr="00E2508A">
        <w:t>R</w:t>
      </w:r>
      <w:r w:rsidRPr="00E2508A">
        <w:rPr>
          <w:vertAlign w:val="subscript"/>
        </w:rPr>
        <w:t>surface </w:t>
      </w:r>
      <w:r w:rsidRPr="00E2508A">
        <w:t>: biocide residues on surface (mg a.s./m</w:t>
      </w:r>
      <w:r w:rsidRPr="00E2508A">
        <w:rPr>
          <w:vertAlign w:val="superscript"/>
        </w:rPr>
        <w:t>2</w:t>
      </w:r>
      <w:r w:rsidRPr="00E2508A">
        <w:t>)</w:t>
      </w:r>
    </w:p>
    <w:p w:rsidR="00A5735B" w:rsidRPr="00E2508A" w:rsidRDefault="00A5735B" w:rsidP="00A5735B">
      <w:pPr>
        <w:spacing w:line="260" w:lineRule="atLeast"/>
        <w:jc w:val="center"/>
      </w:pPr>
      <w:r w:rsidRPr="00E2508A">
        <w:t>A</w:t>
      </w:r>
      <w:r w:rsidRPr="00E2508A">
        <w:rPr>
          <w:vertAlign w:val="subscript"/>
        </w:rPr>
        <w:t>food contact</w:t>
      </w:r>
      <w:r>
        <w:rPr>
          <w:vertAlign w:val="subscript"/>
        </w:rPr>
        <w:t xml:space="preserve">: </w:t>
      </w:r>
      <w:r w:rsidRPr="00E2508A">
        <w:t xml:space="preserve">area in contact with </w:t>
      </w:r>
      <w:r>
        <w:t xml:space="preserve">daily </w:t>
      </w:r>
      <w:r w:rsidRPr="00E2508A">
        <w:t>food</w:t>
      </w:r>
      <w:r>
        <w:t xml:space="preserve"> (eggs in this case)</w:t>
      </w:r>
      <w:r w:rsidRPr="00E2508A">
        <w:t xml:space="preserve"> (m</w:t>
      </w:r>
      <w:r w:rsidRPr="00E2508A">
        <w:rPr>
          <w:vertAlign w:val="superscript"/>
        </w:rPr>
        <w:t>2</w:t>
      </w:r>
      <w:r w:rsidRPr="00E2508A">
        <w:t>)</w:t>
      </w:r>
    </w:p>
    <w:p w:rsidR="00A5735B" w:rsidRPr="00E2508A" w:rsidRDefault="00A5735B" w:rsidP="00A5735B">
      <w:pPr>
        <w:spacing w:line="260" w:lineRule="atLeast"/>
        <w:jc w:val="center"/>
      </w:pPr>
      <w:r>
        <w:t>TF: M</w:t>
      </w:r>
      <w:r w:rsidRPr="00E2508A">
        <w:t>ass transfer efficiency factor (fraction of biocide residue transferred from surface to food</w:t>
      </w:r>
      <w:r>
        <w:t xml:space="preserve"> (eggs)</w:t>
      </w:r>
      <w:r w:rsidRPr="00E2508A">
        <w:t>)</w:t>
      </w:r>
    </w:p>
    <w:p w:rsidR="00A5735B" w:rsidRPr="00E2508A" w:rsidRDefault="00A5735B" w:rsidP="00A5735B">
      <w:pPr>
        <w:spacing w:line="260" w:lineRule="atLeast"/>
        <w:jc w:val="center"/>
      </w:pPr>
      <w:r>
        <w:t xml:space="preserve">bw: human </w:t>
      </w:r>
      <w:r w:rsidRPr="00E2508A">
        <w:t>body weight (kg)</w:t>
      </w:r>
    </w:p>
    <w:p w:rsidR="00A5735B" w:rsidRDefault="00A5735B" w:rsidP="00A5735B">
      <w:pPr>
        <w:spacing w:line="260" w:lineRule="atLeast"/>
        <w:jc w:val="both"/>
        <w:rPr>
          <w:lang w:val="en-US"/>
        </w:rPr>
      </w:pPr>
      <w:r>
        <w:t xml:space="preserve">As input values, the applicant first proposed to use a </w:t>
      </w:r>
      <w:r w:rsidRPr="00E2508A">
        <w:t>d</w:t>
      </w:r>
      <w:r w:rsidRPr="00E2508A">
        <w:rPr>
          <w:color w:val="000000"/>
          <w:lang w:eastAsia="fr-FR"/>
        </w:rPr>
        <w:t>efault value for contaminated surface area (kitchen counter) in contact with food (that represent</w:t>
      </w:r>
      <w:r w:rsidRPr="00E2508A">
        <w:t>s daily exposure of consumer) of</w:t>
      </w:r>
      <w:r w:rsidRPr="00E2508A">
        <w:rPr>
          <w:color w:val="000000"/>
          <w:lang w:eastAsia="fr-FR"/>
        </w:rPr>
        <w:t xml:space="preserve"> 0.2 m</w:t>
      </w:r>
      <w:r w:rsidRPr="00E2508A">
        <w:rPr>
          <w:vertAlign w:val="superscript"/>
        </w:rPr>
        <w:t>2</w:t>
      </w:r>
      <w:r w:rsidRPr="00E2508A">
        <w:rPr>
          <w:color w:val="000000"/>
          <w:lang w:eastAsia="fr-FR"/>
        </w:rPr>
        <w:t xml:space="preserve"> (acute and chronic exposure)</w:t>
      </w:r>
      <w:r w:rsidRPr="00E2508A">
        <w:t>.</w:t>
      </w:r>
      <w:r>
        <w:t xml:space="preserve"> This </w:t>
      </w:r>
      <w:r w:rsidRPr="00E2508A">
        <w:t>default value is the area of food contact on a kitchen counter, taking into account the total daily food intake.</w:t>
      </w:r>
      <w:r w:rsidRPr="00E2508A">
        <w:rPr>
          <w:lang w:val="en-US"/>
        </w:rPr>
        <w:t xml:space="preserve"> In </w:t>
      </w:r>
      <w:r>
        <w:rPr>
          <w:lang w:val="en-US"/>
        </w:rPr>
        <w:t>this situation</w:t>
      </w:r>
      <w:r w:rsidRPr="00E2508A">
        <w:rPr>
          <w:lang w:val="en-US"/>
        </w:rPr>
        <w:t>, the use of this default value is</w:t>
      </w:r>
      <w:r>
        <w:rPr>
          <w:lang w:val="en-US"/>
        </w:rPr>
        <w:t xml:space="preserve"> </w:t>
      </w:r>
      <w:r w:rsidRPr="00E2508A">
        <w:rPr>
          <w:lang w:val="en-US"/>
        </w:rPr>
        <w:t>n</w:t>
      </w:r>
      <w:r>
        <w:rPr>
          <w:lang w:val="en-US"/>
        </w:rPr>
        <w:t>o</w:t>
      </w:r>
      <w:r w:rsidRPr="00E2508A">
        <w:rPr>
          <w:lang w:val="en-US"/>
        </w:rPr>
        <w:t>t appropriate because it</w:t>
      </w:r>
      <w:r>
        <w:rPr>
          <w:lang w:val="en-US"/>
        </w:rPr>
        <w:t xml:space="preserve"> does</w:t>
      </w:r>
      <w:r w:rsidRPr="00E2508A">
        <w:rPr>
          <w:lang w:val="en-US"/>
        </w:rPr>
        <w:t xml:space="preserve"> not reflect </w:t>
      </w:r>
      <w:r>
        <w:rPr>
          <w:lang w:val="en-US"/>
        </w:rPr>
        <w:t>the</w:t>
      </w:r>
      <w:r w:rsidRPr="00E2508A">
        <w:rPr>
          <w:lang w:val="en-US"/>
        </w:rPr>
        <w:t xml:space="preserve"> realistic case</w:t>
      </w:r>
      <w:r>
        <w:rPr>
          <w:lang w:val="en-US"/>
        </w:rPr>
        <w:t xml:space="preserve"> of eggs contact with treated surfaces for which the area of contact with a surface is much more smaller (see paragraph below)</w:t>
      </w:r>
      <w:r w:rsidRPr="00E2508A">
        <w:rPr>
          <w:lang w:val="en-US"/>
        </w:rPr>
        <w:t xml:space="preserve">. </w:t>
      </w:r>
    </w:p>
    <w:p w:rsidR="00A5735B" w:rsidRPr="00E2508A" w:rsidRDefault="00A5735B" w:rsidP="00A5735B">
      <w:pPr>
        <w:spacing w:line="260" w:lineRule="atLeast"/>
        <w:jc w:val="both"/>
        <w:rPr>
          <w:lang w:val="en-US"/>
        </w:rPr>
      </w:pPr>
      <w:r>
        <w:rPr>
          <w:lang w:val="en-US"/>
        </w:rPr>
        <w:t xml:space="preserve">Therefore in a </w:t>
      </w:r>
      <w:r w:rsidRPr="00752029">
        <w:rPr>
          <w:lang w:val="en-US"/>
        </w:rPr>
        <w:t>second time, the applicant considers that the surface in contact with eggs corresponds to the entire surface of the eggs that are consumed per day. eCA agrees with it</w:t>
      </w:r>
      <w:r>
        <w:rPr>
          <w:lang w:val="en-US"/>
        </w:rPr>
        <w:t xml:space="preserve"> as a worst case</w:t>
      </w:r>
      <w:r w:rsidRPr="00752029">
        <w:rPr>
          <w:lang w:val="en-US"/>
        </w:rPr>
        <w:t>. Based on the study made by Bonnet and Mongin</w:t>
      </w:r>
      <w:r w:rsidRPr="00752029">
        <w:rPr>
          <w:position w:val="8"/>
          <w:vertAlign w:val="superscript"/>
          <w:lang w:val="en-US"/>
        </w:rPr>
        <w:footnoteReference w:id="14"/>
      </w:r>
      <w:r w:rsidRPr="00752029">
        <w:rPr>
          <w:lang w:val="en-US"/>
        </w:rPr>
        <w:t>, the formula S= 4.69 x P</w:t>
      </w:r>
      <w:r w:rsidRPr="00752029">
        <w:rPr>
          <w:vertAlign w:val="superscript"/>
          <w:lang w:val="en-US"/>
        </w:rPr>
        <w:t>2/3</w:t>
      </w:r>
      <w:r w:rsidRPr="00752029">
        <w:rPr>
          <w:lang w:val="en-US"/>
        </w:rPr>
        <w:t xml:space="preserve"> (where S is the surface in cm² and P the weight in</w:t>
      </w:r>
      <w:r w:rsidRPr="00DA7F3E">
        <w:rPr>
          <w:lang w:val="en-US"/>
        </w:rPr>
        <w:t xml:space="preserve"> g) is used to calculate the surface </w:t>
      </w:r>
      <w:r w:rsidRPr="00DA7F3E">
        <w:rPr>
          <w:lang w:val="en-US"/>
        </w:rPr>
        <w:lastRenderedPageBreak/>
        <w:t>of an egg. In this same study, it is indicated that the weight of an egg is situated between 55 and 75g. Therefore, if we consider that two eggs of 55g (110g in total)</w:t>
      </w:r>
      <w:r w:rsidRPr="00DA7F3E">
        <w:rPr>
          <w:rStyle w:val="Appelnotedebasdep"/>
          <w:lang w:val="en-US"/>
        </w:rPr>
        <w:footnoteReference w:id="15"/>
      </w:r>
      <w:r w:rsidRPr="00DA7F3E">
        <w:rPr>
          <w:lang w:val="en-US"/>
        </w:rPr>
        <w:t xml:space="preserve"> are consumed daily, the area in contact with food is: S= 2 x 4.69 x 55</w:t>
      </w:r>
      <w:r w:rsidRPr="00DA7F3E">
        <w:rPr>
          <w:vertAlign w:val="superscript"/>
          <w:lang w:val="en-US"/>
        </w:rPr>
        <w:t>2/3</w:t>
      </w:r>
      <w:r w:rsidRPr="00DA7F3E">
        <w:rPr>
          <w:lang w:val="en-US"/>
        </w:rPr>
        <w:t>= 135</w:t>
      </w:r>
      <w:r>
        <w:rPr>
          <w:lang w:val="en-US"/>
        </w:rPr>
        <w:t>.</w:t>
      </w:r>
      <w:r w:rsidRPr="00DA7F3E">
        <w:rPr>
          <w:lang w:val="en-US"/>
        </w:rPr>
        <w:t xml:space="preserve">66 cm². </w:t>
      </w:r>
      <w:r>
        <w:rPr>
          <w:lang w:val="en-US"/>
        </w:rPr>
        <w:t>As proposed by the applicant, t</w:t>
      </w:r>
      <w:r w:rsidRPr="00DA7F3E">
        <w:rPr>
          <w:lang w:val="en-US"/>
        </w:rPr>
        <w:t>his area in contact with food is rounded up and thus, the value taken into account for refinement</w:t>
      </w:r>
      <w:r>
        <w:rPr>
          <w:lang w:val="en-US"/>
        </w:rPr>
        <w:t xml:space="preserve"> </w:t>
      </w:r>
      <w:r w:rsidRPr="00DA7F3E">
        <w:rPr>
          <w:lang w:val="en-US"/>
        </w:rPr>
        <w:t>is 0.02</w:t>
      </w:r>
      <w:r>
        <w:rPr>
          <w:lang w:val="en-US"/>
        </w:rPr>
        <w:t xml:space="preserve"> </w:t>
      </w:r>
      <w:r w:rsidRPr="00DA7F3E">
        <w:rPr>
          <w:lang w:val="en-US"/>
        </w:rPr>
        <w:t>m². This value is still conservative as the surface of the egg in contact with treated surface will be smaller than the total surface of the egg.</w:t>
      </w:r>
      <w:r w:rsidRPr="00E2508A">
        <w:rPr>
          <w:lang w:val="en-US"/>
        </w:rPr>
        <w:t xml:space="preserve"> </w:t>
      </w:r>
    </w:p>
    <w:p w:rsidR="00A5735B" w:rsidRDefault="00A5735B" w:rsidP="00A5735B">
      <w:pPr>
        <w:spacing w:line="260" w:lineRule="atLeast"/>
        <w:jc w:val="both"/>
        <w:rPr>
          <w:rFonts w:cs="Arial"/>
          <w:lang w:eastAsia="fr-FR"/>
        </w:rPr>
      </w:pPr>
      <w:r w:rsidRPr="00E2508A">
        <w:t xml:space="preserve">Moreover, </w:t>
      </w:r>
      <w:r>
        <w:t xml:space="preserve">considering transfer of residues from treated surfaces to eggs, </w:t>
      </w:r>
      <w:r>
        <w:rPr>
          <w:rFonts w:cs="Arial"/>
          <w:lang w:eastAsia="fr-FR"/>
        </w:rPr>
        <w:t xml:space="preserve">eCA considers 100% of transfer as a worst case. </w:t>
      </w:r>
      <w:r>
        <w:t>T</w:t>
      </w:r>
      <w:r w:rsidRPr="00E2508A">
        <w:t>he applicant proposed to refine exposure taking into account transfer coefficient</w:t>
      </w:r>
      <w:r>
        <w:t>s</w:t>
      </w:r>
      <w:r w:rsidRPr="00E2508A">
        <w:t xml:space="preserve"> of residues </w:t>
      </w:r>
      <w:r>
        <w:t xml:space="preserve">detailed </w:t>
      </w:r>
      <w:r w:rsidRPr="00E2508A">
        <w:t>“</w:t>
      </w:r>
      <w:r w:rsidRPr="00E2508A">
        <w:rPr>
          <w:rFonts w:cs="Arial"/>
          <w:i/>
          <w:lang w:eastAsia="fr-FR"/>
        </w:rPr>
        <w:t>Biocides Human Health Exposure Methodology, Vers. 1, 2015, p. 171, Table: Transfer coefficients – Dislogeable residues”</w:t>
      </w:r>
      <w:r w:rsidRPr="00E2508A">
        <w:rPr>
          <w:rFonts w:cs="Arial"/>
          <w:lang w:eastAsia="fr-FR"/>
        </w:rPr>
        <w:t xml:space="preserve">. </w:t>
      </w:r>
      <w:r>
        <w:rPr>
          <w:rFonts w:cs="Arial"/>
          <w:lang w:eastAsia="fr-FR"/>
        </w:rPr>
        <w:t xml:space="preserve">Nevertheless, these transfer coefficients are representative of transfer from treated surfaces to human skin. As the characteristics of human skin and egg shell are not similar, eCA disagrees to use the proposed transfer coefficient. Moreover, eCA considers as a worst case a 100% transfer from the eggs shell into the egg. </w:t>
      </w:r>
    </w:p>
    <w:p w:rsidR="00A5735B" w:rsidRDefault="00A5735B" w:rsidP="00A5735B">
      <w:pPr>
        <w:spacing w:line="260" w:lineRule="atLeast"/>
        <w:jc w:val="both"/>
        <w:rPr>
          <w:rFonts w:cs="Arial"/>
          <w:lang w:eastAsia="fr-FR"/>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A5735B" w:rsidRPr="000B7B37" w:rsidTr="00B86E46">
        <w:trPr>
          <w:tblHeader/>
        </w:trPr>
        <w:tc>
          <w:tcPr>
            <w:tcW w:w="5000" w:type="pct"/>
            <w:gridSpan w:val="3"/>
            <w:shd w:val="clear" w:color="auto" w:fill="FFFFCC"/>
            <w:tcMar>
              <w:top w:w="57" w:type="dxa"/>
              <w:bottom w:w="57" w:type="dxa"/>
            </w:tcMar>
          </w:tcPr>
          <w:p w:rsidR="00A5735B" w:rsidRPr="000B7B37" w:rsidRDefault="00A5735B" w:rsidP="00B86E46">
            <w:pPr>
              <w:spacing w:line="260" w:lineRule="atLeast"/>
              <w:rPr>
                <w:b/>
              </w:rPr>
            </w:pPr>
            <w:r>
              <w:rPr>
                <w:b/>
              </w:rPr>
              <w:t>Description of Scenario [DRA 2</w:t>
            </w:r>
            <w:r w:rsidRPr="000B7B37">
              <w:rPr>
                <w:b/>
              </w:rPr>
              <w:t>]</w:t>
            </w:r>
          </w:p>
        </w:tc>
      </w:tr>
      <w:tr w:rsidR="00A5735B" w:rsidRPr="000B7B37" w:rsidTr="00B86E46">
        <w:trPr>
          <w:tblHeader/>
        </w:trPr>
        <w:tc>
          <w:tcPr>
            <w:tcW w:w="5000" w:type="pct"/>
            <w:gridSpan w:val="3"/>
            <w:shd w:val="clear" w:color="auto" w:fill="auto"/>
            <w:tcMar>
              <w:top w:w="57" w:type="dxa"/>
              <w:bottom w:w="57" w:type="dxa"/>
            </w:tcMar>
          </w:tcPr>
          <w:p w:rsidR="00A5735B" w:rsidRDefault="00A5735B" w:rsidP="00B86E46">
            <w:pPr>
              <w:spacing w:line="260" w:lineRule="atLeast"/>
              <w:jc w:val="both"/>
              <w:rPr>
                <w:lang w:val="en-US"/>
              </w:rPr>
            </w:pPr>
            <w:r w:rsidRPr="00CF062B">
              <w:t>Disinfection of hen houses (backyard chicken coop) with a trigger spray by non professional users only.</w:t>
            </w:r>
            <w:r w:rsidRPr="00CF062B">
              <w:rPr>
                <w:lang w:val="en-US"/>
              </w:rPr>
              <w:t xml:space="preserve"> Application rate is 25 mL/m</w:t>
            </w:r>
            <w:r w:rsidRPr="00CF062B">
              <w:rPr>
                <w:vertAlign w:val="superscript"/>
                <w:lang w:val="en-US"/>
              </w:rPr>
              <w:t>2</w:t>
            </w:r>
            <w:r w:rsidRPr="00CF062B">
              <w:rPr>
                <w:lang w:val="en-US"/>
              </w:rPr>
              <w:t>. Surfaces to be treated: Floor and wall without partitions</w:t>
            </w:r>
            <w:r>
              <w:rPr>
                <w:lang w:val="en-US"/>
              </w:rPr>
              <w:t xml:space="preserve">. </w:t>
            </w:r>
          </w:p>
          <w:p w:rsidR="00A5735B" w:rsidRPr="000B7B37" w:rsidRDefault="00A5735B" w:rsidP="00B86E46">
            <w:pPr>
              <w:spacing w:line="260" w:lineRule="atLeast"/>
              <w:jc w:val="both"/>
            </w:pPr>
            <w:r>
              <w:rPr>
                <w:lang w:val="en-US"/>
              </w:rPr>
              <w:t xml:space="preserve">Eggs contaminated by direct contact with treated surfaces. </w:t>
            </w:r>
          </w:p>
        </w:tc>
      </w:tr>
      <w:tr w:rsidR="00A5735B" w:rsidRPr="000B7B37" w:rsidTr="00B86E46">
        <w:trPr>
          <w:tblHeader/>
        </w:trPr>
        <w:tc>
          <w:tcPr>
            <w:tcW w:w="967" w:type="pct"/>
            <w:shd w:val="clear" w:color="auto" w:fill="auto"/>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B7B37" w:rsidRDefault="00A5735B" w:rsidP="00B86E46">
            <w:pPr>
              <w:spacing w:line="260" w:lineRule="atLeast"/>
            </w:pPr>
            <w:r w:rsidRPr="000B7B37">
              <w:t>Parameters</w:t>
            </w:r>
          </w:p>
        </w:tc>
        <w:tc>
          <w:tcPr>
            <w:tcW w:w="1680" w:type="pct"/>
            <w:shd w:val="clear" w:color="auto" w:fill="auto"/>
            <w:tcMar>
              <w:top w:w="57" w:type="dxa"/>
              <w:bottom w:w="57" w:type="dxa"/>
            </w:tcMar>
          </w:tcPr>
          <w:p w:rsidR="00A5735B" w:rsidRPr="000B7B37" w:rsidRDefault="00A5735B" w:rsidP="00B86E46">
            <w:pPr>
              <w:spacing w:line="260" w:lineRule="atLeast"/>
            </w:pPr>
            <w:r w:rsidRPr="000B7B37">
              <w:t>Value</w:t>
            </w:r>
          </w:p>
        </w:tc>
      </w:tr>
      <w:tr w:rsidR="00A5735B" w:rsidRPr="000B7B37" w:rsidTr="00B86E46">
        <w:trPr>
          <w:tblHeader/>
        </w:trPr>
        <w:tc>
          <w:tcPr>
            <w:tcW w:w="967" w:type="pct"/>
            <w:vMerge w:val="restart"/>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B7B37" w:rsidRDefault="00A5735B" w:rsidP="00B86E46">
            <w:pPr>
              <w:spacing w:line="260" w:lineRule="atLeast"/>
            </w:pPr>
            <w:r w:rsidRPr="000E0653">
              <w:rPr>
                <w:lang w:val="en-US"/>
              </w:rPr>
              <w:t>Maximum concentration of chlorocresol in the biocidal product</w:t>
            </w:r>
          </w:p>
        </w:tc>
        <w:tc>
          <w:tcPr>
            <w:tcW w:w="1680" w:type="pct"/>
            <w:shd w:val="clear" w:color="auto" w:fill="auto"/>
            <w:tcMar>
              <w:top w:w="57" w:type="dxa"/>
              <w:bottom w:w="57" w:type="dxa"/>
            </w:tcMar>
          </w:tcPr>
          <w:p w:rsidR="00A5735B" w:rsidRPr="000B7B37" w:rsidRDefault="00A5735B" w:rsidP="00B86E46">
            <w:pPr>
              <w:spacing w:line="260" w:lineRule="atLeast"/>
            </w:pPr>
            <w:r>
              <w:t>0.319%</w:t>
            </w:r>
          </w:p>
        </w:tc>
      </w:tr>
      <w:tr w:rsidR="00A5735B"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rPr>
                <w:lang w:val="en-US"/>
              </w:rPr>
            </w:pPr>
            <w:r>
              <w:rPr>
                <w:lang w:val="en-US"/>
              </w:rPr>
              <w:t>Density of the biocidal product</w:t>
            </w:r>
          </w:p>
        </w:tc>
        <w:tc>
          <w:tcPr>
            <w:tcW w:w="1680" w:type="pct"/>
            <w:shd w:val="clear" w:color="auto" w:fill="auto"/>
            <w:tcMar>
              <w:top w:w="57" w:type="dxa"/>
              <w:bottom w:w="57" w:type="dxa"/>
            </w:tcMar>
          </w:tcPr>
          <w:p w:rsidR="00A5735B" w:rsidRDefault="00A5735B" w:rsidP="00B86E46">
            <w:pPr>
              <w:spacing w:line="260" w:lineRule="atLeast"/>
            </w:pPr>
            <w:r>
              <w:t>1 per default</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rPr>
                <w:lang w:val="en-US"/>
              </w:rPr>
            </w:pPr>
            <w:r w:rsidRPr="000E0653">
              <w:rPr>
                <w:lang w:val="en-US"/>
              </w:rPr>
              <w:t>Application rate of working solution</w:t>
            </w:r>
          </w:p>
        </w:tc>
        <w:tc>
          <w:tcPr>
            <w:tcW w:w="1680" w:type="pct"/>
            <w:shd w:val="clear" w:color="auto" w:fill="auto"/>
            <w:tcMar>
              <w:top w:w="57" w:type="dxa"/>
              <w:bottom w:w="57" w:type="dxa"/>
            </w:tcMar>
          </w:tcPr>
          <w:p w:rsidR="00A5735B" w:rsidRPr="000B7B37" w:rsidRDefault="00A5735B" w:rsidP="00B86E46">
            <w:pPr>
              <w:spacing w:line="260" w:lineRule="atLeast"/>
            </w:pPr>
            <w:r>
              <w:t>25 mL/m</w:t>
            </w:r>
            <w:r w:rsidRPr="000930EE">
              <w:rPr>
                <w:vertAlign w:val="superscript"/>
              </w:rPr>
              <w:t>2</w:t>
            </w:r>
          </w:p>
        </w:tc>
      </w:tr>
      <w:tr w:rsidR="00A5735B" w:rsidRPr="000B7B37"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A5735B" w:rsidRDefault="00A5735B" w:rsidP="00B86E46">
            <w:pPr>
              <w:spacing w:line="260" w:lineRule="atLeast"/>
              <w:rPr>
                <w:lang w:val="fr-FR"/>
              </w:rPr>
            </w:pPr>
            <w:r w:rsidRPr="00A5735B">
              <w:rPr>
                <w:lang w:val="fr-FR"/>
              </w:rPr>
              <w:t>Biocide residues on surface (R</w:t>
            </w:r>
            <w:r w:rsidRPr="00A5735B">
              <w:rPr>
                <w:vertAlign w:val="subscript"/>
                <w:lang w:val="fr-FR"/>
              </w:rPr>
              <w:t>surface)</w:t>
            </w:r>
          </w:p>
        </w:tc>
        <w:tc>
          <w:tcPr>
            <w:tcW w:w="1680" w:type="pct"/>
            <w:shd w:val="clear" w:color="auto" w:fill="auto"/>
            <w:tcMar>
              <w:top w:w="57" w:type="dxa"/>
              <w:bottom w:w="57" w:type="dxa"/>
            </w:tcMar>
          </w:tcPr>
          <w:p w:rsidR="00A5735B" w:rsidRPr="000B7B37" w:rsidRDefault="00A5735B" w:rsidP="00B86E46">
            <w:pPr>
              <w:spacing w:line="260" w:lineRule="atLeast"/>
            </w:pPr>
            <w:r>
              <w:t>79.75 mg/m</w:t>
            </w:r>
            <w:r w:rsidRPr="000930EE">
              <w:rPr>
                <w:vertAlign w:val="superscript"/>
              </w:rPr>
              <w:t>2</w:t>
            </w:r>
          </w:p>
        </w:tc>
      </w:tr>
      <w:tr w:rsidR="00A5735B" w:rsidRPr="00CF062B"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AE7E03" w:rsidRDefault="00A5735B" w:rsidP="00B86E46">
            <w:pPr>
              <w:tabs>
                <w:tab w:val="left" w:pos="1275"/>
              </w:tabs>
              <w:rPr>
                <w:lang w:val="en-US"/>
              </w:rPr>
            </w:pPr>
            <w:r>
              <w:t>Treated a</w:t>
            </w:r>
            <w:r w:rsidRPr="00E2508A">
              <w:t xml:space="preserve">rea in contact with </w:t>
            </w:r>
            <w:r>
              <w:t>eggs</w:t>
            </w:r>
            <w:r w:rsidR="00BB3B45">
              <w:t xml:space="preserve"> daily consumed (100 g)</w:t>
            </w:r>
            <w:r w:rsidR="00BB3B45">
              <w:rPr>
                <w:rStyle w:val="Appelnotedebasdep"/>
              </w:rPr>
              <w:footnoteReference w:id="16"/>
            </w:r>
            <w:r w:rsidRPr="00E2508A">
              <w:rPr>
                <w:vertAlign w:val="subscript"/>
              </w:rPr>
              <w:t> </w:t>
            </w:r>
            <w:r>
              <w:t>(</w:t>
            </w:r>
            <w:r w:rsidRPr="00AE7E03">
              <w:rPr>
                <w:i/>
              </w:rPr>
              <w:t>applicant proposal reviewed by eCA</w:t>
            </w:r>
            <w:r>
              <w:t>)</w:t>
            </w:r>
          </w:p>
        </w:tc>
        <w:tc>
          <w:tcPr>
            <w:tcW w:w="1680" w:type="pct"/>
            <w:shd w:val="clear" w:color="auto" w:fill="auto"/>
            <w:tcMar>
              <w:top w:w="57" w:type="dxa"/>
              <w:bottom w:w="57" w:type="dxa"/>
            </w:tcMar>
          </w:tcPr>
          <w:p w:rsidR="00A5735B" w:rsidRPr="00CF062B" w:rsidRDefault="00A5735B" w:rsidP="00B86E46">
            <w:pPr>
              <w:rPr>
                <w:lang w:val="en-US"/>
              </w:rPr>
            </w:pPr>
            <w:r>
              <w:rPr>
                <w:lang w:val="en-US"/>
              </w:rPr>
              <w:t xml:space="preserve">0.02 </w:t>
            </w:r>
            <w:r w:rsidRPr="00CF062B">
              <w:rPr>
                <w:lang w:val="en-US"/>
              </w:rPr>
              <w:t>m</w:t>
            </w:r>
            <w:r w:rsidRPr="00CF062B">
              <w:rPr>
                <w:vertAlign w:val="superscript"/>
                <w:lang w:val="en-US"/>
              </w:rPr>
              <w:t xml:space="preserve">2 </w:t>
            </w:r>
          </w:p>
        </w:tc>
      </w:tr>
      <w:tr w:rsidR="00A5735B" w:rsidRPr="000E0653"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0E0653" w:rsidRDefault="00A5735B" w:rsidP="00B86E46">
            <w:pPr>
              <w:tabs>
                <w:tab w:val="left" w:pos="1275"/>
              </w:tabs>
              <w:rPr>
                <w:lang w:val="en-US"/>
              </w:rPr>
            </w:pPr>
            <w:r>
              <w:t>M</w:t>
            </w:r>
            <w:r w:rsidRPr="00E2508A">
              <w:t>ass transfer efficiency factor (fraction of biocide residue transferred from surface to food)</w:t>
            </w:r>
            <w:r>
              <w:rPr>
                <w:lang w:val="en-US"/>
              </w:rPr>
              <w:t xml:space="preserve"> (TF) (</w:t>
            </w:r>
            <w:r w:rsidRPr="00AE7E03">
              <w:rPr>
                <w:i/>
              </w:rPr>
              <w:t>applicant proposal reviewed by eCA</w:t>
            </w:r>
            <w:r w:rsidRPr="00AE7E03">
              <w:t>)</w:t>
            </w:r>
          </w:p>
        </w:tc>
        <w:tc>
          <w:tcPr>
            <w:tcW w:w="1680" w:type="pct"/>
            <w:shd w:val="clear" w:color="auto" w:fill="auto"/>
            <w:tcMar>
              <w:top w:w="57" w:type="dxa"/>
              <w:bottom w:w="57" w:type="dxa"/>
            </w:tcMar>
          </w:tcPr>
          <w:p w:rsidR="00A5735B" w:rsidRPr="000E0653" w:rsidRDefault="00A5735B" w:rsidP="00B86E46">
            <w:pPr>
              <w:rPr>
                <w:lang w:val="en-US"/>
              </w:rPr>
            </w:pPr>
            <w:r>
              <w:rPr>
                <w:lang w:val="en-US"/>
              </w:rPr>
              <w:t>100%</w:t>
            </w:r>
          </w:p>
        </w:tc>
      </w:tr>
      <w:tr w:rsidR="00A5735B" w:rsidRPr="000E0653" w:rsidTr="00B86E46">
        <w:trPr>
          <w:tblHeader/>
        </w:trPr>
        <w:tc>
          <w:tcPr>
            <w:tcW w:w="967" w:type="pct"/>
            <w:vMerge/>
            <w:tcMar>
              <w:top w:w="57" w:type="dxa"/>
              <w:bottom w:w="57" w:type="dxa"/>
            </w:tcMar>
          </w:tcPr>
          <w:p w:rsidR="00A5735B" w:rsidRPr="000B7B37" w:rsidRDefault="00A5735B" w:rsidP="00B86E46">
            <w:pPr>
              <w:spacing w:line="260" w:lineRule="atLeast"/>
            </w:pPr>
          </w:p>
        </w:tc>
        <w:tc>
          <w:tcPr>
            <w:tcW w:w="2353" w:type="pct"/>
            <w:shd w:val="clear" w:color="auto" w:fill="auto"/>
            <w:tcMar>
              <w:top w:w="57" w:type="dxa"/>
              <w:bottom w:w="57" w:type="dxa"/>
            </w:tcMar>
          </w:tcPr>
          <w:p w:rsidR="00A5735B" w:rsidRPr="00752029" w:rsidRDefault="00A5735B" w:rsidP="00B86E46">
            <w:pPr>
              <w:tabs>
                <w:tab w:val="left" w:pos="1275"/>
              </w:tabs>
              <w:rPr>
                <w:vertAlign w:val="superscript"/>
                <w:lang w:val="en-US"/>
              </w:rPr>
            </w:pPr>
            <w:r>
              <w:rPr>
                <w:lang w:val="en-US"/>
              </w:rPr>
              <w:t xml:space="preserve">Body weight </w:t>
            </w:r>
            <w:r>
              <w:rPr>
                <w:vertAlign w:val="superscript"/>
                <w:lang w:val="en-US"/>
              </w:rPr>
              <w:t>a</w:t>
            </w:r>
          </w:p>
        </w:tc>
        <w:tc>
          <w:tcPr>
            <w:tcW w:w="1680" w:type="pct"/>
            <w:shd w:val="clear" w:color="auto" w:fill="auto"/>
            <w:tcMar>
              <w:top w:w="57" w:type="dxa"/>
              <w:bottom w:w="57" w:type="dxa"/>
            </w:tcMar>
          </w:tcPr>
          <w:p w:rsidR="00A5735B" w:rsidRPr="00D66870" w:rsidRDefault="00A5735B" w:rsidP="00B86E46">
            <w:pPr>
              <w:rPr>
                <w:vertAlign w:val="superscript"/>
                <w:lang w:val="en-US"/>
              </w:rPr>
            </w:pPr>
            <w:r>
              <w:rPr>
                <w:lang w:val="en-US"/>
              </w:rPr>
              <w:t xml:space="preserve">60 kg for an adult </w:t>
            </w:r>
            <w:r>
              <w:rPr>
                <w:vertAlign w:val="superscript"/>
                <w:lang w:val="en-US"/>
              </w:rPr>
              <w:t>b</w:t>
            </w:r>
          </w:p>
          <w:p w:rsidR="00A5735B" w:rsidRPr="000E0653" w:rsidRDefault="00A5735B" w:rsidP="00B86E46">
            <w:pPr>
              <w:rPr>
                <w:lang w:val="en-US"/>
              </w:rPr>
            </w:pPr>
          </w:p>
        </w:tc>
      </w:tr>
    </w:tbl>
    <w:p w:rsidR="00A5735B" w:rsidRPr="00D66870" w:rsidRDefault="00A5735B" w:rsidP="00A5735B">
      <w:pPr>
        <w:numPr>
          <w:ilvl w:val="0"/>
          <w:numId w:val="75"/>
        </w:numPr>
        <w:suppressAutoHyphens w:val="0"/>
        <w:spacing w:after="200" w:line="260" w:lineRule="atLeast"/>
        <w:jc w:val="both"/>
      </w:pPr>
      <w:r w:rsidRPr="000930EE">
        <w:rPr>
          <w:bCs/>
          <w:iCs/>
          <w:sz w:val="16"/>
          <w:lang w:val="sv-SE"/>
        </w:rPr>
        <w:t>Guidance on the Biocidal Products Regulation -Volume III Human Health - Assess</w:t>
      </w:r>
      <w:r>
        <w:rPr>
          <w:bCs/>
          <w:iCs/>
          <w:sz w:val="16"/>
          <w:lang w:val="sv-SE"/>
        </w:rPr>
        <w:t>ment &amp; Evaluation (Parts B+C) -5</w:t>
      </w:r>
      <w:r w:rsidRPr="000930EE">
        <w:rPr>
          <w:bCs/>
          <w:iCs/>
          <w:sz w:val="16"/>
          <w:lang w:val="sv-SE"/>
        </w:rPr>
        <w:t xml:space="preserve">. Guidance on Estimating </w:t>
      </w:r>
      <w:r>
        <w:rPr>
          <w:bCs/>
          <w:iCs/>
          <w:sz w:val="16"/>
          <w:lang w:val="sv-SE"/>
        </w:rPr>
        <w:t>dietary risk from tranqfer of biocidal active substances into foods – Non professional uses</w:t>
      </w:r>
    </w:p>
    <w:p w:rsidR="00A5735B" w:rsidRPr="00D66870" w:rsidRDefault="00A5735B" w:rsidP="00A5735B">
      <w:pPr>
        <w:numPr>
          <w:ilvl w:val="0"/>
          <w:numId w:val="75"/>
        </w:numPr>
        <w:suppressAutoHyphens w:val="0"/>
        <w:spacing w:after="200" w:line="260" w:lineRule="atLeast"/>
        <w:jc w:val="both"/>
        <w:rPr>
          <w:bCs/>
          <w:iCs/>
          <w:sz w:val="16"/>
          <w:lang w:val="sv-SE"/>
        </w:rPr>
      </w:pPr>
      <w:r w:rsidRPr="00D66870">
        <w:rPr>
          <w:bCs/>
          <w:iCs/>
          <w:sz w:val="16"/>
          <w:lang w:val="sv-SE"/>
        </w:rPr>
        <w:lastRenderedPageBreak/>
        <w:t xml:space="preserve">As proposed by the applicant, EMA food basket has been considered to assess eggs surfaces. </w:t>
      </w:r>
      <w:r>
        <w:rPr>
          <w:bCs/>
          <w:iCs/>
          <w:sz w:val="16"/>
          <w:lang w:val="sv-SE"/>
        </w:rPr>
        <w:t xml:space="preserve">EMA considers only adult chronic assessment. </w:t>
      </w:r>
      <w:r w:rsidRPr="00D66870">
        <w:rPr>
          <w:bCs/>
          <w:iCs/>
          <w:sz w:val="16"/>
          <w:lang w:val="sv-SE"/>
        </w:rPr>
        <w:t xml:space="preserve">Therefore, only </w:t>
      </w:r>
      <w:r>
        <w:rPr>
          <w:bCs/>
          <w:iCs/>
          <w:sz w:val="16"/>
          <w:lang w:val="sv-SE"/>
        </w:rPr>
        <w:t xml:space="preserve">chronic </w:t>
      </w:r>
      <w:r w:rsidRPr="00D66870">
        <w:rPr>
          <w:bCs/>
          <w:iCs/>
          <w:sz w:val="16"/>
          <w:lang w:val="sv-SE"/>
        </w:rPr>
        <w:t xml:space="preserve">indirect exposure via food for adult has been performed. </w:t>
      </w:r>
      <w:r w:rsidR="00BB3B45" w:rsidRPr="00BB3B45">
        <w:rPr>
          <w:bCs/>
          <w:iCs/>
          <w:sz w:val="16"/>
          <w:lang w:val="sv-SE"/>
        </w:rPr>
        <w:t>Nevertheless, as other consumption data exist in PRIMo rev 3.1 for children and for acute exposure, risk calculations for both chronic and acute exposures and for both adult and children are performed in paragraph ”Risk for consumers via residues in food” below.</w:t>
      </w:r>
    </w:p>
    <w:p w:rsidR="00A5735B" w:rsidRDefault="00A5735B" w:rsidP="00A5735B">
      <w:pPr>
        <w:spacing w:line="260" w:lineRule="atLeast"/>
      </w:pPr>
      <w:r>
        <w:t xml:space="preserve">Chronic indirect exposure via food for adult was estimated at 0.027 mg as/kg bw/d.  </w:t>
      </w:r>
    </w:p>
    <w:p w:rsidR="00A5735B" w:rsidRDefault="00A5735B" w:rsidP="00A5735B">
      <w:pPr>
        <w:rPr>
          <w:b/>
          <w:bCs/>
          <w:lang w:val="en-US"/>
        </w:rPr>
      </w:pPr>
    </w:p>
    <w:p w:rsidR="00A5735B" w:rsidRPr="00752029" w:rsidRDefault="00A5735B" w:rsidP="00A5735B">
      <w:pPr>
        <w:rPr>
          <w:b/>
          <w:bCs/>
          <w:lang w:val="en-US"/>
        </w:rPr>
      </w:pPr>
      <w:r w:rsidRPr="00752029">
        <w:rPr>
          <w:b/>
          <w:bCs/>
          <w:lang w:val="en-US"/>
        </w:rPr>
        <w:t>Conclusion</w:t>
      </w:r>
    </w:p>
    <w:p w:rsidR="00A5735B" w:rsidRDefault="00A5735B" w:rsidP="00A5735B">
      <w:pPr>
        <w:jc w:val="both"/>
        <w:rPr>
          <w:lang w:val="en-US"/>
        </w:rPr>
      </w:pPr>
      <w:r>
        <w:t>Based on intended use of meta SPC as PT 3, d</w:t>
      </w:r>
      <w:r w:rsidRPr="007A6DE8">
        <w:t>omestic animals</w:t>
      </w:r>
      <w:r>
        <w:t xml:space="preserve"> (rabbit or chicken) are likely to be exposed to the active substance (Scenario DRA 1). Moreover, </w:t>
      </w:r>
      <w:r w:rsidRPr="006534CF">
        <w:t xml:space="preserve">it is assumed that the </w:t>
      </w:r>
      <w:r>
        <w:t xml:space="preserve">CMK </w:t>
      </w:r>
      <w:r w:rsidRPr="006534CF">
        <w:t>residues can contaminate the egg</w:t>
      </w:r>
      <w:r>
        <w:t>s</w:t>
      </w:r>
      <w:r w:rsidRPr="006534CF">
        <w:t xml:space="preserve"> by being in contact with the treated surface (</w:t>
      </w:r>
      <w:r>
        <w:t>Scenario DRA 2).</w:t>
      </w:r>
    </w:p>
    <w:p w:rsidR="00A5735B" w:rsidRDefault="00A5735B" w:rsidP="00A5735B">
      <w:pPr>
        <w:spacing w:line="260" w:lineRule="atLeast"/>
        <w:jc w:val="both"/>
      </w:pPr>
      <w:r w:rsidRPr="00D5306A">
        <w:rPr>
          <w:u w:val="single"/>
        </w:rPr>
        <w:t>For scenario DRA 1</w:t>
      </w:r>
      <w:r>
        <w:rPr>
          <w:u w:val="single"/>
        </w:rPr>
        <w:t xml:space="preserve">, </w:t>
      </w:r>
      <w:r>
        <w:t>the propose</w:t>
      </w:r>
      <w:r w:rsidR="00334DA1">
        <w:t>d</w:t>
      </w:r>
      <w:r>
        <w:t xml:space="preserve"> instructions of use and risk mitigation measures</w:t>
      </w:r>
      <w:r w:rsidR="00334DA1">
        <w:t xml:space="preserve"> to prevent animals exposure are indicated in the SPC</w:t>
      </w:r>
      <w:r>
        <w:t xml:space="preserve">: </w:t>
      </w:r>
    </w:p>
    <w:p w:rsidR="00A5735B" w:rsidRDefault="00A5735B" w:rsidP="00A5735B">
      <w:pPr>
        <w:widowControl w:val="0"/>
        <w:numPr>
          <w:ilvl w:val="0"/>
          <w:numId w:val="74"/>
        </w:numPr>
        <w:suppressAutoHyphens w:val="0"/>
        <w:autoSpaceDE w:val="0"/>
        <w:autoSpaceDN w:val="0"/>
        <w:adjustRightInd w:val="0"/>
        <w:spacing w:before="80" w:after="200" w:line="276" w:lineRule="auto"/>
        <w:jc w:val="both"/>
      </w:pPr>
      <w:r w:rsidRPr="00E2508A">
        <w:t>Do not apply the treatment in the presence of domestic animals.</w:t>
      </w:r>
    </w:p>
    <w:p w:rsidR="00A5735B" w:rsidRDefault="00A5735B" w:rsidP="00A5735B">
      <w:pPr>
        <w:widowControl w:val="0"/>
        <w:numPr>
          <w:ilvl w:val="0"/>
          <w:numId w:val="74"/>
        </w:numPr>
        <w:suppressAutoHyphens w:val="0"/>
        <w:autoSpaceDE w:val="0"/>
        <w:autoSpaceDN w:val="0"/>
        <w:adjustRightInd w:val="0"/>
        <w:spacing w:before="80" w:after="200" w:line="276" w:lineRule="auto"/>
        <w:jc w:val="both"/>
      </w:pPr>
      <w:r w:rsidRPr="000B6207">
        <w:t xml:space="preserve">Wait 30 minutes after the application before the re-entry of </w:t>
      </w:r>
      <w:r>
        <w:t>animals</w:t>
      </w:r>
      <w:r w:rsidR="00293586">
        <w:t>.</w:t>
      </w:r>
    </w:p>
    <w:p w:rsidR="00A5735B" w:rsidRPr="000B6207" w:rsidRDefault="00A5735B" w:rsidP="00A5735B">
      <w:pPr>
        <w:widowControl w:val="0"/>
        <w:numPr>
          <w:ilvl w:val="0"/>
          <w:numId w:val="74"/>
        </w:numPr>
        <w:suppressAutoHyphens w:val="0"/>
        <w:autoSpaceDE w:val="0"/>
        <w:autoSpaceDN w:val="0"/>
        <w:adjustRightInd w:val="0"/>
        <w:spacing w:before="80" w:after="200" w:line="276" w:lineRule="auto"/>
        <w:jc w:val="both"/>
      </w:pPr>
      <w:r>
        <w:t>Put new animal bedding material before re-entry of domestic animals</w:t>
      </w:r>
      <w:r w:rsidR="00293586">
        <w:t>.</w:t>
      </w:r>
    </w:p>
    <w:p w:rsidR="00A5735B" w:rsidRPr="00E2508A" w:rsidRDefault="00A5735B" w:rsidP="00A5735B">
      <w:pPr>
        <w:widowControl w:val="0"/>
        <w:numPr>
          <w:ilvl w:val="0"/>
          <w:numId w:val="74"/>
        </w:numPr>
        <w:suppressAutoHyphens w:val="0"/>
        <w:autoSpaceDE w:val="0"/>
        <w:autoSpaceDN w:val="0"/>
        <w:adjustRightInd w:val="0"/>
        <w:spacing w:before="80" w:after="200" w:line="276" w:lineRule="auto"/>
        <w:jc w:val="both"/>
      </w:pPr>
      <w:r w:rsidRPr="00E2508A">
        <w:t xml:space="preserve">Remove </w:t>
      </w:r>
      <w:r>
        <w:t>or cover</w:t>
      </w:r>
      <w:r w:rsidRPr="00E2508A">
        <w:t xml:space="preserve"> feed and water troughs before treatment.</w:t>
      </w:r>
    </w:p>
    <w:p w:rsidR="009D0C0B" w:rsidRDefault="00A5735B" w:rsidP="00A5735B">
      <w:pPr>
        <w:spacing w:line="260" w:lineRule="atLeast"/>
      </w:pPr>
      <w:r>
        <w:t>B</w:t>
      </w:r>
      <w:r w:rsidRPr="00731FA0">
        <w:t>ased on these RMMs,</w:t>
      </w:r>
      <w:r>
        <w:t xml:space="preserve"> </w:t>
      </w:r>
      <w:r w:rsidRPr="00731FA0">
        <w:t xml:space="preserve">exposure of </w:t>
      </w:r>
      <w:r>
        <w:t>animals</w:t>
      </w:r>
      <w:r w:rsidRPr="00731FA0">
        <w:t xml:space="preserve"> is expected to be negligible. </w:t>
      </w:r>
      <w:r>
        <w:t>There is no need to assess indirect exposure to general public via ingestion of tissues or products of animal origin.</w:t>
      </w:r>
    </w:p>
    <w:p w:rsidR="00293586" w:rsidRDefault="00293586" w:rsidP="00A5735B">
      <w:pPr>
        <w:spacing w:line="260" w:lineRule="atLeast"/>
      </w:pPr>
    </w:p>
    <w:p w:rsidR="00293586" w:rsidRDefault="00293586" w:rsidP="00A5735B">
      <w:pPr>
        <w:spacing w:line="260" w:lineRule="atLeast"/>
      </w:pPr>
    </w:p>
    <w:p w:rsidR="009D0C0B" w:rsidRPr="008D46F8" w:rsidRDefault="00FA480B" w:rsidP="00293586">
      <w:pPr>
        <w:jc w:val="both"/>
        <w:rPr>
          <w:rFonts w:eastAsia="Calibri"/>
          <w:b/>
          <w:bCs/>
          <w:i/>
          <w:sz w:val="22"/>
          <w:szCs w:val="22"/>
          <w:lang w:eastAsia="en-US"/>
        </w:rPr>
      </w:pPr>
      <w:r w:rsidRPr="008D46F8">
        <w:rPr>
          <w:rFonts w:eastAsia="Calibri"/>
          <w:b/>
          <w:i/>
          <w:sz w:val="22"/>
          <w:szCs w:val="22"/>
          <w:lang w:eastAsia="en-US"/>
        </w:rPr>
        <w:t>Exposure associated with production, formulation and disposal of the biocidal product</w:t>
      </w:r>
    </w:p>
    <w:p w:rsidR="009D0C0B" w:rsidRPr="00CF065A" w:rsidRDefault="00484F9D" w:rsidP="00293586">
      <w:pPr>
        <w:spacing w:line="260" w:lineRule="atLeast"/>
        <w:rPr>
          <w:rFonts w:eastAsia="Calibri"/>
          <w:bCs/>
          <w:lang w:eastAsia="en-US"/>
        </w:rPr>
      </w:pPr>
      <w:r w:rsidRPr="00CF065A">
        <w:rPr>
          <w:rFonts w:eastAsia="Calibri"/>
          <w:bCs/>
          <w:lang w:eastAsia="en-US"/>
        </w:rPr>
        <w:t>Not relevant</w:t>
      </w:r>
      <w:r>
        <w:rPr>
          <w:rFonts w:eastAsia="Calibri"/>
          <w:bCs/>
          <w:lang w:eastAsia="en-US"/>
        </w:rPr>
        <w:t>.</w:t>
      </w:r>
    </w:p>
    <w:p w:rsidR="009D0C0B" w:rsidRPr="008D46F8" w:rsidRDefault="009D0C0B" w:rsidP="00293586">
      <w:pPr>
        <w:spacing w:line="260" w:lineRule="atLeast"/>
        <w:rPr>
          <w:rFonts w:eastAsia="Calibri"/>
          <w:i/>
          <w:iCs/>
          <w:sz w:val="16"/>
          <w:lang w:eastAsia="en-US"/>
        </w:rPr>
      </w:pPr>
    </w:p>
    <w:p w:rsidR="009D0C0B" w:rsidRPr="008D46F8" w:rsidRDefault="00FA480B" w:rsidP="00293586">
      <w:pPr>
        <w:rPr>
          <w:rFonts w:ascii="Times New Roman" w:eastAsia="Calibri" w:hAnsi="Times New Roman" w:cs="Times New Roman"/>
          <w:i/>
          <w:lang w:eastAsia="en-US"/>
        </w:rPr>
      </w:pPr>
      <w:r w:rsidRPr="008D46F8">
        <w:rPr>
          <w:rFonts w:eastAsia="Calibri"/>
          <w:b/>
          <w:i/>
          <w:sz w:val="22"/>
          <w:szCs w:val="22"/>
          <w:lang w:eastAsia="en-US"/>
        </w:rPr>
        <w:t>Aggregated exposure</w:t>
      </w:r>
    </w:p>
    <w:p w:rsidR="009D0C0B" w:rsidRPr="00CF065A" w:rsidRDefault="00484F9D" w:rsidP="00293586">
      <w:pPr>
        <w:rPr>
          <w:rFonts w:eastAsia="Calibri" w:cs="Times New Roman"/>
          <w:lang w:eastAsia="en-US"/>
        </w:rPr>
      </w:pPr>
      <w:r w:rsidRPr="00CF065A">
        <w:rPr>
          <w:rFonts w:eastAsia="Calibri" w:cs="Times New Roman"/>
          <w:lang w:eastAsia="en-US"/>
        </w:rPr>
        <w:t>Not performed.</w:t>
      </w:r>
    </w:p>
    <w:p w:rsidR="009D0C0B" w:rsidRDefault="009D0C0B">
      <w:pPr>
        <w:rPr>
          <w:rFonts w:ascii="Times New Roman" w:eastAsia="Calibri" w:hAnsi="Times New Roman" w:cs="Times New Roman"/>
          <w:i/>
          <w:lang w:eastAsia="en-US"/>
        </w:rPr>
      </w:pPr>
    </w:p>
    <w:p w:rsidR="00293586" w:rsidRDefault="00293586">
      <w:pPr>
        <w:rPr>
          <w:rFonts w:ascii="Times New Roman" w:eastAsia="Calibri" w:hAnsi="Times New Roman" w:cs="Times New Roman"/>
          <w:i/>
          <w:lang w:eastAsia="en-US"/>
        </w:rPr>
      </w:pPr>
    </w:p>
    <w:p w:rsidR="00293586" w:rsidRDefault="00293586">
      <w:pPr>
        <w:rPr>
          <w:rFonts w:ascii="Times New Roman" w:eastAsia="Calibri" w:hAnsi="Times New Roman" w:cs="Times New Roman"/>
          <w:i/>
          <w:lang w:eastAsia="en-US"/>
        </w:rPr>
      </w:pPr>
    </w:p>
    <w:p w:rsidR="00484F9D" w:rsidRPr="008D46F8" w:rsidRDefault="00484F9D">
      <w:pPr>
        <w:rPr>
          <w:rFonts w:ascii="Times New Roman" w:eastAsia="Calibri" w:hAnsi="Times New Roman" w:cs="Times New Roman"/>
          <w:i/>
          <w:lang w:eastAsia="en-US"/>
        </w:rPr>
      </w:pPr>
    </w:p>
    <w:p w:rsidR="009D0C0B" w:rsidRDefault="00FA480B" w:rsidP="00293586">
      <w:pPr>
        <w:rPr>
          <w:rFonts w:eastAsia="Calibri"/>
          <w:b/>
          <w:i/>
          <w:sz w:val="22"/>
          <w:szCs w:val="22"/>
          <w:lang w:eastAsia="en-US"/>
        </w:rPr>
      </w:pPr>
      <w:r w:rsidRPr="00CF065A">
        <w:rPr>
          <w:rFonts w:eastAsia="Calibri"/>
          <w:b/>
          <w:i/>
          <w:sz w:val="22"/>
          <w:szCs w:val="22"/>
          <w:lang w:eastAsia="en-US"/>
        </w:rPr>
        <w:t>Summary of exposure assessment</w:t>
      </w:r>
    </w:p>
    <w:p w:rsidR="00C65D21" w:rsidRDefault="00C65D21" w:rsidP="00293586">
      <w:pPr>
        <w:rPr>
          <w:rFonts w:eastAsia="Calibri"/>
          <w:b/>
          <w:i/>
          <w:sz w:val="22"/>
          <w:szCs w:val="22"/>
          <w:lang w:eastAsia="en-US"/>
        </w:rPr>
      </w:pPr>
    </w:p>
    <w:p w:rsidR="00C65D21" w:rsidRPr="008D46F8" w:rsidRDefault="00C65D21" w:rsidP="00293586">
      <w:pPr>
        <w:rPr>
          <w:rFonts w:eastAsia="Calibri"/>
          <w:b/>
          <w:i/>
          <w:sz w:val="22"/>
          <w:szCs w:val="22"/>
          <w:shd w:val="clear" w:color="auto" w:fill="00FF00"/>
          <w:lang w:eastAsia="en-US"/>
        </w:rPr>
      </w:pPr>
      <w:r>
        <w:rPr>
          <w:rFonts w:eastAsia="Calibri"/>
          <w:b/>
          <w:i/>
          <w:sz w:val="22"/>
          <w:szCs w:val="22"/>
          <w:lang w:eastAsia="en-US"/>
        </w:rPr>
        <w:t>Systemic exposure</w:t>
      </w:r>
    </w:p>
    <w:tbl>
      <w:tblPr>
        <w:tblW w:w="10525" w:type="dxa"/>
        <w:jc w:val="center"/>
        <w:tblLayout w:type="fixed"/>
        <w:tblCellMar>
          <w:left w:w="70" w:type="dxa"/>
          <w:right w:w="70" w:type="dxa"/>
        </w:tblCellMar>
        <w:tblLook w:val="0000" w:firstRow="0" w:lastRow="0" w:firstColumn="0" w:lastColumn="0" w:noHBand="0" w:noVBand="0"/>
      </w:tblPr>
      <w:tblGrid>
        <w:gridCol w:w="4625"/>
        <w:gridCol w:w="2552"/>
        <w:gridCol w:w="1505"/>
        <w:gridCol w:w="1843"/>
      </w:tblGrid>
      <w:tr w:rsidR="009D0C0B" w:rsidRPr="008D46F8" w:rsidTr="00CF065A">
        <w:trPr>
          <w:tblHeader/>
          <w:jc w:val="center"/>
        </w:trPr>
        <w:tc>
          <w:tcPr>
            <w:tcW w:w="10525"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Pr="008D46F8" w:rsidRDefault="00FA480B" w:rsidP="00D92DDF">
            <w:pPr>
              <w:keepNext/>
              <w:spacing w:line="260" w:lineRule="atLeast"/>
            </w:pPr>
            <w:r w:rsidRPr="008D46F8">
              <w:rPr>
                <w:rFonts w:eastAsia="Calibri"/>
                <w:b/>
                <w:lang w:eastAsia="en-US"/>
              </w:rPr>
              <w:lastRenderedPageBreak/>
              <w:t>Scenarios and values to be used in risk assessment</w:t>
            </w:r>
          </w:p>
        </w:tc>
      </w:tr>
      <w:tr w:rsidR="00C65D21" w:rsidRPr="008D46F8" w:rsidTr="007009A4">
        <w:trPr>
          <w:jc w:val="center"/>
        </w:trPr>
        <w:tc>
          <w:tcPr>
            <w:tcW w:w="4625" w:type="dxa"/>
            <w:tcBorders>
              <w:top w:val="single" w:sz="6" w:space="0" w:color="000000"/>
              <w:left w:val="single" w:sz="6" w:space="0" w:color="000000"/>
              <w:bottom w:val="single" w:sz="6" w:space="0" w:color="000000"/>
            </w:tcBorders>
            <w:shd w:val="clear" w:color="auto" w:fill="auto"/>
          </w:tcPr>
          <w:p w:rsidR="009D0C0B" w:rsidRPr="008D46F8" w:rsidRDefault="00FA480B" w:rsidP="00D92DDF">
            <w:pPr>
              <w:keepNext/>
              <w:spacing w:line="260" w:lineRule="atLeast"/>
              <w:rPr>
                <w:rFonts w:eastAsia="Calibri"/>
                <w:b/>
                <w:lang w:eastAsia="en-US"/>
              </w:rPr>
            </w:pPr>
            <w:r w:rsidRPr="008D46F8">
              <w:rPr>
                <w:rFonts w:eastAsia="Calibri"/>
                <w:b/>
                <w:lang w:eastAsia="en-US"/>
              </w:rPr>
              <w:t>Scenario number</w:t>
            </w:r>
          </w:p>
        </w:tc>
        <w:tc>
          <w:tcPr>
            <w:tcW w:w="2552" w:type="dxa"/>
            <w:tcBorders>
              <w:top w:val="single" w:sz="6" w:space="0" w:color="000000"/>
              <w:left w:val="single" w:sz="6" w:space="0" w:color="000000"/>
              <w:bottom w:val="single" w:sz="6" w:space="0" w:color="000000"/>
            </w:tcBorders>
            <w:shd w:val="clear" w:color="auto" w:fill="auto"/>
          </w:tcPr>
          <w:p w:rsidR="009D0C0B" w:rsidRPr="008D46F8" w:rsidRDefault="00FA480B" w:rsidP="00D92DDF">
            <w:pPr>
              <w:keepNext/>
              <w:spacing w:line="260" w:lineRule="atLeast"/>
              <w:rPr>
                <w:rFonts w:eastAsia="Calibri"/>
                <w:b/>
                <w:lang w:eastAsia="en-US"/>
              </w:rPr>
            </w:pPr>
            <w:r w:rsidRPr="008D46F8">
              <w:rPr>
                <w:rFonts w:eastAsia="Calibri"/>
                <w:b/>
                <w:lang w:eastAsia="en-US"/>
              </w:rPr>
              <w:t>Exposed group</w:t>
            </w:r>
          </w:p>
          <w:p w:rsidR="009D0C0B" w:rsidRPr="008D46F8" w:rsidRDefault="009D0C0B" w:rsidP="00D92DDF">
            <w:pPr>
              <w:keepNext/>
              <w:spacing w:line="260" w:lineRule="atLeast"/>
              <w:rPr>
                <w:rFonts w:eastAsia="Calibri"/>
                <w:b/>
                <w:lang w:eastAsia="en-US"/>
              </w:rPr>
            </w:pPr>
          </w:p>
        </w:tc>
        <w:tc>
          <w:tcPr>
            <w:tcW w:w="1505" w:type="dxa"/>
            <w:tcBorders>
              <w:top w:val="single" w:sz="6" w:space="0" w:color="000000"/>
              <w:left w:val="single" w:sz="6" w:space="0" w:color="000000"/>
              <w:bottom w:val="single" w:sz="6" w:space="0" w:color="000000"/>
            </w:tcBorders>
            <w:shd w:val="clear" w:color="auto" w:fill="auto"/>
          </w:tcPr>
          <w:p w:rsidR="009D0C0B" w:rsidRPr="008D46F8" w:rsidRDefault="00FA480B" w:rsidP="00D92DDF">
            <w:pPr>
              <w:keepNext/>
              <w:spacing w:line="260" w:lineRule="atLeast"/>
              <w:rPr>
                <w:rFonts w:eastAsia="Calibri"/>
                <w:b/>
                <w:lang w:eastAsia="en-US"/>
              </w:rPr>
            </w:pPr>
            <w:r w:rsidRPr="008D46F8">
              <w:rPr>
                <w:rFonts w:eastAsia="Calibri"/>
                <w:b/>
                <w:lang w:eastAsia="en-US"/>
              </w:rPr>
              <w:t>Tier/PPE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9D0C0B" w:rsidRPr="008D46F8" w:rsidRDefault="00FA480B" w:rsidP="00D92DDF">
            <w:pPr>
              <w:keepNext/>
              <w:spacing w:line="260" w:lineRule="atLeast"/>
            </w:pPr>
            <w:r w:rsidRPr="008D46F8">
              <w:rPr>
                <w:rFonts w:eastAsia="Calibri"/>
                <w:b/>
                <w:lang w:eastAsia="en-US"/>
              </w:rPr>
              <w:t>Estimated total uptake</w:t>
            </w:r>
            <w:r w:rsidR="00527B7D">
              <w:rPr>
                <w:rFonts w:eastAsia="Calibri"/>
                <w:b/>
                <w:lang w:eastAsia="en-US"/>
              </w:rPr>
              <w:t xml:space="preserve"> (mg/kg bw/d)</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pacing w:line="260" w:lineRule="atLeast"/>
              <w:rPr>
                <w:rFonts w:eastAsia="Calibri"/>
                <w:lang w:eastAsia="en-US"/>
              </w:rPr>
            </w:pPr>
            <w:r>
              <w:rPr>
                <w:rFonts w:cs="Calibri"/>
                <w:color w:val="000000"/>
              </w:rPr>
              <w:t>Scenario [1] mopping</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2,05E+00</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pacing w:line="260" w:lineRule="atLeast"/>
              <w:rPr>
                <w:rFonts w:eastAsia="Calibri"/>
                <w:lang w:eastAsia="en-US"/>
              </w:rPr>
            </w:pPr>
            <w:r>
              <w:rPr>
                <w:rFonts w:cs="Calibri"/>
                <w:color w:val="000000"/>
              </w:rPr>
              <w:t>Scenario [1] mopping</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w:t>
            </w:r>
            <w:r w:rsidRPr="008D46F8">
              <w:rPr>
                <w:rFonts w:eastAsia="Calibri"/>
                <w:lang w:eastAsia="en-US"/>
              </w:rPr>
              <w:t>/</w:t>
            </w:r>
            <w:r>
              <w:rPr>
                <w:rFonts w:eastAsia="Calibri"/>
                <w:lang w:eastAsia="en-US"/>
              </w:rPr>
              <w:t>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1,82E-01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pacing w:line="260" w:lineRule="atLeast"/>
              <w:rPr>
                <w:rFonts w:eastAsia="Calibri"/>
                <w:lang w:eastAsia="en-US"/>
              </w:rPr>
            </w:pPr>
            <w:r>
              <w:rPr>
                <w:rFonts w:cs="Calibri"/>
                <w:color w:val="000000"/>
              </w:rPr>
              <w:t>Scenario [1] mopping</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w:t>
            </w:r>
            <w:r w:rsidRPr="008D46F8">
              <w:rPr>
                <w:rFonts w:eastAsia="Calibri"/>
                <w:lang w:eastAsia="en-US"/>
              </w:rPr>
              <w:t>/</w:t>
            </w:r>
            <w:r>
              <w:rPr>
                <w:rFonts w:eastAsia="Calibri"/>
                <w:lang w:eastAsia="en-US"/>
              </w:rPr>
              <w:t>gloves + coverall</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5,32E-02</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004F52">
            <w:pPr>
              <w:keepNext/>
              <w:spacing w:line="260" w:lineRule="atLeast"/>
              <w:rPr>
                <w:rFonts w:eastAsia="Calibri"/>
                <w:lang w:eastAsia="en-US"/>
              </w:rPr>
            </w:pPr>
            <w:r>
              <w:rPr>
                <w:rFonts w:cs="Calibri"/>
                <w:color w:val="000000"/>
              </w:rPr>
              <w:t>Scenario [1] wiping</w:t>
            </w:r>
            <w:r w:rsidR="00004F52">
              <w:rPr>
                <w:rFonts w:cs="Calibri"/>
                <w:color w:val="000000"/>
              </w:rPr>
              <w:t xml:space="preserve"> (brush, wet cloth)</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4,10E+00</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[1] wiping</w:t>
            </w:r>
            <w:r w:rsidR="00004F52">
              <w:rPr>
                <w:rFonts w:cs="Calibri"/>
                <w:color w:val="000000"/>
              </w:rPr>
              <w:t xml:space="preserve"> (brush, wet cloth)</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2a/gloves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3,63E-01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004F52">
            <w:pPr>
              <w:keepNext/>
              <w:spacing w:line="260" w:lineRule="atLeast"/>
              <w:rPr>
                <w:rFonts w:eastAsia="Calibri"/>
                <w:lang w:eastAsia="en-US"/>
              </w:rPr>
            </w:pPr>
            <w:r>
              <w:rPr>
                <w:rFonts w:cs="Calibri"/>
                <w:color w:val="000000"/>
              </w:rPr>
              <w:t>Scenario [1] wiping</w:t>
            </w:r>
            <w:r w:rsidR="00004F52">
              <w:rPr>
                <w:rFonts w:cs="Calibri"/>
                <w:color w:val="000000"/>
              </w:rPr>
              <w:t xml:space="preserve"> (brush, wet cloth)</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2b/gloves + coverall</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1,06E-01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[2] – pressure cleaner</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1,02E+00</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[2] – pressure cleaner</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2a</w:t>
            </w:r>
            <w:r w:rsidRPr="008D46F8">
              <w:rPr>
                <w:rFonts w:eastAsia="Calibri"/>
                <w:lang w:eastAsia="en-US"/>
              </w:rPr>
              <w:t>/</w:t>
            </w:r>
            <w:r>
              <w:rPr>
                <w:rFonts w:eastAsia="Calibri"/>
                <w:lang w:eastAsia="en-US"/>
              </w:rPr>
              <w:t>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4,84E-01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[2] – pressure cleaner</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2b</w:t>
            </w:r>
            <w:r w:rsidRPr="008D46F8">
              <w:rPr>
                <w:rFonts w:eastAsia="Calibri"/>
                <w:lang w:eastAsia="en-US"/>
              </w:rPr>
              <w:t>/</w:t>
            </w:r>
            <w:r>
              <w:rPr>
                <w:rFonts w:eastAsia="Calibri"/>
                <w:lang w:eastAsia="en-US"/>
              </w:rPr>
              <w:t>gloves + coverall</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1,23E-01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[3] – trigger spray</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3,69E-02</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[3] – trigger spray</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w:t>
            </w:r>
            <w:r>
              <w:rPr>
                <w:rFonts w:eastAsia="Calibri"/>
                <w:lang w:eastAsia="en-US"/>
              </w:rPr>
              <w:t>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1,10E-02</w:t>
            </w:r>
          </w:p>
        </w:tc>
      </w:tr>
      <w:tr w:rsidR="00A2495D" w:rsidRPr="008D46F8" w:rsidTr="00DB2C9A">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Scenario [3b] – wiping post spraying</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8,21E-01</w:t>
            </w:r>
          </w:p>
        </w:tc>
      </w:tr>
      <w:tr w:rsidR="00A2495D" w:rsidRPr="008D46F8" w:rsidTr="00DB2C9A">
        <w:trPr>
          <w:jc w:val="center"/>
        </w:trPr>
        <w:tc>
          <w:tcPr>
            <w:tcW w:w="4625"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Scenario [3b] – wiping post spraying</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nil"/>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2/gloves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8,21E-03</w:t>
            </w:r>
          </w:p>
        </w:tc>
      </w:tr>
      <w:tr w:rsidR="00A2495D" w:rsidRPr="008D46F8" w:rsidTr="00DB2C9A">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Combined 3a and 3b</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nil"/>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8,58E-01</w:t>
            </w:r>
          </w:p>
        </w:tc>
      </w:tr>
      <w:tr w:rsidR="00A2495D" w:rsidRPr="008D46F8" w:rsidTr="00DB2C9A">
        <w:trPr>
          <w:jc w:val="center"/>
        </w:trPr>
        <w:tc>
          <w:tcPr>
            <w:tcW w:w="4625"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Combined 3a and 3b</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nil"/>
              <w:left w:val="single" w:sz="4" w:space="0" w:color="auto"/>
              <w:bottom w:val="single" w:sz="4" w:space="0" w:color="auto"/>
              <w:right w:val="single" w:sz="4" w:space="0" w:color="auto"/>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cs="Calibri"/>
                <w:color w:val="000000"/>
              </w:rPr>
              <w:t>2/gloves</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1,92E-02</w:t>
            </w:r>
          </w:p>
        </w:tc>
      </w:tr>
      <w:tr w:rsidR="00A2495D" w:rsidRPr="008D46F8" w:rsidTr="007009A4">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3A367A" w:rsidRDefault="00A2495D" w:rsidP="00A2495D">
            <w:pPr>
              <w:keepNext/>
              <w:spacing w:line="260" w:lineRule="atLeast"/>
              <w:rPr>
                <w:rFonts w:eastAsia="Calibri"/>
                <w:lang w:eastAsia="en-US"/>
              </w:rPr>
            </w:pPr>
            <w:r>
              <w:rPr>
                <w:rFonts w:cs="Calibri"/>
                <w:color w:val="000000"/>
              </w:rPr>
              <w:t>Scenario [4] - cleaning equipment</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3A367A"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Pr>
                <w:rFonts w:cs="Calibri"/>
                <w:color w:val="000000"/>
              </w:rPr>
              <w:t>9.33E-03</w:t>
            </w:r>
          </w:p>
        </w:tc>
      </w:tr>
      <w:tr w:rsidR="00A2495D" w:rsidRPr="008D46F8" w:rsidTr="007009A4">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pacing w:line="260" w:lineRule="atLeast"/>
              <w:rPr>
                <w:rFonts w:eastAsia="Calibri"/>
                <w:lang w:eastAsia="en-US"/>
              </w:rPr>
            </w:pPr>
            <w:r>
              <w:rPr>
                <w:rFonts w:cs="Calibri"/>
                <w:color w:val="000000"/>
              </w:rPr>
              <w:t>Scenario [4] - cleaning equipment</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napToGrid w:val="0"/>
              <w:spacing w:line="260" w:lineRule="atLeast"/>
              <w:rPr>
                <w:rFonts w:eastAsia="Calibri"/>
                <w:lang w:eastAsia="en-US"/>
              </w:rPr>
            </w:pPr>
            <w:r>
              <w:rPr>
                <w:rFonts w:eastAsia="Calibri"/>
                <w:lang w:eastAsia="en-US"/>
              </w:rPr>
              <w:t>Professionals</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Pr>
                <w:rFonts w:eastAsia="Calibri"/>
                <w:lang w:eastAsia="en-US"/>
              </w:rPr>
              <w:t>2/gloves</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3.87E-03</w:t>
            </w:r>
          </w:p>
        </w:tc>
      </w:tr>
      <w:tr w:rsidR="00A2495D" w:rsidRPr="008D46F8" w:rsidTr="00DB2C9A">
        <w:trPr>
          <w:jc w:val="center"/>
        </w:trPr>
        <w:tc>
          <w:tcPr>
            <w:tcW w:w="4625" w:type="dxa"/>
            <w:tcBorders>
              <w:top w:val="double" w:sz="4" w:space="0" w:color="000000"/>
              <w:left w:val="single" w:sz="6" w:space="0" w:color="000000"/>
              <w:bottom w:val="single" w:sz="6" w:space="0" w:color="000000"/>
            </w:tcBorders>
            <w:shd w:val="clear" w:color="auto" w:fill="auto"/>
            <w:vAlign w:val="center"/>
          </w:tcPr>
          <w:p w:rsidR="00A2495D" w:rsidRPr="003A367A" w:rsidRDefault="00A2495D" w:rsidP="00A2495D">
            <w:pPr>
              <w:keepNext/>
              <w:spacing w:line="260" w:lineRule="atLeast"/>
              <w:rPr>
                <w:rFonts w:eastAsia="Calibri"/>
                <w:lang w:eastAsia="en-US"/>
              </w:rPr>
            </w:pPr>
            <w:r>
              <w:rPr>
                <w:rFonts w:cs="Calibri"/>
                <w:color w:val="000000"/>
              </w:rPr>
              <w:t xml:space="preserve">Scenario [6a] - m/l </w:t>
            </w:r>
            <w:r w:rsidR="0073408C">
              <w:rPr>
                <w:rFonts w:cs="Calibri"/>
                <w:color w:val="000000"/>
              </w:rPr>
              <w:t>measuring cup</w:t>
            </w:r>
          </w:p>
        </w:tc>
        <w:tc>
          <w:tcPr>
            <w:tcW w:w="2552" w:type="dxa"/>
            <w:tcBorders>
              <w:top w:val="double" w:sz="4" w:space="0" w:color="000000"/>
              <w:left w:val="single" w:sz="6" w:space="0" w:color="000000"/>
              <w:bottom w:val="single" w:sz="6" w:space="0" w:color="000000"/>
            </w:tcBorders>
            <w:shd w:val="clear" w:color="auto" w:fill="auto"/>
            <w:vAlign w:val="center"/>
          </w:tcPr>
          <w:p w:rsidR="00A2495D" w:rsidRPr="003A367A" w:rsidRDefault="00A2495D" w:rsidP="00A2495D">
            <w:pPr>
              <w:keepNext/>
              <w:snapToGrid w:val="0"/>
              <w:spacing w:line="260" w:lineRule="atLeast"/>
              <w:rPr>
                <w:rFonts w:eastAsia="Calibri"/>
                <w:lang w:eastAsia="en-US"/>
              </w:rPr>
            </w:pPr>
            <w:r>
              <w:rPr>
                <w:rFonts w:eastAsia="Calibri"/>
                <w:lang w:eastAsia="en-US"/>
              </w:rPr>
              <w:t>Non-professionals</w:t>
            </w:r>
          </w:p>
        </w:tc>
        <w:tc>
          <w:tcPr>
            <w:tcW w:w="1505" w:type="dxa"/>
            <w:tcBorders>
              <w:top w:val="double" w:sz="4" w:space="0" w:color="000000"/>
              <w:left w:val="single" w:sz="6" w:space="0" w:color="000000"/>
              <w:bottom w:val="single" w:sz="6" w:space="0" w:color="000000"/>
            </w:tcBorders>
            <w:shd w:val="clear" w:color="auto" w:fill="auto"/>
          </w:tcPr>
          <w:p w:rsidR="00A2495D" w:rsidRPr="003A367A" w:rsidRDefault="00A2495D" w:rsidP="00A2495D">
            <w:pPr>
              <w:keepNext/>
              <w:snapToGrid w:val="0"/>
              <w:spacing w:line="260" w:lineRule="atLeast"/>
              <w:jc w:val="center"/>
              <w:rPr>
                <w:rFonts w:eastAsia="Calibri"/>
                <w:lang w:eastAsia="en-US"/>
              </w:rPr>
            </w:pPr>
            <w:r w:rsidRPr="00C04B70">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Pr>
                <w:rFonts w:cs="Calibri"/>
                <w:color w:val="000000"/>
              </w:rPr>
              <w:t>1,30E-01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3A367A" w:rsidRDefault="00A2495D" w:rsidP="00A2495D">
            <w:pPr>
              <w:keepNext/>
              <w:spacing w:line="260" w:lineRule="atLeast"/>
              <w:rPr>
                <w:rFonts w:eastAsia="Calibri"/>
                <w:lang w:eastAsia="en-US"/>
              </w:rPr>
            </w:pPr>
            <w:r>
              <w:rPr>
                <w:rFonts w:cs="Calibri"/>
                <w:color w:val="000000"/>
              </w:rPr>
              <w:t>Scenario [6b] - m/l direct transfer</w:t>
            </w:r>
          </w:p>
        </w:tc>
        <w:tc>
          <w:tcPr>
            <w:tcW w:w="2552" w:type="dxa"/>
            <w:tcBorders>
              <w:top w:val="single" w:sz="6" w:space="0" w:color="000000"/>
              <w:left w:val="single" w:sz="6" w:space="0" w:color="000000"/>
              <w:bottom w:val="single" w:sz="6" w:space="0" w:color="000000"/>
            </w:tcBorders>
            <w:shd w:val="clear" w:color="auto" w:fill="auto"/>
          </w:tcPr>
          <w:p w:rsidR="00A2495D" w:rsidRPr="003A367A" w:rsidRDefault="00A2495D" w:rsidP="00A2495D">
            <w:pPr>
              <w:keepNext/>
              <w:snapToGrid w:val="0"/>
              <w:spacing w:line="260" w:lineRule="atLeast"/>
              <w:rPr>
                <w:rFonts w:eastAsia="Calibri"/>
                <w:lang w:eastAsia="en-US"/>
              </w:rPr>
            </w:pPr>
            <w:r w:rsidRPr="005D46DC">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3A367A" w:rsidRDefault="00A2495D" w:rsidP="00A2495D">
            <w:pPr>
              <w:keepNext/>
              <w:snapToGrid w:val="0"/>
              <w:spacing w:line="260" w:lineRule="atLeast"/>
              <w:jc w:val="center"/>
              <w:rPr>
                <w:rFonts w:eastAsia="Calibri"/>
                <w:lang w:eastAsia="en-US"/>
              </w:rPr>
            </w:pPr>
            <w:r w:rsidRPr="00C04B70">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Pr>
                <w:rFonts w:cs="Calibri"/>
                <w:color w:val="000000"/>
              </w:rPr>
              <w:t>2,40E-03</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3A367A" w:rsidRDefault="00A2495D" w:rsidP="00A2495D">
            <w:pPr>
              <w:keepNext/>
              <w:spacing w:line="260" w:lineRule="atLeast"/>
              <w:rPr>
                <w:rFonts w:eastAsia="Calibri"/>
                <w:lang w:eastAsia="en-US"/>
              </w:rPr>
            </w:pPr>
            <w:r>
              <w:rPr>
                <w:rFonts w:cs="Calibri"/>
                <w:color w:val="000000"/>
              </w:rPr>
              <w:t>Scenario [7] - mopping/wiping</w:t>
            </w:r>
            <w:r w:rsidR="00004F52">
              <w:rPr>
                <w:rFonts w:cs="Calibri"/>
                <w:color w:val="000000"/>
              </w:rPr>
              <w:t xml:space="preserve"> (brush, wet cloth)</w:t>
            </w:r>
          </w:p>
        </w:tc>
        <w:tc>
          <w:tcPr>
            <w:tcW w:w="2552" w:type="dxa"/>
            <w:tcBorders>
              <w:top w:val="single" w:sz="6" w:space="0" w:color="000000"/>
              <w:left w:val="single" w:sz="6" w:space="0" w:color="000000"/>
              <w:bottom w:val="single" w:sz="6" w:space="0" w:color="000000"/>
            </w:tcBorders>
            <w:shd w:val="clear" w:color="auto" w:fill="auto"/>
          </w:tcPr>
          <w:p w:rsidR="00A2495D" w:rsidRPr="003A367A" w:rsidRDefault="00A2495D" w:rsidP="00A2495D">
            <w:pPr>
              <w:keepNext/>
              <w:snapToGrid w:val="0"/>
              <w:spacing w:line="260" w:lineRule="atLeast"/>
              <w:rPr>
                <w:rFonts w:eastAsia="Calibri"/>
                <w:lang w:eastAsia="en-US"/>
              </w:rPr>
            </w:pPr>
            <w:r w:rsidRPr="005D46DC">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3A367A" w:rsidRDefault="00A2495D" w:rsidP="00A2495D">
            <w:pPr>
              <w:keepNext/>
              <w:snapToGrid w:val="0"/>
              <w:spacing w:line="260" w:lineRule="atLeast"/>
              <w:jc w:val="center"/>
              <w:rPr>
                <w:rFonts w:eastAsia="Calibri"/>
                <w:lang w:eastAsia="en-US"/>
              </w:rPr>
            </w:pPr>
            <w:r w:rsidRPr="00C04B70">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Pr>
                <w:rFonts w:cs="Calibri"/>
                <w:color w:val="000000"/>
              </w:rPr>
              <w:t>3,30E-01</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Scenario [8] – pressure cleaner</w:t>
            </w:r>
          </w:p>
        </w:tc>
        <w:tc>
          <w:tcPr>
            <w:tcW w:w="2552" w:type="dxa"/>
            <w:tcBorders>
              <w:top w:val="single" w:sz="6" w:space="0" w:color="000000"/>
              <w:left w:val="single" w:sz="6" w:space="0" w:color="000000"/>
              <w:bottom w:val="single" w:sz="6" w:space="0" w:color="000000"/>
            </w:tcBorders>
            <w:shd w:val="clear" w:color="auto" w:fill="auto"/>
          </w:tcPr>
          <w:p w:rsidR="00A2495D" w:rsidRPr="005D46DC" w:rsidRDefault="00A2495D" w:rsidP="00A2495D">
            <w:pPr>
              <w:keepNext/>
              <w:snapToGrid w:val="0"/>
              <w:spacing w:line="260" w:lineRule="atLeast"/>
              <w:rPr>
                <w:rFonts w:eastAsia="Calibri"/>
                <w:lang w:eastAsia="en-US"/>
              </w:rPr>
            </w:pPr>
            <w:r w:rsidRPr="005D46DC">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C04B70" w:rsidRDefault="00A2495D" w:rsidP="00A2495D">
            <w:pPr>
              <w:keepNext/>
              <w:snapToGrid w:val="0"/>
              <w:spacing w:line="260" w:lineRule="atLeast"/>
              <w:jc w:val="center"/>
              <w:rPr>
                <w:rFonts w:eastAsia="Calibri"/>
                <w:lang w:eastAsia="en-US"/>
              </w:rPr>
            </w:pPr>
            <w:r w:rsidRPr="00C04B70">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3A367A" w:rsidRDefault="00A2495D" w:rsidP="00A2495D">
            <w:pPr>
              <w:keepNext/>
              <w:snapToGrid w:val="0"/>
              <w:spacing w:line="260" w:lineRule="atLeast"/>
              <w:jc w:val="center"/>
              <w:rPr>
                <w:rFonts w:cs="Calibri"/>
                <w:color w:val="000000"/>
              </w:rPr>
            </w:pPr>
            <w:r>
              <w:rPr>
                <w:rFonts w:cs="Calibri"/>
                <w:color w:val="000000"/>
              </w:rPr>
              <w:t>1,21E+00</w:t>
            </w:r>
          </w:p>
        </w:tc>
      </w:tr>
      <w:tr w:rsidR="00A2495D" w:rsidRPr="008D46F8" w:rsidTr="00DB2C9A">
        <w:trPr>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Pr="007009A4" w:rsidRDefault="00A2495D" w:rsidP="00A2495D">
            <w:pPr>
              <w:keepNext/>
              <w:spacing w:line="260" w:lineRule="atLeast"/>
              <w:rPr>
                <w:rFonts w:cs="Calibri"/>
                <w:color w:val="000000"/>
              </w:rPr>
            </w:pPr>
            <w:r w:rsidRPr="007009A4">
              <w:rPr>
                <w:rFonts w:cs="Calibri"/>
                <w:color w:val="000000"/>
              </w:rPr>
              <w:t>Scenario [9] - trigger spray RTU</w:t>
            </w:r>
          </w:p>
        </w:tc>
        <w:tc>
          <w:tcPr>
            <w:tcW w:w="2552" w:type="dxa"/>
            <w:tcBorders>
              <w:top w:val="single" w:sz="6" w:space="0" w:color="000000"/>
              <w:left w:val="single" w:sz="6" w:space="0" w:color="000000"/>
              <w:bottom w:val="single" w:sz="6" w:space="0" w:color="000000"/>
            </w:tcBorders>
            <w:shd w:val="clear" w:color="auto" w:fill="auto"/>
          </w:tcPr>
          <w:p w:rsidR="00A2495D" w:rsidRPr="007009A4" w:rsidRDefault="00A2495D" w:rsidP="00A2495D">
            <w:pPr>
              <w:keepNext/>
              <w:snapToGrid w:val="0"/>
              <w:spacing w:line="260" w:lineRule="atLeast"/>
              <w:rPr>
                <w:rFonts w:eastAsia="Calibri"/>
                <w:lang w:eastAsia="en-US"/>
              </w:rPr>
            </w:pPr>
            <w:r w:rsidRPr="007009A4">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C04B70" w:rsidRDefault="00A2495D" w:rsidP="00A2495D">
            <w:pPr>
              <w:keepNext/>
              <w:snapToGrid w:val="0"/>
              <w:spacing w:line="260" w:lineRule="atLeast"/>
              <w:jc w:val="center"/>
              <w:rPr>
                <w:rFonts w:eastAsia="Calibri"/>
                <w:lang w:eastAsia="en-US"/>
              </w:rPr>
            </w:pPr>
            <w:r w:rsidRPr="007009A4">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D92DDF" w:rsidRDefault="00A2495D" w:rsidP="00A2495D">
            <w:pPr>
              <w:suppressAutoHyphens w:val="0"/>
              <w:jc w:val="center"/>
              <w:rPr>
                <w:rFonts w:cs="Calibri"/>
                <w:color w:val="000000"/>
                <w:lang w:val="fr-FR" w:eastAsia="fr-FR"/>
              </w:rPr>
            </w:pPr>
            <w:r>
              <w:rPr>
                <w:rFonts w:cs="Calibri"/>
                <w:color w:val="000000"/>
              </w:rPr>
              <w:t>3,69E-02</w:t>
            </w:r>
          </w:p>
        </w:tc>
      </w:tr>
      <w:tr w:rsidR="00C45316" w:rsidRPr="008D46F8" w:rsidTr="00DB2C9A">
        <w:trPr>
          <w:jc w:val="center"/>
        </w:trPr>
        <w:tc>
          <w:tcPr>
            <w:tcW w:w="4625" w:type="dxa"/>
            <w:tcBorders>
              <w:top w:val="single" w:sz="8" w:space="0" w:color="000000"/>
              <w:left w:val="single" w:sz="8" w:space="0" w:color="000000"/>
              <w:bottom w:val="single" w:sz="8" w:space="0" w:color="000000"/>
              <w:right w:val="nil"/>
            </w:tcBorders>
            <w:shd w:val="clear" w:color="auto" w:fill="auto"/>
            <w:vAlign w:val="center"/>
          </w:tcPr>
          <w:p w:rsidR="00C45316" w:rsidRDefault="00C45316" w:rsidP="00C45316">
            <w:pPr>
              <w:keepNext/>
              <w:spacing w:line="260" w:lineRule="atLeast"/>
              <w:rPr>
                <w:rFonts w:cs="Calibri"/>
                <w:color w:val="000000"/>
              </w:rPr>
            </w:pPr>
            <w:r>
              <w:rPr>
                <w:rFonts w:cs="Calibri"/>
                <w:color w:val="000000"/>
              </w:rPr>
              <w:t>Scenario [9b] – wiping</w:t>
            </w:r>
          </w:p>
        </w:tc>
        <w:tc>
          <w:tcPr>
            <w:tcW w:w="2552" w:type="dxa"/>
            <w:tcBorders>
              <w:top w:val="single" w:sz="6" w:space="0" w:color="000000"/>
              <w:left w:val="single" w:sz="6" w:space="0" w:color="000000"/>
              <w:bottom w:val="single" w:sz="6" w:space="0" w:color="000000"/>
            </w:tcBorders>
            <w:shd w:val="clear" w:color="auto" w:fill="auto"/>
          </w:tcPr>
          <w:p w:rsidR="00C45316" w:rsidRPr="00D92DDF" w:rsidRDefault="00C45316" w:rsidP="00C45316">
            <w:pPr>
              <w:keepNext/>
              <w:snapToGrid w:val="0"/>
              <w:spacing w:line="260" w:lineRule="atLeast"/>
              <w:rPr>
                <w:rFonts w:eastAsia="Calibri"/>
                <w:lang w:eastAsia="en-US"/>
              </w:rPr>
            </w:pPr>
            <w:r w:rsidRPr="005D46DC">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C45316" w:rsidRPr="00D92DDF" w:rsidRDefault="00C45316" w:rsidP="00C45316">
            <w:pPr>
              <w:keepNext/>
              <w:snapToGrid w:val="0"/>
              <w:spacing w:line="260" w:lineRule="atLeast"/>
              <w:jc w:val="center"/>
              <w:rPr>
                <w:rFonts w:eastAsia="Calibri"/>
                <w:lang w:eastAsia="en-US"/>
              </w:rPr>
            </w:pPr>
            <w:r w:rsidRPr="00C04B70">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5316" w:rsidRDefault="00C45316" w:rsidP="00C45316">
            <w:pPr>
              <w:keepNext/>
              <w:snapToGrid w:val="0"/>
              <w:spacing w:line="260" w:lineRule="atLeast"/>
              <w:jc w:val="center"/>
              <w:rPr>
                <w:rFonts w:cs="Calibri"/>
                <w:color w:val="000000"/>
              </w:rPr>
            </w:pPr>
            <w:r>
              <w:rPr>
                <w:rFonts w:cs="Calibri"/>
                <w:color w:val="000000"/>
              </w:rPr>
              <w:t>2,33E-03</w:t>
            </w:r>
          </w:p>
        </w:tc>
      </w:tr>
      <w:tr w:rsidR="00C45316" w:rsidRPr="008D46F8" w:rsidTr="00DB2C9A">
        <w:trPr>
          <w:jc w:val="center"/>
        </w:trPr>
        <w:tc>
          <w:tcPr>
            <w:tcW w:w="4625" w:type="dxa"/>
            <w:tcBorders>
              <w:top w:val="nil"/>
              <w:left w:val="single" w:sz="8" w:space="0" w:color="000000"/>
              <w:bottom w:val="single" w:sz="8" w:space="0" w:color="000000"/>
              <w:right w:val="nil"/>
            </w:tcBorders>
            <w:shd w:val="clear" w:color="auto" w:fill="auto"/>
            <w:vAlign w:val="center"/>
          </w:tcPr>
          <w:p w:rsidR="00C45316" w:rsidRDefault="00C45316" w:rsidP="00C45316">
            <w:pPr>
              <w:keepNext/>
              <w:spacing w:line="260" w:lineRule="atLeast"/>
              <w:rPr>
                <w:rFonts w:cs="Calibri"/>
                <w:color w:val="000000"/>
              </w:rPr>
            </w:pPr>
            <w:r>
              <w:rPr>
                <w:rFonts w:cs="Calibri"/>
                <w:color w:val="000000"/>
              </w:rPr>
              <w:t>Combined 9a and 9b</w:t>
            </w:r>
          </w:p>
        </w:tc>
        <w:tc>
          <w:tcPr>
            <w:tcW w:w="2552" w:type="dxa"/>
            <w:tcBorders>
              <w:top w:val="single" w:sz="6" w:space="0" w:color="000000"/>
              <w:left w:val="single" w:sz="6" w:space="0" w:color="000000"/>
              <w:bottom w:val="single" w:sz="6" w:space="0" w:color="000000"/>
            </w:tcBorders>
            <w:shd w:val="clear" w:color="auto" w:fill="auto"/>
          </w:tcPr>
          <w:p w:rsidR="00C45316" w:rsidRPr="00D92DDF" w:rsidRDefault="00C45316" w:rsidP="00C45316">
            <w:pPr>
              <w:keepNext/>
              <w:snapToGrid w:val="0"/>
              <w:spacing w:line="260" w:lineRule="atLeast"/>
              <w:rPr>
                <w:rFonts w:eastAsia="Calibri"/>
                <w:lang w:eastAsia="en-US"/>
              </w:rPr>
            </w:pPr>
            <w:r w:rsidRPr="007009A4">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C45316" w:rsidRPr="00D92DDF" w:rsidRDefault="00C45316" w:rsidP="00C45316">
            <w:pPr>
              <w:keepNext/>
              <w:snapToGrid w:val="0"/>
              <w:spacing w:line="260" w:lineRule="atLeast"/>
              <w:jc w:val="center"/>
              <w:rPr>
                <w:rFonts w:eastAsia="Calibri"/>
                <w:lang w:eastAsia="en-US"/>
              </w:rPr>
            </w:pPr>
            <w:r w:rsidRPr="007009A4">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bottom"/>
          </w:tcPr>
          <w:p w:rsidR="00C45316" w:rsidRDefault="00C45316" w:rsidP="00C45316">
            <w:pPr>
              <w:keepNext/>
              <w:snapToGrid w:val="0"/>
              <w:spacing w:line="260" w:lineRule="atLeast"/>
              <w:jc w:val="center"/>
              <w:rPr>
                <w:rFonts w:cs="Calibri"/>
                <w:color w:val="000000"/>
              </w:rPr>
            </w:pPr>
            <w:r>
              <w:rPr>
                <w:rFonts w:cs="Calibri"/>
                <w:color w:val="000000"/>
              </w:rPr>
              <w:t>3,92E-02</w:t>
            </w:r>
          </w:p>
        </w:tc>
      </w:tr>
      <w:tr w:rsidR="00A2495D" w:rsidRPr="008D46F8" w:rsidTr="007009A4">
        <w:trPr>
          <w:jc w:val="center"/>
        </w:trPr>
        <w:tc>
          <w:tcPr>
            <w:tcW w:w="4625" w:type="dxa"/>
            <w:tcBorders>
              <w:top w:val="single" w:sz="6" w:space="0" w:color="000000"/>
              <w:left w:val="single" w:sz="6" w:space="0" w:color="000000"/>
              <w:bottom w:val="single" w:sz="6" w:space="0" w:color="000000"/>
            </w:tcBorders>
            <w:shd w:val="clear" w:color="auto" w:fill="auto"/>
            <w:vAlign w:val="bottom"/>
          </w:tcPr>
          <w:p w:rsidR="00A2495D" w:rsidRPr="00D92DDF" w:rsidRDefault="00A2495D" w:rsidP="00A2495D">
            <w:pPr>
              <w:keepNext/>
              <w:spacing w:line="260" w:lineRule="atLeast"/>
              <w:rPr>
                <w:rFonts w:eastAsia="Calibri"/>
                <w:highlight w:val="yellow"/>
                <w:lang w:eastAsia="en-US"/>
              </w:rPr>
            </w:pPr>
            <w:r>
              <w:rPr>
                <w:rFonts w:cs="Calibri"/>
                <w:color w:val="000000"/>
              </w:rPr>
              <w:t>Scenario [10] – cleaning equipment</w:t>
            </w:r>
          </w:p>
        </w:tc>
        <w:tc>
          <w:tcPr>
            <w:tcW w:w="2552" w:type="dxa"/>
            <w:tcBorders>
              <w:top w:val="single" w:sz="6" w:space="0" w:color="000000"/>
              <w:left w:val="single" w:sz="6" w:space="0" w:color="000000"/>
              <w:bottom w:val="single" w:sz="6" w:space="0" w:color="000000"/>
            </w:tcBorders>
            <w:shd w:val="clear" w:color="auto" w:fill="auto"/>
          </w:tcPr>
          <w:p w:rsidR="00A2495D" w:rsidRPr="00D92DDF" w:rsidRDefault="00A2495D" w:rsidP="00A2495D">
            <w:pPr>
              <w:keepNext/>
              <w:snapToGrid w:val="0"/>
              <w:spacing w:line="260" w:lineRule="atLeast"/>
              <w:rPr>
                <w:rFonts w:eastAsia="Calibri"/>
                <w:lang w:eastAsia="en-US"/>
              </w:rPr>
            </w:pPr>
            <w:r w:rsidRPr="00D92DDF">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D92DDF" w:rsidRDefault="00A2495D" w:rsidP="00A2495D">
            <w:pPr>
              <w:keepNext/>
              <w:snapToGrid w:val="0"/>
              <w:spacing w:line="260" w:lineRule="atLeast"/>
              <w:jc w:val="center"/>
              <w:rPr>
                <w:rFonts w:eastAsia="Calibri"/>
                <w:lang w:eastAsia="en-US"/>
              </w:rPr>
            </w:pPr>
            <w:r w:rsidRPr="00D92DDF">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495D" w:rsidRPr="003A367A" w:rsidRDefault="00A2495D" w:rsidP="00A2495D">
            <w:pPr>
              <w:keepNext/>
              <w:snapToGrid w:val="0"/>
              <w:spacing w:line="260" w:lineRule="atLeast"/>
              <w:jc w:val="center"/>
              <w:rPr>
                <w:rFonts w:eastAsia="Calibri"/>
                <w:lang w:eastAsia="en-US"/>
              </w:rPr>
            </w:pPr>
            <w:r>
              <w:rPr>
                <w:rFonts w:cs="Calibri"/>
                <w:color w:val="000000"/>
              </w:rPr>
              <w:t>9.33E-03</w:t>
            </w:r>
          </w:p>
        </w:tc>
      </w:tr>
      <w:tr w:rsidR="00A2495D" w:rsidRPr="008D46F8" w:rsidTr="007009A4">
        <w:trPr>
          <w:jc w:val="center"/>
        </w:trPr>
        <w:tc>
          <w:tcPr>
            <w:tcW w:w="4625" w:type="dxa"/>
            <w:tcBorders>
              <w:top w:val="single" w:sz="6" w:space="0" w:color="000000"/>
              <w:left w:val="single" w:sz="6" w:space="0" w:color="000000"/>
              <w:bottom w:val="single" w:sz="6" w:space="0" w:color="000000"/>
            </w:tcBorders>
            <w:shd w:val="clear" w:color="auto" w:fill="auto"/>
            <w:vAlign w:val="bottom"/>
          </w:tcPr>
          <w:p w:rsidR="00A2495D" w:rsidRPr="00DB2C9A" w:rsidRDefault="00A2495D" w:rsidP="00A2495D">
            <w:pPr>
              <w:keepNext/>
              <w:spacing w:line="260" w:lineRule="atLeast"/>
              <w:rPr>
                <w:rFonts w:eastAsia="Calibri"/>
                <w:lang w:eastAsia="en-US"/>
              </w:rPr>
            </w:pPr>
            <w:r w:rsidRPr="00052BF7">
              <w:rPr>
                <w:rFonts w:cs="Calibri"/>
                <w:color w:val="000000"/>
              </w:rPr>
              <w:t>Scenario [11] – rinsing off</w:t>
            </w:r>
          </w:p>
        </w:tc>
        <w:tc>
          <w:tcPr>
            <w:tcW w:w="2552" w:type="dxa"/>
            <w:tcBorders>
              <w:top w:val="single" w:sz="6" w:space="0" w:color="000000"/>
              <w:left w:val="single" w:sz="6" w:space="0" w:color="000000"/>
              <w:bottom w:val="single" w:sz="6" w:space="0" w:color="000000"/>
            </w:tcBorders>
            <w:shd w:val="clear" w:color="auto" w:fill="auto"/>
          </w:tcPr>
          <w:p w:rsidR="00A2495D" w:rsidRPr="00052BF7" w:rsidRDefault="00A2495D" w:rsidP="00A2495D">
            <w:pPr>
              <w:keepNext/>
              <w:snapToGrid w:val="0"/>
              <w:spacing w:line="260" w:lineRule="atLeast"/>
              <w:rPr>
                <w:rFonts w:eastAsia="Calibri"/>
                <w:lang w:eastAsia="en-US"/>
              </w:rPr>
            </w:pPr>
            <w:r w:rsidRPr="00052BF7">
              <w:rPr>
                <w:rFonts w:eastAsia="Calibri"/>
                <w:lang w:eastAsia="en-US"/>
              </w:rPr>
              <w:t>Non-professionals</w:t>
            </w:r>
          </w:p>
        </w:tc>
        <w:tc>
          <w:tcPr>
            <w:tcW w:w="1505" w:type="dxa"/>
            <w:tcBorders>
              <w:top w:val="single" w:sz="6" w:space="0" w:color="000000"/>
              <w:left w:val="single" w:sz="6" w:space="0" w:color="000000"/>
              <w:bottom w:val="single" w:sz="6" w:space="0" w:color="000000"/>
            </w:tcBorders>
            <w:shd w:val="clear" w:color="auto" w:fill="auto"/>
          </w:tcPr>
          <w:p w:rsidR="00A2495D" w:rsidRPr="00052BF7" w:rsidRDefault="00A2495D" w:rsidP="00A2495D">
            <w:pPr>
              <w:keepNext/>
              <w:snapToGrid w:val="0"/>
              <w:spacing w:line="260" w:lineRule="atLeast"/>
              <w:jc w:val="center"/>
              <w:rPr>
                <w:rFonts w:eastAsia="Calibri"/>
                <w:lang w:eastAsia="en-US"/>
              </w:rPr>
            </w:pPr>
            <w:r w:rsidRPr="00052BF7">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495D" w:rsidRPr="00052BF7" w:rsidRDefault="00A2495D" w:rsidP="00A2495D">
            <w:pPr>
              <w:keepNext/>
              <w:snapToGrid w:val="0"/>
              <w:spacing w:line="260" w:lineRule="atLeast"/>
              <w:jc w:val="center"/>
              <w:rPr>
                <w:rFonts w:eastAsia="Calibri"/>
                <w:lang w:eastAsia="en-US"/>
              </w:rPr>
            </w:pPr>
            <w:r w:rsidRPr="00052BF7">
              <w:rPr>
                <w:rFonts w:cs="Calibri"/>
                <w:color w:val="000000"/>
              </w:rPr>
              <w:t>2.3</w:t>
            </w:r>
            <w:r w:rsidR="007E6ED5" w:rsidRPr="00DB2C9A">
              <w:rPr>
                <w:rFonts w:cs="Calibri"/>
                <w:color w:val="000000"/>
              </w:rPr>
              <w:t>3</w:t>
            </w:r>
            <w:r w:rsidRPr="00052BF7">
              <w:rPr>
                <w:rFonts w:cs="Calibri"/>
                <w:color w:val="000000"/>
              </w:rPr>
              <w:t>E-03</w:t>
            </w:r>
          </w:p>
        </w:tc>
      </w:tr>
      <w:tr w:rsidR="00A2495D" w:rsidRPr="008D46F8" w:rsidTr="007009A4">
        <w:trPr>
          <w:jc w:val="center"/>
        </w:trPr>
        <w:tc>
          <w:tcPr>
            <w:tcW w:w="4625" w:type="dxa"/>
            <w:tcBorders>
              <w:top w:val="double" w:sz="4" w:space="0" w:color="000000"/>
              <w:left w:val="single" w:sz="4" w:space="0" w:color="000000"/>
              <w:bottom w:val="single" w:sz="4" w:space="0" w:color="000000"/>
            </w:tcBorders>
            <w:shd w:val="clear" w:color="auto" w:fill="auto"/>
            <w:vAlign w:val="center"/>
          </w:tcPr>
          <w:p w:rsidR="00A2495D" w:rsidRPr="00CA6168" w:rsidRDefault="00A2495D" w:rsidP="00A2495D">
            <w:pPr>
              <w:keepNext/>
              <w:spacing w:line="260" w:lineRule="atLeast"/>
              <w:rPr>
                <w:rFonts w:eastAsia="Calibri"/>
                <w:lang w:eastAsia="en-US"/>
              </w:rPr>
            </w:pPr>
            <w:r>
              <w:rPr>
                <w:rFonts w:eastAsia="Calibri" w:cs="Calibri"/>
                <w:color w:val="000000"/>
                <w:lang w:eastAsia="en-US"/>
              </w:rPr>
              <w:t>Scenario [12] – Adults</w:t>
            </w:r>
          </w:p>
        </w:tc>
        <w:tc>
          <w:tcPr>
            <w:tcW w:w="2552" w:type="dxa"/>
            <w:tcBorders>
              <w:top w:val="double" w:sz="4" w:space="0" w:color="000000"/>
              <w:left w:val="single" w:sz="6" w:space="0" w:color="000000"/>
              <w:bottom w:val="single" w:sz="4"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484F9D">
              <w:rPr>
                <w:rFonts w:eastAsia="Calibri"/>
                <w:lang w:eastAsia="en-US"/>
              </w:rPr>
              <w:t>Professionals and general public</w:t>
            </w:r>
          </w:p>
        </w:tc>
        <w:tc>
          <w:tcPr>
            <w:tcW w:w="1505" w:type="dxa"/>
            <w:tcBorders>
              <w:top w:val="double" w:sz="4" w:space="0" w:color="000000"/>
              <w:left w:val="single" w:sz="6" w:space="0" w:color="000000"/>
              <w:bottom w:val="single" w:sz="4"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double" w:sz="4" w:space="0" w:color="000000"/>
              <w:left w:val="single" w:sz="6" w:space="0" w:color="000000"/>
              <w:bottom w:val="single" w:sz="4" w:space="0" w:color="000000"/>
              <w:right w:val="single" w:sz="6" w:space="0" w:color="000000"/>
            </w:tcBorders>
            <w:shd w:val="clear" w:color="auto" w:fill="auto"/>
            <w:vAlign w:val="center"/>
          </w:tcPr>
          <w:p w:rsidR="00A2495D" w:rsidRPr="00E71558" w:rsidRDefault="00A2495D" w:rsidP="00A2495D">
            <w:pPr>
              <w:keepNext/>
              <w:snapToGrid w:val="0"/>
              <w:spacing w:line="260" w:lineRule="atLeast"/>
              <w:jc w:val="center"/>
              <w:rPr>
                <w:rFonts w:cs="Calibri"/>
                <w:color w:val="000000"/>
              </w:rPr>
            </w:pPr>
            <w:r>
              <w:rPr>
                <w:rFonts w:cs="Calibri"/>
                <w:color w:val="000000"/>
              </w:rPr>
              <w:t>2.19E-02</w:t>
            </w:r>
          </w:p>
        </w:tc>
      </w:tr>
      <w:tr w:rsidR="00A2495D" w:rsidRPr="008D46F8" w:rsidTr="00DB2C9A">
        <w:trPr>
          <w:jc w:val="center"/>
        </w:trPr>
        <w:tc>
          <w:tcPr>
            <w:tcW w:w="4625" w:type="dxa"/>
            <w:tcBorders>
              <w:top w:val="single" w:sz="4" w:space="0" w:color="000000"/>
              <w:left w:val="single" w:sz="4" w:space="0" w:color="000000"/>
              <w:bottom w:val="single" w:sz="4" w:space="0" w:color="000000"/>
            </w:tcBorders>
            <w:shd w:val="clear" w:color="auto" w:fill="auto"/>
            <w:vAlign w:val="center"/>
          </w:tcPr>
          <w:p w:rsidR="00A2495D" w:rsidRPr="00CA6168" w:rsidRDefault="00A2495D" w:rsidP="00A2495D">
            <w:pPr>
              <w:keepNext/>
              <w:spacing w:line="260" w:lineRule="atLeast"/>
              <w:rPr>
                <w:rFonts w:eastAsia="Calibri"/>
                <w:lang w:eastAsia="en-US"/>
              </w:rPr>
            </w:pPr>
            <w:r>
              <w:rPr>
                <w:rFonts w:eastAsia="Calibri" w:cs="Calibri"/>
                <w:color w:val="000000"/>
                <w:lang w:eastAsia="en-US"/>
              </w:rPr>
              <w:t>Scenario [12] – Child (6 to &lt;12 years old)</w:t>
            </w:r>
          </w:p>
        </w:tc>
        <w:tc>
          <w:tcPr>
            <w:tcW w:w="2552" w:type="dxa"/>
            <w:tcBorders>
              <w:top w:val="single" w:sz="4" w:space="0" w:color="000000"/>
              <w:left w:val="single" w:sz="6" w:space="0" w:color="000000"/>
              <w:bottom w:val="single" w:sz="4"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4" w:space="0" w:color="000000"/>
              <w:left w:val="single" w:sz="6" w:space="0" w:color="000000"/>
              <w:bottom w:val="single" w:sz="4"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Pr="00E71558" w:rsidRDefault="00A2495D" w:rsidP="00A2495D">
            <w:pPr>
              <w:keepNext/>
              <w:snapToGrid w:val="0"/>
              <w:spacing w:line="260" w:lineRule="atLeast"/>
              <w:jc w:val="center"/>
              <w:rPr>
                <w:rFonts w:cs="Calibri"/>
                <w:color w:val="000000"/>
              </w:rPr>
            </w:pPr>
            <w:r>
              <w:rPr>
                <w:rFonts w:cs="Calibri"/>
                <w:color w:val="000000"/>
              </w:rPr>
              <w:t>4</w:t>
            </w:r>
            <w:r w:rsidR="00756183">
              <w:rPr>
                <w:rFonts w:cs="Calibri"/>
                <w:color w:val="000000"/>
              </w:rPr>
              <w:t>.</w:t>
            </w:r>
            <w:r>
              <w:rPr>
                <w:rFonts w:cs="Calibri"/>
                <w:color w:val="000000"/>
              </w:rPr>
              <w:t>11E-02</w:t>
            </w:r>
          </w:p>
        </w:tc>
      </w:tr>
      <w:tr w:rsidR="00A2495D" w:rsidRPr="008D46F8" w:rsidTr="00DB2C9A">
        <w:trPr>
          <w:jc w:val="center"/>
        </w:trPr>
        <w:tc>
          <w:tcPr>
            <w:tcW w:w="4625" w:type="dxa"/>
            <w:tcBorders>
              <w:top w:val="single" w:sz="4" w:space="0" w:color="000000"/>
              <w:left w:val="single" w:sz="4" w:space="0" w:color="000000"/>
              <w:bottom w:val="single" w:sz="4" w:space="0" w:color="000000"/>
            </w:tcBorders>
            <w:shd w:val="clear" w:color="auto" w:fill="auto"/>
            <w:vAlign w:val="center"/>
          </w:tcPr>
          <w:p w:rsidR="00A2495D" w:rsidRPr="00CA6168" w:rsidRDefault="00A2495D" w:rsidP="00A2495D">
            <w:pPr>
              <w:keepNext/>
              <w:spacing w:line="260" w:lineRule="atLeast"/>
              <w:rPr>
                <w:rFonts w:eastAsia="Calibri"/>
                <w:lang w:eastAsia="en-US"/>
              </w:rPr>
            </w:pPr>
            <w:r>
              <w:rPr>
                <w:rFonts w:eastAsia="Calibri" w:cs="Calibri"/>
                <w:color w:val="000000"/>
                <w:lang w:eastAsia="en-US"/>
              </w:rPr>
              <w:t>Scenario [12] – Child (2 to &lt;6 years old)</w:t>
            </w:r>
          </w:p>
        </w:tc>
        <w:tc>
          <w:tcPr>
            <w:tcW w:w="2552" w:type="dxa"/>
            <w:tcBorders>
              <w:top w:val="single" w:sz="4" w:space="0" w:color="000000"/>
              <w:left w:val="single" w:sz="6" w:space="0" w:color="000000"/>
              <w:bottom w:val="single" w:sz="4"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4" w:space="0" w:color="000000"/>
              <w:left w:val="single" w:sz="6" w:space="0" w:color="000000"/>
              <w:bottom w:val="single" w:sz="4" w:space="0" w:color="000000"/>
            </w:tcBorders>
            <w:shd w:val="clear" w:color="auto" w:fill="auto"/>
          </w:tcPr>
          <w:p w:rsidR="00A2495D" w:rsidRPr="008D46F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E71558" w:rsidRDefault="00A2495D" w:rsidP="00A2495D">
            <w:pPr>
              <w:keepNext/>
              <w:snapToGrid w:val="0"/>
              <w:spacing w:line="260" w:lineRule="atLeast"/>
              <w:jc w:val="center"/>
              <w:rPr>
                <w:rFonts w:cs="Calibri"/>
                <w:color w:val="000000"/>
              </w:rPr>
            </w:pPr>
            <w:r>
              <w:rPr>
                <w:rFonts w:cs="Calibri"/>
                <w:color w:val="000000"/>
              </w:rPr>
              <w:t>5</w:t>
            </w:r>
            <w:r w:rsidR="00756183">
              <w:rPr>
                <w:rFonts w:cs="Calibri"/>
                <w:color w:val="000000"/>
              </w:rPr>
              <w:t>.</w:t>
            </w:r>
            <w:r>
              <w:rPr>
                <w:rFonts w:cs="Calibri"/>
                <w:color w:val="000000"/>
              </w:rPr>
              <w:t>31E-02</w:t>
            </w:r>
          </w:p>
        </w:tc>
      </w:tr>
      <w:tr w:rsidR="00A2495D" w:rsidRPr="008D46F8" w:rsidTr="00DB2C9A">
        <w:trPr>
          <w:jc w:val="center"/>
        </w:trPr>
        <w:tc>
          <w:tcPr>
            <w:tcW w:w="4625" w:type="dxa"/>
            <w:tcBorders>
              <w:top w:val="single" w:sz="4" w:space="0" w:color="000000"/>
              <w:left w:val="single" w:sz="4" w:space="0" w:color="000000"/>
              <w:bottom w:val="single" w:sz="4" w:space="0" w:color="000000"/>
            </w:tcBorders>
            <w:shd w:val="clear" w:color="auto" w:fill="auto"/>
            <w:vAlign w:val="center"/>
          </w:tcPr>
          <w:p w:rsidR="00A2495D" w:rsidRPr="00CA6168" w:rsidRDefault="00A2495D" w:rsidP="00A2495D">
            <w:pPr>
              <w:keepNext/>
              <w:spacing w:line="260" w:lineRule="atLeast"/>
              <w:rPr>
                <w:rFonts w:eastAsia="Calibri"/>
                <w:lang w:eastAsia="en-US"/>
              </w:rPr>
            </w:pPr>
            <w:r>
              <w:rPr>
                <w:rFonts w:eastAsia="Calibri" w:cs="Calibri"/>
                <w:color w:val="000000"/>
                <w:lang w:eastAsia="en-US"/>
              </w:rPr>
              <w:t>Scenario [12] – Toddler (1 to &lt;2 years old)</w:t>
            </w:r>
          </w:p>
        </w:tc>
        <w:tc>
          <w:tcPr>
            <w:tcW w:w="2552" w:type="dxa"/>
            <w:tcBorders>
              <w:top w:val="single" w:sz="4" w:space="0" w:color="000000"/>
              <w:left w:val="single" w:sz="6" w:space="0" w:color="000000"/>
              <w:bottom w:val="single" w:sz="4"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4" w:space="0" w:color="000000"/>
              <w:left w:val="single" w:sz="6" w:space="0" w:color="000000"/>
              <w:bottom w:val="single" w:sz="4" w:space="0" w:color="000000"/>
            </w:tcBorders>
            <w:shd w:val="clear" w:color="auto" w:fill="auto"/>
          </w:tcPr>
          <w:p w:rsidR="00A2495D" w:rsidRPr="008D46F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E71558" w:rsidRDefault="00A2495D" w:rsidP="00A2495D">
            <w:pPr>
              <w:keepNext/>
              <w:snapToGrid w:val="0"/>
              <w:spacing w:line="260" w:lineRule="atLeast"/>
              <w:jc w:val="center"/>
              <w:rPr>
                <w:rFonts w:cs="Calibri"/>
                <w:color w:val="000000"/>
              </w:rPr>
            </w:pPr>
            <w:r>
              <w:rPr>
                <w:rFonts w:cs="Calibri"/>
                <w:color w:val="000000"/>
              </w:rPr>
              <w:t>6</w:t>
            </w:r>
            <w:r w:rsidR="00756183">
              <w:rPr>
                <w:rFonts w:cs="Calibri"/>
                <w:color w:val="000000"/>
              </w:rPr>
              <w:t>.</w:t>
            </w:r>
            <w:r>
              <w:rPr>
                <w:rFonts w:cs="Calibri"/>
                <w:color w:val="000000"/>
              </w:rPr>
              <w:t>56E-02</w:t>
            </w:r>
          </w:p>
        </w:tc>
      </w:tr>
      <w:tr w:rsidR="00A2495D" w:rsidRPr="008D46F8" w:rsidTr="00756183">
        <w:trPr>
          <w:jc w:val="center"/>
        </w:trPr>
        <w:tc>
          <w:tcPr>
            <w:tcW w:w="4625" w:type="dxa"/>
            <w:tcBorders>
              <w:top w:val="single" w:sz="4" w:space="0" w:color="000000"/>
              <w:left w:val="single" w:sz="4" w:space="0" w:color="000000"/>
              <w:bottom w:val="single" w:sz="4" w:space="0" w:color="000000"/>
            </w:tcBorders>
            <w:shd w:val="clear" w:color="auto" w:fill="auto"/>
            <w:vAlign w:val="center"/>
          </w:tcPr>
          <w:p w:rsidR="00A2495D" w:rsidRPr="00CA6168" w:rsidRDefault="00A2495D" w:rsidP="00A2495D">
            <w:pPr>
              <w:keepNext/>
              <w:spacing w:line="260" w:lineRule="atLeast"/>
              <w:rPr>
                <w:rFonts w:eastAsia="Calibri"/>
                <w:lang w:eastAsia="en-US"/>
              </w:rPr>
            </w:pPr>
            <w:r>
              <w:rPr>
                <w:rFonts w:eastAsia="Calibri" w:cs="Calibri"/>
                <w:color w:val="000000"/>
                <w:lang w:eastAsia="en-US"/>
              </w:rPr>
              <w:t>Scenario [12] – Infant (&lt;1 year old)</w:t>
            </w:r>
          </w:p>
        </w:tc>
        <w:tc>
          <w:tcPr>
            <w:tcW w:w="2552" w:type="dxa"/>
            <w:tcBorders>
              <w:top w:val="single" w:sz="4" w:space="0" w:color="000000"/>
              <w:left w:val="single" w:sz="6" w:space="0" w:color="000000"/>
              <w:bottom w:val="single" w:sz="4"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4" w:space="0" w:color="000000"/>
              <w:left w:val="single" w:sz="6" w:space="0" w:color="000000"/>
              <w:bottom w:val="single" w:sz="4"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Pr="00E71558" w:rsidRDefault="00A2495D" w:rsidP="00A2495D">
            <w:pPr>
              <w:keepNext/>
              <w:snapToGrid w:val="0"/>
              <w:spacing w:line="260" w:lineRule="atLeast"/>
              <w:jc w:val="center"/>
              <w:rPr>
                <w:rFonts w:cs="Calibri"/>
                <w:color w:val="000000"/>
              </w:rPr>
            </w:pPr>
            <w:r>
              <w:rPr>
                <w:rFonts w:cs="Calibri"/>
                <w:color w:val="000000"/>
              </w:rPr>
              <w:t>5</w:t>
            </w:r>
            <w:r w:rsidR="00756183">
              <w:rPr>
                <w:rFonts w:cs="Calibri"/>
                <w:color w:val="000000"/>
              </w:rPr>
              <w:t>.</w:t>
            </w:r>
            <w:r>
              <w:rPr>
                <w:rFonts w:cs="Calibri"/>
                <w:color w:val="000000"/>
              </w:rPr>
              <w:t>53E-02</w:t>
            </w:r>
          </w:p>
        </w:tc>
      </w:tr>
      <w:tr w:rsidR="00A2495D" w:rsidRPr="008D46F8" w:rsidTr="00756183">
        <w:trPr>
          <w:jc w:val="center"/>
        </w:trPr>
        <w:tc>
          <w:tcPr>
            <w:tcW w:w="4625" w:type="dxa"/>
            <w:tcBorders>
              <w:top w:val="single" w:sz="4" w:space="0" w:color="auto"/>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[15] – wet surfaces - adults</w:t>
            </w:r>
          </w:p>
        </w:tc>
        <w:tc>
          <w:tcPr>
            <w:tcW w:w="2552" w:type="dxa"/>
            <w:tcBorders>
              <w:top w:val="single" w:sz="4" w:space="0" w:color="auto"/>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sidRPr="00484F9D">
              <w:rPr>
                <w:rFonts w:eastAsia="Calibri"/>
                <w:lang w:eastAsia="en-US"/>
              </w:rPr>
              <w:t>Professionals and general public</w:t>
            </w:r>
          </w:p>
        </w:tc>
        <w:tc>
          <w:tcPr>
            <w:tcW w:w="1505" w:type="dxa"/>
            <w:tcBorders>
              <w:top w:val="single" w:sz="4" w:space="0" w:color="auto"/>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4</w:t>
            </w:r>
            <w:r w:rsidR="00756183">
              <w:rPr>
                <w:rFonts w:cs="Calibri"/>
                <w:color w:val="000000"/>
              </w:rPr>
              <w:t>.</w:t>
            </w:r>
            <w:r>
              <w:rPr>
                <w:rFonts w:cs="Calibri"/>
                <w:color w:val="000000"/>
              </w:rPr>
              <w:t>10E-02</w:t>
            </w:r>
          </w:p>
        </w:tc>
      </w:tr>
      <w:tr w:rsidR="00A2495D" w:rsidRPr="008D46F8" w:rsidTr="00756183">
        <w:trPr>
          <w:trHeight w:val="222"/>
          <w:jc w:val="center"/>
        </w:trPr>
        <w:tc>
          <w:tcPr>
            <w:tcW w:w="4625" w:type="dxa"/>
            <w:tcBorders>
              <w:top w:val="single" w:sz="6" w:space="0" w:color="000000"/>
              <w:left w:val="single" w:sz="6" w:space="0" w:color="000000"/>
              <w:bottom w:val="single" w:sz="6" w:space="0" w:color="000000"/>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[15] – dried surfaces - adults</w:t>
            </w:r>
          </w:p>
        </w:tc>
        <w:tc>
          <w:tcPr>
            <w:tcW w:w="2552"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rPr>
                <w:rFonts w:eastAsia="Calibri"/>
                <w:lang w:eastAsia="en-US"/>
              </w:rPr>
            </w:pPr>
            <w:r w:rsidRPr="00484F9D">
              <w:rPr>
                <w:rFonts w:eastAsia="Calibri"/>
                <w:lang w:eastAsia="en-US"/>
              </w:rPr>
              <w:t>Professionals and general public</w:t>
            </w:r>
          </w:p>
        </w:tc>
        <w:tc>
          <w:tcPr>
            <w:tcW w:w="1505" w:type="dxa"/>
            <w:tcBorders>
              <w:top w:val="single" w:sz="6" w:space="0" w:color="000000"/>
              <w:left w:val="single" w:sz="6" w:space="0" w:color="000000"/>
              <w:bottom w:val="single" w:sz="6" w:space="0" w:color="000000"/>
            </w:tcBorders>
            <w:shd w:val="clear" w:color="auto" w:fill="auto"/>
            <w:vAlign w:val="center"/>
          </w:tcPr>
          <w:p w:rsidR="00A2495D" w:rsidRPr="008D46F8" w:rsidRDefault="00A2495D" w:rsidP="00A2495D">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w:t>
            </w:r>
            <w:r w:rsidR="00756183">
              <w:rPr>
                <w:rFonts w:cs="Calibri"/>
                <w:color w:val="000000"/>
              </w:rPr>
              <w:t>.</w:t>
            </w:r>
            <w:r>
              <w:rPr>
                <w:rFonts w:cs="Calibri"/>
                <w:color w:val="000000"/>
              </w:rPr>
              <w:t>23E-02</w:t>
            </w:r>
          </w:p>
        </w:tc>
      </w:tr>
      <w:tr w:rsidR="00A2495D" w:rsidRPr="008D46F8" w:rsidTr="00DB2C9A">
        <w:trPr>
          <w:trHeight w:val="222"/>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 xml:space="preserve">Scenario [14] – wet surfaces, toddlers meta SPC1 </w:t>
            </w:r>
          </w:p>
        </w:tc>
        <w:tc>
          <w:tcPr>
            <w:tcW w:w="2552" w:type="dxa"/>
            <w:tcBorders>
              <w:top w:val="single" w:sz="6" w:space="0" w:color="000000"/>
              <w:left w:val="single" w:sz="6" w:space="0" w:color="000000"/>
              <w:bottom w:val="single" w:sz="6"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6" w:space="0" w:color="000000"/>
              <w:left w:val="single" w:sz="6" w:space="0" w:color="000000"/>
              <w:bottom w:val="single" w:sz="6" w:space="0" w:color="000000"/>
            </w:tcBorders>
            <w:shd w:val="clear" w:color="auto" w:fill="auto"/>
          </w:tcPr>
          <w:p w:rsidR="00A2495D" w:rsidRPr="008D46F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1</w:t>
            </w:r>
            <w:r w:rsidR="00756183">
              <w:rPr>
                <w:rFonts w:cs="Calibri"/>
                <w:color w:val="000000"/>
              </w:rPr>
              <w:t>.</w:t>
            </w:r>
            <w:r>
              <w:rPr>
                <w:rFonts w:cs="Calibri"/>
                <w:color w:val="000000"/>
              </w:rPr>
              <w:t>39E+00</w:t>
            </w:r>
          </w:p>
        </w:tc>
      </w:tr>
      <w:tr w:rsidR="00A2495D" w:rsidRPr="008D46F8" w:rsidTr="00DB2C9A">
        <w:trPr>
          <w:trHeight w:val="222"/>
          <w:jc w:val="center"/>
        </w:trPr>
        <w:tc>
          <w:tcPr>
            <w:tcW w:w="4625"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eastAsia="Calibri"/>
                <w:lang w:eastAsia="en-US"/>
              </w:rPr>
            </w:pPr>
            <w:r>
              <w:rPr>
                <w:rFonts w:cs="Calibri"/>
                <w:color w:val="000000"/>
              </w:rPr>
              <w:t>Scenario [14] – dried surfaces, toddlers meta SPC 1</w:t>
            </w:r>
          </w:p>
        </w:tc>
        <w:tc>
          <w:tcPr>
            <w:tcW w:w="2552" w:type="dxa"/>
            <w:tcBorders>
              <w:top w:val="single" w:sz="6" w:space="0" w:color="000000"/>
              <w:left w:val="single" w:sz="6" w:space="0" w:color="000000"/>
              <w:bottom w:val="single" w:sz="6" w:space="0" w:color="000000"/>
            </w:tcBorders>
            <w:shd w:val="clear" w:color="auto" w:fill="auto"/>
          </w:tcPr>
          <w:p w:rsidR="00A2495D" w:rsidRPr="00484F9D"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6" w:space="0" w:color="000000"/>
              <w:left w:val="single" w:sz="6" w:space="0" w:color="000000"/>
              <w:bottom w:val="single" w:sz="6" w:space="0" w:color="000000"/>
            </w:tcBorders>
            <w:shd w:val="clear" w:color="auto" w:fill="auto"/>
          </w:tcPr>
          <w:p w:rsidR="00A2495D" w:rsidRPr="008D46F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eastAsia="Calibri"/>
                <w:lang w:eastAsia="en-US"/>
              </w:rPr>
            </w:pPr>
            <w:r>
              <w:rPr>
                <w:rFonts w:cs="Calibri"/>
                <w:color w:val="000000"/>
              </w:rPr>
              <w:t>4</w:t>
            </w:r>
            <w:r w:rsidR="00756183">
              <w:rPr>
                <w:rFonts w:cs="Calibri"/>
                <w:color w:val="000000"/>
              </w:rPr>
              <w:t>.</w:t>
            </w:r>
            <w:r>
              <w:rPr>
                <w:rFonts w:cs="Calibri"/>
                <w:color w:val="000000"/>
              </w:rPr>
              <w:t>16E-01</w:t>
            </w:r>
          </w:p>
        </w:tc>
      </w:tr>
      <w:tr w:rsidR="00A2495D" w:rsidRPr="008D46F8" w:rsidTr="00DB2C9A">
        <w:trPr>
          <w:trHeight w:val="222"/>
          <w:jc w:val="center"/>
        </w:trPr>
        <w:tc>
          <w:tcPr>
            <w:tcW w:w="4625"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lastRenderedPageBreak/>
              <w:t>Scenario [14] – wet surfaces, toddlers Meta SPC 2</w:t>
            </w:r>
          </w:p>
        </w:tc>
        <w:tc>
          <w:tcPr>
            <w:tcW w:w="2552" w:type="dxa"/>
            <w:tcBorders>
              <w:top w:val="single" w:sz="6" w:space="0" w:color="000000"/>
              <w:left w:val="single" w:sz="6" w:space="0" w:color="000000"/>
              <w:bottom w:val="single" w:sz="6" w:space="0" w:color="000000"/>
            </w:tcBorders>
            <w:shd w:val="clear" w:color="auto" w:fill="auto"/>
          </w:tcPr>
          <w:p w:rsidR="00A2495D" w:rsidRPr="0014707E"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6" w:space="0" w:color="000000"/>
              <w:left w:val="single" w:sz="6" w:space="0" w:color="000000"/>
              <w:bottom w:val="single" w:sz="6" w:space="0" w:color="000000"/>
            </w:tcBorders>
            <w:shd w:val="clear" w:color="auto" w:fill="auto"/>
          </w:tcPr>
          <w:p w:rsidR="00A2495D" w:rsidRPr="004139E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9</w:t>
            </w:r>
            <w:r w:rsidR="00756183">
              <w:rPr>
                <w:rFonts w:cs="Calibri"/>
                <w:color w:val="000000"/>
              </w:rPr>
              <w:t>.</w:t>
            </w:r>
            <w:r>
              <w:rPr>
                <w:rFonts w:cs="Calibri"/>
                <w:color w:val="000000"/>
              </w:rPr>
              <w:t>21E-01</w:t>
            </w:r>
          </w:p>
        </w:tc>
      </w:tr>
      <w:tr w:rsidR="00A2495D" w:rsidRPr="008D46F8" w:rsidTr="00DB2C9A">
        <w:trPr>
          <w:trHeight w:val="222"/>
          <w:jc w:val="center"/>
        </w:trPr>
        <w:tc>
          <w:tcPr>
            <w:tcW w:w="4625"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pacing w:line="260" w:lineRule="atLeast"/>
              <w:rPr>
                <w:rFonts w:cs="Calibri"/>
                <w:color w:val="000000"/>
              </w:rPr>
            </w:pPr>
            <w:r>
              <w:rPr>
                <w:rFonts w:cs="Calibri"/>
                <w:color w:val="000000"/>
              </w:rPr>
              <w:t>Scenario [14] – dried surfaces, toddlers Meta SPC 2</w:t>
            </w:r>
          </w:p>
        </w:tc>
        <w:tc>
          <w:tcPr>
            <w:tcW w:w="2552" w:type="dxa"/>
            <w:tcBorders>
              <w:top w:val="single" w:sz="6" w:space="0" w:color="000000"/>
              <w:left w:val="single" w:sz="6" w:space="0" w:color="000000"/>
              <w:bottom w:val="single" w:sz="6" w:space="0" w:color="000000"/>
            </w:tcBorders>
            <w:shd w:val="clear" w:color="auto" w:fill="auto"/>
          </w:tcPr>
          <w:p w:rsidR="00A2495D" w:rsidRPr="0014707E" w:rsidRDefault="00A2495D" w:rsidP="00A2495D">
            <w:pPr>
              <w:keepNext/>
              <w:snapToGrid w:val="0"/>
              <w:spacing w:line="260" w:lineRule="atLeast"/>
              <w:rPr>
                <w:rFonts w:eastAsia="Calibri"/>
                <w:lang w:eastAsia="en-US"/>
              </w:rPr>
            </w:pPr>
            <w:r w:rsidRPr="0014707E">
              <w:rPr>
                <w:rFonts w:eastAsia="Calibri"/>
                <w:lang w:eastAsia="en-US"/>
              </w:rPr>
              <w:t>general public</w:t>
            </w:r>
          </w:p>
        </w:tc>
        <w:tc>
          <w:tcPr>
            <w:tcW w:w="1505" w:type="dxa"/>
            <w:tcBorders>
              <w:top w:val="single" w:sz="6" w:space="0" w:color="000000"/>
              <w:left w:val="single" w:sz="6" w:space="0" w:color="000000"/>
              <w:bottom w:val="single" w:sz="6" w:space="0" w:color="000000"/>
            </w:tcBorders>
            <w:shd w:val="clear" w:color="auto" w:fill="auto"/>
          </w:tcPr>
          <w:p w:rsidR="00A2495D" w:rsidRPr="004139E8" w:rsidRDefault="00A2495D" w:rsidP="00A2495D">
            <w:pPr>
              <w:keepNext/>
              <w:snapToGrid w:val="0"/>
              <w:spacing w:line="260" w:lineRule="atLeast"/>
              <w:jc w:val="center"/>
              <w:rPr>
                <w:rFonts w:eastAsia="Calibri"/>
                <w:lang w:eastAsia="en-US"/>
              </w:rPr>
            </w:pPr>
            <w:r w:rsidRPr="004139E8">
              <w:rPr>
                <w:rFonts w:eastAsia="Calibri"/>
                <w:lang w:eastAsia="en-US"/>
              </w:rPr>
              <w:t>1/no PPE</w:t>
            </w:r>
          </w:p>
        </w:tc>
        <w:tc>
          <w:tcPr>
            <w:tcW w:w="1843" w:type="dxa"/>
            <w:tcBorders>
              <w:top w:val="nil"/>
              <w:left w:val="single" w:sz="4" w:space="0" w:color="auto"/>
              <w:bottom w:val="single" w:sz="4" w:space="0" w:color="auto"/>
              <w:right w:val="single" w:sz="4" w:space="0" w:color="auto"/>
            </w:tcBorders>
            <w:shd w:val="clear" w:color="auto" w:fill="auto"/>
            <w:vAlign w:val="center"/>
          </w:tcPr>
          <w:p w:rsidR="00A2495D" w:rsidRDefault="00A2495D" w:rsidP="00A2495D">
            <w:pPr>
              <w:keepNext/>
              <w:snapToGrid w:val="0"/>
              <w:spacing w:line="260" w:lineRule="atLeast"/>
              <w:jc w:val="center"/>
              <w:rPr>
                <w:rFonts w:cs="Calibri"/>
                <w:color w:val="000000"/>
              </w:rPr>
            </w:pPr>
            <w:r>
              <w:rPr>
                <w:rFonts w:cs="Calibri"/>
                <w:color w:val="000000"/>
              </w:rPr>
              <w:t>2</w:t>
            </w:r>
            <w:r w:rsidR="00756183">
              <w:rPr>
                <w:rFonts w:cs="Calibri"/>
                <w:color w:val="000000"/>
              </w:rPr>
              <w:t>.</w:t>
            </w:r>
            <w:r>
              <w:rPr>
                <w:rFonts w:cs="Calibri"/>
                <w:color w:val="000000"/>
              </w:rPr>
              <w:t>76E-01</w:t>
            </w:r>
          </w:p>
        </w:tc>
      </w:tr>
    </w:tbl>
    <w:p w:rsidR="00C65D21" w:rsidRDefault="00C65D21" w:rsidP="00CF065A">
      <w:pPr>
        <w:pStyle w:val="Corpsdetexte"/>
        <w:rPr>
          <w:lang w:val="de-DE" w:eastAsia="en-US"/>
        </w:rPr>
      </w:pPr>
    </w:p>
    <w:p w:rsidR="00C65D21" w:rsidRDefault="00C65D21" w:rsidP="00CF065A">
      <w:pPr>
        <w:pStyle w:val="Corpsdetexte"/>
        <w:keepNext/>
        <w:rPr>
          <w:rFonts w:eastAsia="Calibri"/>
          <w:b/>
          <w:i/>
          <w:sz w:val="22"/>
          <w:szCs w:val="22"/>
          <w:lang w:eastAsia="en-US"/>
        </w:rPr>
      </w:pPr>
      <w:r>
        <w:rPr>
          <w:rFonts w:eastAsia="Calibri"/>
          <w:b/>
          <w:i/>
          <w:sz w:val="22"/>
          <w:szCs w:val="22"/>
          <w:lang w:eastAsia="en-US"/>
        </w:rPr>
        <w:t>Local exposure: Chlorocresol</w:t>
      </w:r>
    </w:p>
    <w:p w:rsidR="00922EED" w:rsidRDefault="00922EED" w:rsidP="00CF065A">
      <w:pPr>
        <w:pStyle w:val="Corpsdetexte"/>
        <w:keepNext/>
        <w:rPr>
          <w:rFonts w:eastAsia="Calibri"/>
          <w:b/>
          <w:i/>
          <w:sz w:val="22"/>
          <w:szCs w:val="22"/>
          <w:lang w:eastAsia="en-US"/>
        </w:rPr>
      </w:pPr>
    </w:p>
    <w:tbl>
      <w:tblPr>
        <w:tblW w:w="10525" w:type="dxa"/>
        <w:jc w:val="center"/>
        <w:tblLayout w:type="fixed"/>
        <w:tblCellMar>
          <w:left w:w="70" w:type="dxa"/>
          <w:right w:w="70" w:type="dxa"/>
        </w:tblCellMar>
        <w:tblLook w:val="0000" w:firstRow="0" w:lastRow="0" w:firstColumn="0" w:lastColumn="0" w:noHBand="0" w:noVBand="0"/>
      </w:tblPr>
      <w:tblGrid>
        <w:gridCol w:w="4200"/>
        <w:gridCol w:w="3402"/>
        <w:gridCol w:w="1276"/>
        <w:gridCol w:w="1647"/>
      </w:tblGrid>
      <w:tr w:rsidR="00C65D21" w:rsidRPr="008D46F8" w:rsidTr="00C327F9">
        <w:trPr>
          <w:tblHeader/>
          <w:jc w:val="center"/>
        </w:trPr>
        <w:tc>
          <w:tcPr>
            <w:tcW w:w="10525" w:type="dxa"/>
            <w:gridSpan w:val="4"/>
            <w:tcBorders>
              <w:top w:val="single" w:sz="6" w:space="0" w:color="000000"/>
              <w:left w:val="single" w:sz="6" w:space="0" w:color="000000"/>
              <w:bottom w:val="single" w:sz="6" w:space="0" w:color="000000"/>
              <w:right w:val="single" w:sz="6" w:space="0" w:color="000000"/>
            </w:tcBorders>
            <w:shd w:val="clear" w:color="auto" w:fill="FFFFCC"/>
          </w:tcPr>
          <w:p w:rsidR="00C65D21" w:rsidRPr="008D46F8" w:rsidRDefault="00C65D21" w:rsidP="00CF065A">
            <w:pPr>
              <w:keepNext/>
              <w:spacing w:line="260" w:lineRule="atLeast"/>
            </w:pPr>
            <w:r w:rsidRPr="008D46F8">
              <w:rPr>
                <w:rFonts w:eastAsia="Calibri"/>
                <w:b/>
                <w:lang w:eastAsia="en-US"/>
              </w:rPr>
              <w:t>Scenarios and values to be used in risk assessment</w:t>
            </w:r>
          </w:p>
        </w:tc>
      </w:tr>
      <w:tr w:rsidR="00C65D21" w:rsidRPr="008D46F8" w:rsidTr="00E71558">
        <w:trPr>
          <w:jc w:val="center"/>
        </w:trPr>
        <w:tc>
          <w:tcPr>
            <w:tcW w:w="4200" w:type="dxa"/>
            <w:tcBorders>
              <w:top w:val="single" w:sz="6" w:space="0" w:color="000000"/>
              <w:left w:val="single" w:sz="6" w:space="0" w:color="000000"/>
              <w:bottom w:val="single" w:sz="6" w:space="0" w:color="000000"/>
            </w:tcBorders>
            <w:shd w:val="clear" w:color="auto" w:fill="auto"/>
          </w:tcPr>
          <w:p w:rsidR="00C65D21" w:rsidRPr="008D46F8" w:rsidRDefault="00C65D21" w:rsidP="00CF065A">
            <w:pPr>
              <w:keepNext/>
              <w:spacing w:line="260" w:lineRule="atLeast"/>
              <w:rPr>
                <w:rFonts w:eastAsia="Calibri"/>
                <w:b/>
                <w:lang w:eastAsia="en-US"/>
              </w:rPr>
            </w:pPr>
            <w:r w:rsidRPr="008D46F8">
              <w:rPr>
                <w:rFonts w:eastAsia="Calibri"/>
                <w:b/>
                <w:lang w:eastAsia="en-US"/>
              </w:rPr>
              <w:t>Scenario number</w:t>
            </w:r>
          </w:p>
        </w:tc>
        <w:tc>
          <w:tcPr>
            <w:tcW w:w="3402" w:type="dxa"/>
            <w:tcBorders>
              <w:top w:val="single" w:sz="6" w:space="0" w:color="000000"/>
              <w:left w:val="single" w:sz="6" w:space="0" w:color="000000"/>
              <w:bottom w:val="single" w:sz="6" w:space="0" w:color="000000"/>
            </w:tcBorders>
            <w:shd w:val="clear" w:color="auto" w:fill="auto"/>
          </w:tcPr>
          <w:p w:rsidR="00C65D21" w:rsidRPr="008D46F8" w:rsidRDefault="00C65D21" w:rsidP="00CF065A">
            <w:pPr>
              <w:keepNext/>
              <w:spacing w:line="260" w:lineRule="atLeast"/>
              <w:rPr>
                <w:rFonts w:eastAsia="Calibri"/>
                <w:b/>
                <w:lang w:eastAsia="en-US"/>
              </w:rPr>
            </w:pPr>
            <w:r w:rsidRPr="008D46F8">
              <w:rPr>
                <w:rFonts w:eastAsia="Calibri"/>
                <w:b/>
                <w:lang w:eastAsia="en-US"/>
              </w:rPr>
              <w:t>Exposed group</w:t>
            </w:r>
          </w:p>
          <w:p w:rsidR="00C65D21" w:rsidRPr="008D46F8" w:rsidRDefault="00C65D21" w:rsidP="00CF065A">
            <w:pPr>
              <w:keepNext/>
              <w:spacing w:line="260" w:lineRule="atLeast"/>
              <w:rPr>
                <w:rFonts w:eastAsia="Calibri"/>
                <w:b/>
                <w:lang w:eastAsia="en-US"/>
              </w:rPr>
            </w:pPr>
          </w:p>
        </w:tc>
        <w:tc>
          <w:tcPr>
            <w:tcW w:w="1276" w:type="dxa"/>
            <w:tcBorders>
              <w:top w:val="single" w:sz="6" w:space="0" w:color="000000"/>
              <w:left w:val="single" w:sz="6" w:space="0" w:color="000000"/>
              <w:bottom w:val="single" w:sz="6" w:space="0" w:color="000000"/>
            </w:tcBorders>
            <w:shd w:val="clear" w:color="auto" w:fill="auto"/>
          </w:tcPr>
          <w:p w:rsidR="00C65D21" w:rsidRPr="008D46F8" w:rsidRDefault="00C65D21" w:rsidP="00CF065A">
            <w:pPr>
              <w:keepNext/>
              <w:spacing w:line="260" w:lineRule="atLeast"/>
              <w:rPr>
                <w:rFonts w:eastAsia="Calibri"/>
                <w:b/>
                <w:lang w:eastAsia="en-US"/>
              </w:rPr>
            </w:pPr>
            <w:r w:rsidRPr="008D46F8">
              <w:rPr>
                <w:rFonts w:eastAsia="Calibri"/>
                <w:b/>
                <w:lang w:eastAsia="en-US"/>
              </w:rPr>
              <w:t>Tier/PPE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tcPr>
          <w:p w:rsidR="00C65D21" w:rsidRPr="008D46F8" w:rsidRDefault="00C65D21" w:rsidP="00CF065A">
            <w:pPr>
              <w:keepNext/>
              <w:spacing w:line="260" w:lineRule="atLeast"/>
            </w:pPr>
            <w:r w:rsidRPr="008D46F8">
              <w:rPr>
                <w:rFonts w:eastAsia="Calibri"/>
                <w:b/>
                <w:lang w:eastAsia="en-US"/>
              </w:rPr>
              <w:t>Estimated total uptake</w:t>
            </w:r>
            <w:r>
              <w:rPr>
                <w:rFonts w:eastAsia="Calibri"/>
                <w:b/>
                <w:lang w:eastAsia="en-US"/>
              </w:rPr>
              <w:t xml:space="preserve"> (mg/kg bw/d)</w:t>
            </w:r>
          </w:p>
        </w:tc>
      </w:tr>
      <w:tr w:rsidR="00F268E1" w:rsidRPr="008D46F8" w:rsidTr="00E71558">
        <w:trPr>
          <w:trHeight w:val="150"/>
          <w:jc w:val="center"/>
        </w:trPr>
        <w:tc>
          <w:tcPr>
            <w:tcW w:w="4200"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004F52">
            <w:pPr>
              <w:keepNext/>
              <w:spacing w:line="260" w:lineRule="atLeast"/>
              <w:rPr>
                <w:rFonts w:eastAsia="Calibri"/>
                <w:highlight w:val="yellow"/>
                <w:lang w:eastAsia="en-US"/>
              </w:rPr>
            </w:pPr>
            <w:r>
              <w:rPr>
                <w:rFonts w:cs="Calibri"/>
                <w:color w:val="000000"/>
              </w:rPr>
              <w:t>Scenario [1] – wiping</w:t>
            </w:r>
            <w:r w:rsidR="00004F52">
              <w:rPr>
                <w:rFonts w:cs="Calibri"/>
                <w:color w:val="000000"/>
              </w:rPr>
              <w:t xml:space="preserve"> (brush, wet cloth)</w:t>
            </w:r>
            <w:r w:rsidR="00CE64AB">
              <w:rPr>
                <w:rFonts w:cs="Calibri"/>
                <w:color w:val="000000"/>
              </w:rPr>
              <w:t xml:space="preserve"> and </w:t>
            </w:r>
            <w:r>
              <w:rPr>
                <w:rFonts w:cs="Calibri"/>
                <w:color w:val="000000"/>
              </w:rPr>
              <w:t>mopping</w:t>
            </w:r>
          </w:p>
        </w:tc>
        <w:tc>
          <w:tcPr>
            <w:tcW w:w="3402"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rPr>
                <w:rFonts w:eastAsia="Calibri"/>
                <w:lang w:eastAsia="en-US"/>
              </w:rPr>
            </w:pPr>
            <w:r w:rsidRPr="00D92DDF">
              <w:rPr>
                <w:rFonts w:eastAsia="Calibri"/>
                <w:lang w:eastAsia="en-US"/>
              </w:rPr>
              <w:t>Professionals</w:t>
            </w:r>
          </w:p>
        </w:tc>
        <w:tc>
          <w:tcPr>
            <w:tcW w:w="1276"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lang w:eastAsia="en-US"/>
              </w:rPr>
              <w:t>1/no 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color w:val="000000"/>
                <w:lang w:eastAsia="en-US"/>
              </w:rPr>
              <w:t>5.78E-02</w:t>
            </w:r>
          </w:p>
        </w:tc>
      </w:tr>
      <w:tr w:rsidR="00F268E1" w:rsidRPr="008D46F8" w:rsidTr="00E71558">
        <w:trPr>
          <w:jc w:val="center"/>
        </w:trPr>
        <w:tc>
          <w:tcPr>
            <w:tcW w:w="4200"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pacing w:line="260" w:lineRule="atLeast"/>
              <w:rPr>
                <w:rFonts w:eastAsia="Calibri"/>
                <w:highlight w:val="yellow"/>
                <w:lang w:eastAsia="en-US"/>
              </w:rPr>
            </w:pPr>
            <w:r>
              <w:rPr>
                <w:rFonts w:cs="Calibri"/>
              </w:rPr>
              <w:t>Scenario [2] – pressure cleaner</w:t>
            </w:r>
          </w:p>
        </w:tc>
        <w:tc>
          <w:tcPr>
            <w:tcW w:w="3402"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rPr>
                <w:rFonts w:eastAsia="Calibri"/>
                <w:lang w:eastAsia="en-US"/>
              </w:rPr>
            </w:pPr>
            <w:r w:rsidRPr="00D92DDF">
              <w:rPr>
                <w:rFonts w:eastAsia="Calibri"/>
                <w:lang w:eastAsia="en-US"/>
              </w:rPr>
              <w:t>Professionals</w:t>
            </w:r>
          </w:p>
        </w:tc>
        <w:tc>
          <w:tcPr>
            <w:tcW w:w="1276"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lang w:eastAsia="en-US"/>
              </w:rPr>
              <w:t>1/no 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color w:val="000000"/>
                <w:lang w:eastAsia="en-US"/>
              </w:rPr>
              <w:t>1.54E-01</w:t>
            </w:r>
          </w:p>
        </w:tc>
      </w:tr>
      <w:tr w:rsidR="00F268E1" w:rsidRPr="008D46F8" w:rsidTr="00E71558">
        <w:trPr>
          <w:jc w:val="center"/>
        </w:trPr>
        <w:tc>
          <w:tcPr>
            <w:tcW w:w="4200"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pacing w:line="260" w:lineRule="atLeast"/>
              <w:rPr>
                <w:rFonts w:eastAsia="Calibri"/>
                <w:highlight w:val="yellow"/>
                <w:lang w:eastAsia="en-US"/>
              </w:rPr>
            </w:pPr>
            <w:r>
              <w:rPr>
                <w:rFonts w:cs="Calibri"/>
              </w:rPr>
              <w:t>Scenario [3] – trigger spray</w:t>
            </w:r>
          </w:p>
        </w:tc>
        <w:tc>
          <w:tcPr>
            <w:tcW w:w="3402"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rPr>
                <w:rFonts w:eastAsia="Calibri"/>
                <w:lang w:eastAsia="en-US"/>
              </w:rPr>
            </w:pPr>
            <w:r w:rsidRPr="00D92DDF">
              <w:rPr>
                <w:rFonts w:eastAsia="Calibri"/>
                <w:lang w:eastAsia="en-US"/>
              </w:rPr>
              <w:t>Professionals</w:t>
            </w:r>
          </w:p>
        </w:tc>
        <w:tc>
          <w:tcPr>
            <w:tcW w:w="1276" w:type="dxa"/>
            <w:tcBorders>
              <w:top w:val="single" w:sz="6" w:space="0" w:color="000000"/>
              <w:left w:val="single" w:sz="6" w:space="0" w:color="000000"/>
              <w:bottom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lang w:eastAsia="en-US"/>
              </w:rPr>
              <w:t>1/no 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68E1" w:rsidRPr="00D92DDF" w:rsidRDefault="00F268E1" w:rsidP="00F268E1">
            <w:pPr>
              <w:keepNext/>
              <w:snapToGrid w:val="0"/>
              <w:spacing w:line="260" w:lineRule="atLeast"/>
              <w:jc w:val="center"/>
              <w:rPr>
                <w:rFonts w:eastAsia="Calibri"/>
                <w:lang w:eastAsia="en-US"/>
              </w:rPr>
            </w:pPr>
            <w:r w:rsidRPr="00D92DDF">
              <w:rPr>
                <w:rFonts w:eastAsia="Calibri"/>
                <w:color w:val="000000"/>
                <w:lang w:eastAsia="en-US"/>
              </w:rPr>
              <w:t>3.35E-02</w:t>
            </w:r>
          </w:p>
        </w:tc>
      </w:tr>
      <w:tr w:rsidR="006D5A75" w:rsidRPr="008D46F8" w:rsidTr="00D92DDF">
        <w:trPr>
          <w:jc w:val="center"/>
        </w:trPr>
        <w:tc>
          <w:tcPr>
            <w:tcW w:w="4200" w:type="dxa"/>
            <w:tcBorders>
              <w:top w:val="double" w:sz="4" w:space="0" w:color="000000"/>
              <w:left w:val="single" w:sz="6" w:space="0" w:color="000000"/>
              <w:bottom w:val="single" w:sz="4" w:space="0" w:color="auto"/>
            </w:tcBorders>
            <w:shd w:val="clear" w:color="auto" w:fill="auto"/>
            <w:vAlign w:val="center"/>
          </w:tcPr>
          <w:p w:rsidR="006D5A75" w:rsidRDefault="006D5A75" w:rsidP="006D5A75">
            <w:pPr>
              <w:keepNext/>
              <w:spacing w:line="260" w:lineRule="atLeast"/>
              <w:rPr>
                <w:rFonts w:eastAsia="Calibri"/>
                <w:lang w:eastAsia="en-US"/>
              </w:rPr>
            </w:pPr>
            <w:r>
              <w:rPr>
                <w:rFonts w:cs="Calibri"/>
                <w:color w:val="000000"/>
              </w:rPr>
              <w:t xml:space="preserve">Scenario [6] - Pouring </w:t>
            </w:r>
          </w:p>
        </w:tc>
        <w:tc>
          <w:tcPr>
            <w:tcW w:w="3402" w:type="dxa"/>
            <w:tcBorders>
              <w:top w:val="double" w:sz="4" w:space="0" w:color="000000"/>
              <w:left w:val="single" w:sz="6" w:space="0" w:color="000000"/>
              <w:bottom w:val="single" w:sz="4" w:space="0" w:color="auto"/>
            </w:tcBorders>
            <w:shd w:val="clear" w:color="auto" w:fill="auto"/>
            <w:vAlign w:val="center"/>
          </w:tcPr>
          <w:p w:rsidR="006D5A75" w:rsidRPr="008D46F8" w:rsidRDefault="006D5A75" w:rsidP="006D5A75">
            <w:pPr>
              <w:keepNext/>
              <w:snapToGrid w:val="0"/>
              <w:spacing w:line="260" w:lineRule="atLeast"/>
              <w:rPr>
                <w:rFonts w:eastAsia="Calibri"/>
                <w:lang w:eastAsia="en-US"/>
              </w:rPr>
            </w:pPr>
            <w:r>
              <w:rPr>
                <w:rFonts w:eastAsia="Calibri"/>
                <w:lang w:eastAsia="en-US"/>
              </w:rPr>
              <w:t>Non-professionals</w:t>
            </w:r>
          </w:p>
        </w:tc>
        <w:tc>
          <w:tcPr>
            <w:tcW w:w="1276" w:type="dxa"/>
            <w:tcBorders>
              <w:top w:val="double" w:sz="4" w:space="0" w:color="000000"/>
              <w:left w:val="single" w:sz="6" w:space="0" w:color="000000"/>
              <w:bottom w:val="single" w:sz="4" w:space="0" w:color="auto"/>
            </w:tcBorders>
            <w:shd w:val="clear" w:color="auto" w:fill="auto"/>
          </w:tcPr>
          <w:p w:rsidR="006D5A75" w:rsidRPr="008D46F8" w:rsidRDefault="006D5A75" w:rsidP="006D5A75">
            <w:pPr>
              <w:keepNext/>
              <w:snapToGrid w:val="0"/>
              <w:spacing w:line="260" w:lineRule="atLeast"/>
              <w:jc w:val="center"/>
              <w:rPr>
                <w:rFonts w:eastAsia="Calibri"/>
                <w:lang w:eastAsia="en-US"/>
              </w:rPr>
            </w:pPr>
            <w:r w:rsidRPr="00C04B70">
              <w:rPr>
                <w:rFonts w:eastAsia="Calibri"/>
                <w:lang w:eastAsia="en-US"/>
              </w:rPr>
              <w:t>1/no PPE</w:t>
            </w:r>
          </w:p>
        </w:tc>
        <w:tc>
          <w:tcPr>
            <w:tcW w:w="1647" w:type="dxa"/>
            <w:tcBorders>
              <w:top w:val="double" w:sz="4" w:space="0" w:color="000000"/>
              <w:left w:val="single" w:sz="6" w:space="0" w:color="000000"/>
              <w:bottom w:val="single" w:sz="4" w:space="0" w:color="auto"/>
              <w:right w:val="single" w:sz="6" w:space="0" w:color="000000"/>
            </w:tcBorders>
            <w:shd w:val="clear" w:color="auto" w:fill="auto"/>
            <w:vAlign w:val="bottom"/>
          </w:tcPr>
          <w:p w:rsidR="006D5A75" w:rsidRDefault="006D5A75" w:rsidP="006D5A75">
            <w:pPr>
              <w:keepNext/>
              <w:snapToGrid w:val="0"/>
              <w:spacing w:line="260" w:lineRule="atLeast"/>
              <w:jc w:val="center"/>
              <w:rPr>
                <w:rFonts w:eastAsia="Calibri"/>
                <w:lang w:eastAsia="en-US"/>
              </w:rPr>
            </w:pPr>
            <w:r>
              <w:rPr>
                <w:rFonts w:cs="Calibri"/>
                <w:color w:val="000000"/>
              </w:rPr>
              <w:t>1.20E-05</w:t>
            </w:r>
          </w:p>
        </w:tc>
      </w:tr>
      <w:tr w:rsidR="006D5A75" w:rsidRPr="008D46F8" w:rsidTr="00D92DDF">
        <w:trPr>
          <w:jc w:val="center"/>
        </w:trPr>
        <w:tc>
          <w:tcPr>
            <w:tcW w:w="4200" w:type="dxa"/>
            <w:tcBorders>
              <w:top w:val="single" w:sz="4" w:space="0" w:color="auto"/>
              <w:left w:val="single" w:sz="6" w:space="0" w:color="000000"/>
              <w:bottom w:val="single" w:sz="6" w:space="0" w:color="000000"/>
            </w:tcBorders>
            <w:shd w:val="clear" w:color="auto" w:fill="auto"/>
            <w:vAlign w:val="center"/>
          </w:tcPr>
          <w:p w:rsidR="006D5A75" w:rsidRDefault="006D5A75" w:rsidP="006D5A75">
            <w:pPr>
              <w:keepNext/>
              <w:spacing w:line="260" w:lineRule="atLeast"/>
              <w:rPr>
                <w:rFonts w:eastAsia="Calibri"/>
                <w:lang w:eastAsia="en-US"/>
              </w:rPr>
            </w:pPr>
            <w:r>
              <w:rPr>
                <w:rFonts w:cs="Calibri"/>
                <w:color w:val="000000"/>
              </w:rPr>
              <w:t xml:space="preserve">Scenario [7] </w:t>
            </w:r>
            <w:r w:rsidR="00004F52">
              <w:rPr>
                <w:rFonts w:cs="Calibri"/>
                <w:color w:val="000000"/>
              </w:rPr>
              <w:t>–</w:t>
            </w:r>
            <w:r>
              <w:rPr>
                <w:rFonts w:cs="Calibri"/>
                <w:color w:val="000000"/>
              </w:rPr>
              <w:t xml:space="preserve"> Mopping</w:t>
            </w:r>
            <w:r w:rsidR="00004F52">
              <w:rPr>
                <w:rFonts w:cs="Calibri"/>
                <w:color w:val="000000"/>
              </w:rPr>
              <w:t xml:space="preserve"> and </w:t>
            </w:r>
            <w:r>
              <w:rPr>
                <w:rFonts w:cs="Calibri"/>
                <w:color w:val="000000"/>
              </w:rPr>
              <w:t>wiping</w:t>
            </w:r>
            <w:r w:rsidR="00004F52">
              <w:rPr>
                <w:rFonts w:cs="Calibri"/>
                <w:color w:val="000000"/>
              </w:rPr>
              <w:t xml:space="preserve"> (brush, wet cloth)</w:t>
            </w:r>
          </w:p>
        </w:tc>
        <w:tc>
          <w:tcPr>
            <w:tcW w:w="3402" w:type="dxa"/>
            <w:tcBorders>
              <w:top w:val="single" w:sz="4" w:space="0" w:color="auto"/>
              <w:left w:val="single" w:sz="6" w:space="0" w:color="000000"/>
              <w:bottom w:val="single" w:sz="6" w:space="0" w:color="000000"/>
            </w:tcBorders>
            <w:shd w:val="clear" w:color="auto" w:fill="auto"/>
          </w:tcPr>
          <w:p w:rsidR="006D5A75" w:rsidRPr="008D46F8" w:rsidRDefault="006D5A75" w:rsidP="006D5A75">
            <w:pPr>
              <w:keepNext/>
              <w:snapToGrid w:val="0"/>
              <w:spacing w:line="260" w:lineRule="atLeast"/>
              <w:rPr>
                <w:rFonts w:eastAsia="Calibri"/>
                <w:lang w:eastAsia="en-US"/>
              </w:rPr>
            </w:pPr>
            <w:r w:rsidRPr="005D46DC">
              <w:rPr>
                <w:rFonts w:eastAsia="Calibri"/>
                <w:lang w:eastAsia="en-US"/>
              </w:rPr>
              <w:t>Non-professionals</w:t>
            </w:r>
          </w:p>
        </w:tc>
        <w:tc>
          <w:tcPr>
            <w:tcW w:w="1276" w:type="dxa"/>
            <w:tcBorders>
              <w:top w:val="single" w:sz="4" w:space="0" w:color="auto"/>
              <w:left w:val="single" w:sz="6" w:space="0" w:color="000000"/>
              <w:bottom w:val="single" w:sz="6" w:space="0" w:color="000000"/>
            </w:tcBorders>
            <w:shd w:val="clear" w:color="auto" w:fill="auto"/>
          </w:tcPr>
          <w:p w:rsidR="006D5A75" w:rsidRPr="008D46F8" w:rsidRDefault="006D5A75" w:rsidP="006D5A75">
            <w:pPr>
              <w:keepNext/>
              <w:snapToGrid w:val="0"/>
              <w:spacing w:line="260" w:lineRule="atLeast"/>
              <w:jc w:val="center"/>
              <w:rPr>
                <w:rFonts w:eastAsia="Calibri"/>
                <w:lang w:eastAsia="en-US"/>
              </w:rPr>
            </w:pPr>
            <w:r w:rsidRPr="00C04B70">
              <w:rPr>
                <w:rFonts w:eastAsia="Calibri"/>
                <w:lang w:eastAsia="en-US"/>
              </w:rPr>
              <w:t>1/no PPE</w:t>
            </w:r>
          </w:p>
        </w:tc>
        <w:tc>
          <w:tcPr>
            <w:tcW w:w="1647" w:type="dxa"/>
            <w:tcBorders>
              <w:top w:val="single" w:sz="4" w:space="0" w:color="auto"/>
              <w:left w:val="single" w:sz="6" w:space="0" w:color="000000"/>
              <w:bottom w:val="single" w:sz="6" w:space="0" w:color="000000"/>
              <w:right w:val="single" w:sz="6" w:space="0" w:color="000000"/>
            </w:tcBorders>
            <w:shd w:val="clear" w:color="auto" w:fill="auto"/>
            <w:vAlign w:val="bottom"/>
          </w:tcPr>
          <w:p w:rsidR="006D5A75" w:rsidRDefault="006D5A75" w:rsidP="006D5A75">
            <w:pPr>
              <w:keepNext/>
              <w:snapToGrid w:val="0"/>
              <w:spacing w:line="260" w:lineRule="atLeast"/>
              <w:jc w:val="center"/>
              <w:rPr>
                <w:rFonts w:eastAsia="Calibri"/>
                <w:lang w:eastAsia="en-US"/>
              </w:rPr>
            </w:pPr>
            <w:r>
              <w:rPr>
                <w:rFonts w:cs="Calibri"/>
                <w:color w:val="000000"/>
              </w:rPr>
              <w:t>1.80E-05</w:t>
            </w:r>
          </w:p>
        </w:tc>
      </w:tr>
      <w:tr w:rsidR="006D5A75" w:rsidRPr="008D46F8" w:rsidTr="00D92DDF">
        <w:trPr>
          <w:trHeight w:val="222"/>
          <w:jc w:val="center"/>
        </w:trPr>
        <w:tc>
          <w:tcPr>
            <w:tcW w:w="4200" w:type="dxa"/>
            <w:tcBorders>
              <w:top w:val="single" w:sz="6" w:space="0" w:color="000000"/>
              <w:left w:val="single" w:sz="6" w:space="0" w:color="000000"/>
              <w:bottom w:val="single" w:sz="6" w:space="0" w:color="000000"/>
            </w:tcBorders>
            <w:shd w:val="clear" w:color="auto" w:fill="auto"/>
            <w:vAlign w:val="center"/>
          </w:tcPr>
          <w:p w:rsidR="006D5A75" w:rsidRDefault="006D5A75" w:rsidP="006D5A75">
            <w:pPr>
              <w:keepNext/>
              <w:spacing w:line="260" w:lineRule="atLeast"/>
              <w:rPr>
                <w:rFonts w:eastAsia="Calibri"/>
                <w:lang w:eastAsia="en-US"/>
              </w:rPr>
            </w:pPr>
            <w:r>
              <w:rPr>
                <w:rFonts w:cs="Calibri"/>
                <w:color w:val="000000"/>
              </w:rPr>
              <w:t>Scenario [8] – pressure cleaner</w:t>
            </w:r>
          </w:p>
        </w:tc>
        <w:tc>
          <w:tcPr>
            <w:tcW w:w="3402" w:type="dxa"/>
            <w:tcBorders>
              <w:top w:val="single" w:sz="6" w:space="0" w:color="000000"/>
              <w:left w:val="single" w:sz="6" w:space="0" w:color="000000"/>
              <w:bottom w:val="single" w:sz="6" w:space="0" w:color="000000"/>
            </w:tcBorders>
            <w:shd w:val="clear" w:color="auto" w:fill="auto"/>
          </w:tcPr>
          <w:p w:rsidR="006D5A75" w:rsidRPr="008D46F8" w:rsidRDefault="006D5A75" w:rsidP="006D5A75">
            <w:pPr>
              <w:keepNext/>
              <w:snapToGrid w:val="0"/>
              <w:spacing w:line="260" w:lineRule="atLeast"/>
              <w:rPr>
                <w:rFonts w:eastAsia="Calibri"/>
                <w:lang w:eastAsia="en-US"/>
              </w:rPr>
            </w:pPr>
            <w:r w:rsidRPr="005D46DC">
              <w:rPr>
                <w:rFonts w:eastAsia="Calibri"/>
                <w:lang w:eastAsia="en-US"/>
              </w:rPr>
              <w:t>Non-professionals</w:t>
            </w:r>
          </w:p>
        </w:tc>
        <w:tc>
          <w:tcPr>
            <w:tcW w:w="1276" w:type="dxa"/>
            <w:tcBorders>
              <w:top w:val="single" w:sz="6" w:space="0" w:color="000000"/>
              <w:left w:val="single" w:sz="6" w:space="0" w:color="000000"/>
              <w:bottom w:val="single" w:sz="6" w:space="0" w:color="000000"/>
            </w:tcBorders>
            <w:shd w:val="clear" w:color="auto" w:fill="auto"/>
          </w:tcPr>
          <w:p w:rsidR="006D5A75" w:rsidRPr="008D46F8" w:rsidRDefault="006D5A75" w:rsidP="006D5A75">
            <w:pPr>
              <w:keepNext/>
              <w:snapToGrid w:val="0"/>
              <w:spacing w:line="260" w:lineRule="atLeast"/>
              <w:jc w:val="center"/>
              <w:rPr>
                <w:rFonts w:eastAsia="Calibri"/>
                <w:lang w:eastAsia="en-US"/>
              </w:rPr>
            </w:pPr>
            <w:r w:rsidRPr="00C04B70">
              <w:rPr>
                <w:rFonts w:eastAsia="Calibri"/>
                <w:lang w:eastAsia="en-US"/>
              </w:rPr>
              <w:t>1/no 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A75" w:rsidRDefault="006D5A75" w:rsidP="006D5A75">
            <w:pPr>
              <w:keepNext/>
              <w:snapToGrid w:val="0"/>
              <w:spacing w:line="260" w:lineRule="atLeast"/>
              <w:jc w:val="center"/>
              <w:rPr>
                <w:rFonts w:eastAsia="Calibri"/>
                <w:lang w:eastAsia="en-US"/>
              </w:rPr>
            </w:pPr>
            <w:r>
              <w:rPr>
                <w:rFonts w:cs="Calibri"/>
                <w:color w:val="000000"/>
              </w:rPr>
              <w:t>4.02E-01</w:t>
            </w:r>
          </w:p>
        </w:tc>
      </w:tr>
      <w:tr w:rsidR="006D5A75" w:rsidRPr="008D46F8" w:rsidTr="00C65324">
        <w:trPr>
          <w:trHeight w:val="222"/>
          <w:jc w:val="center"/>
        </w:trPr>
        <w:tc>
          <w:tcPr>
            <w:tcW w:w="4200" w:type="dxa"/>
            <w:tcBorders>
              <w:top w:val="single" w:sz="6" w:space="0" w:color="000000"/>
              <w:left w:val="single" w:sz="6" w:space="0" w:color="000000"/>
              <w:bottom w:val="single" w:sz="6" w:space="0" w:color="000000"/>
            </w:tcBorders>
            <w:shd w:val="clear" w:color="auto" w:fill="auto"/>
            <w:vAlign w:val="center"/>
          </w:tcPr>
          <w:p w:rsidR="006D5A75" w:rsidRDefault="006D5A75" w:rsidP="006D5A75">
            <w:pPr>
              <w:keepNext/>
              <w:spacing w:line="260" w:lineRule="atLeast"/>
              <w:rPr>
                <w:rFonts w:cs="Calibri"/>
                <w:color w:val="000000"/>
              </w:rPr>
            </w:pPr>
            <w:r w:rsidRPr="007009A4">
              <w:rPr>
                <w:rFonts w:cs="Calibri"/>
                <w:color w:val="000000"/>
              </w:rPr>
              <w:t>Scenario [9] - trigger spray RTU</w:t>
            </w:r>
          </w:p>
        </w:tc>
        <w:tc>
          <w:tcPr>
            <w:tcW w:w="3402" w:type="dxa"/>
            <w:tcBorders>
              <w:top w:val="single" w:sz="6" w:space="0" w:color="000000"/>
              <w:left w:val="single" w:sz="6" w:space="0" w:color="000000"/>
              <w:bottom w:val="single" w:sz="6" w:space="0" w:color="000000"/>
            </w:tcBorders>
            <w:shd w:val="clear" w:color="auto" w:fill="auto"/>
          </w:tcPr>
          <w:p w:rsidR="006D5A75" w:rsidRPr="005D46DC" w:rsidRDefault="000F7ACF" w:rsidP="006D5A75">
            <w:pPr>
              <w:keepNext/>
              <w:snapToGrid w:val="0"/>
              <w:spacing w:line="260" w:lineRule="atLeast"/>
              <w:rPr>
                <w:rFonts w:eastAsia="Calibri"/>
                <w:lang w:eastAsia="en-US"/>
              </w:rPr>
            </w:pPr>
            <w:r w:rsidRPr="007009A4">
              <w:rPr>
                <w:rFonts w:eastAsia="Calibri"/>
                <w:lang w:eastAsia="en-US"/>
              </w:rPr>
              <w:t>Non-professionals</w:t>
            </w:r>
          </w:p>
        </w:tc>
        <w:tc>
          <w:tcPr>
            <w:tcW w:w="1276" w:type="dxa"/>
            <w:tcBorders>
              <w:top w:val="single" w:sz="6" w:space="0" w:color="000000"/>
              <w:left w:val="single" w:sz="6" w:space="0" w:color="000000"/>
              <w:bottom w:val="single" w:sz="6" w:space="0" w:color="000000"/>
            </w:tcBorders>
            <w:shd w:val="clear" w:color="auto" w:fill="auto"/>
          </w:tcPr>
          <w:p w:rsidR="006D5A75" w:rsidRPr="00C04B70" w:rsidRDefault="000F7ACF" w:rsidP="006D5A75">
            <w:pPr>
              <w:keepNext/>
              <w:snapToGrid w:val="0"/>
              <w:spacing w:line="260" w:lineRule="atLeast"/>
              <w:jc w:val="center"/>
              <w:rPr>
                <w:rFonts w:eastAsia="Calibri"/>
                <w:lang w:eastAsia="en-US"/>
              </w:rPr>
            </w:pPr>
            <w:r w:rsidRPr="007009A4">
              <w:rPr>
                <w:rFonts w:eastAsia="Calibri"/>
                <w:lang w:eastAsia="en-US"/>
              </w:rPr>
              <w:t>1/no PPE</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A75" w:rsidRPr="007009A4" w:rsidRDefault="000F7ACF" w:rsidP="007009A4">
            <w:pPr>
              <w:suppressAutoHyphens w:val="0"/>
              <w:jc w:val="center"/>
              <w:rPr>
                <w:rFonts w:cs="Calibri"/>
                <w:color w:val="000000"/>
                <w:lang w:val="fr-FR" w:eastAsia="fr-FR"/>
              </w:rPr>
            </w:pPr>
            <w:r w:rsidRPr="007009A4">
              <w:rPr>
                <w:rFonts w:cs="Calibri"/>
                <w:color w:val="000000"/>
              </w:rPr>
              <w:t>3.35E-02</w:t>
            </w:r>
          </w:p>
        </w:tc>
      </w:tr>
    </w:tbl>
    <w:p w:rsidR="00C65D21" w:rsidRDefault="00C65D21" w:rsidP="00CF065A">
      <w:pPr>
        <w:pStyle w:val="Corpsdetexte"/>
        <w:rPr>
          <w:lang w:val="de-DE" w:eastAsia="en-US"/>
        </w:rPr>
      </w:pPr>
    </w:p>
    <w:p w:rsidR="00C65D21" w:rsidRDefault="00C65D21" w:rsidP="00CF065A">
      <w:pPr>
        <w:pStyle w:val="Corpsdetexte"/>
        <w:keepNext/>
        <w:rPr>
          <w:rFonts w:eastAsia="Calibri"/>
          <w:b/>
          <w:i/>
          <w:sz w:val="22"/>
          <w:szCs w:val="22"/>
          <w:lang w:eastAsia="en-US"/>
        </w:rPr>
      </w:pPr>
      <w:r w:rsidRPr="007009A4">
        <w:rPr>
          <w:rFonts w:eastAsia="Calibri"/>
          <w:b/>
          <w:i/>
          <w:sz w:val="22"/>
          <w:szCs w:val="22"/>
          <w:lang w:eastAsia="en-US"/>
        </w:rPr>
        <w:t>Local exposure: SoC</w:t>
      </w:r>
    </w:p>
    <w:p w:rsidR="00922EED" w:rsidRDefault="00922EED" w:rsidP="00CF065A">
      <w:pPr>
        <w:pStyle w:val="Corpsdetexte"/>
        <w:keepNext/>
        <w:rPr>
          <w:rFonts w:eastAsia="Calibri"/>
          <w:b/>
          <w:i/>
          <w:sz w:val="22"/>
          <w:szCs w:val="22"/>
          <w:lang w:eastAsia="en-US"/>
        </w:rPr>
      </w:pPr>
    </w:p>
    <w:tbl>
      <w:tblPr>
        <w:tblW w:w="10525" w:type="dxa"/>
        <w:jc w:val="center"/>
        <w:tblLayout w:type="fixed"/>
        <w:tblCellMar>
          <w:left w:w="70" w:type="dxa"/>
          <w:right w:w="70" w:type="dxa"/>
        </w:tblCellMar>
        <w:tblLook w:val="0000" w:firstRow="0" w:lastRow="0" w:firstColumn="0" w:lastColumn="0" w:noHBand="0" w:noVBand="0"/>
      </w:tblPr>
      <w:tblGrid>
        <w:gridCol w:w="3917"/>
        <w:gridCol w:w="3543"/>
        <w:gridCol w:w="1222"/>
        <w:gridCol w:w="1843"/>
      </w:tblGrid>
      <w:tr w:rsidR="00C65D21" w:rsidRPr="008D46F8" w:rsidTr="00C327F9">
        <w:trPr>
          <w:tblHeader/>
          <w:jc w:val="center"/>
        </w:trPr>
        <w:tc>
          <w:tcPr>
            <w:tcW w:w="10525" w:type="dxa"/>
            <w:gridSpan w:val="4"/>
            <w:tcBorders>
              <w:top w:val="single" w:sz="6" w:space="0" w:color="000000"/>
              <w:left w:val="single" w:sz="6" w:space="0" w:color="000000"/>
              <w:bottom w:val="single" w:sz="6" w:space="0" w:color="000000"/>
              <w:right w:val="single" w:sz="6" w:space="0" w:color="000000"/>
            </w:tcBorders>
            <w:shd w:val="clear" w:color="auto" w:fill="FFFFCC"/>
          </w:tcPr>
          <w:p w:rsidR="00C65D21" w:rsidRPr="008D46F8" w:rsidRDefault="00C65D21" w:rsidP="00002380">
            <w:pPr>
              <w:keepNext/>
              <w:spacing w:line="260" w:lineRule="atLeast"/>
            </w:pPr>
            <w:r w:rsidRPr="008D46F8">
              <w:rPr>
                <w:rFonts w:eastAsia="Calibri"/>
                <w:b/>
                <w:lang w:eastAsia="en-US"/>
              </w:rPr>
              <w:t>Scenarios and values to be used in risk assessment</w:t>
            </w:r>
          </w:p>
        </w:tc>
      </w:tr>
      <w:tr w:rsidR="00C65D21" w:rsidRPr="008D46F8" w:rsidTr="00E71558">
        <w:trPr>
          <w:jc w:val="center"/>
        </w:trPr>
        <w:tc>
          <w:tcPr>
            <w:tcW w:w="3917" w:type="dxa"/>
            <w:tcBorders>
              <w:top w:val="single" w:sz="6" w:space="0" w:color="000000"/>
              <w:left w:val="single" w:sz="6" w:space="0" w:color="000000"/>
              <w:bottom w:val="single" w:sz="6" w:space="0" w:color="000000"/>
            </w:tcBorders>
            <w:shd w:val="clear" w:color="auto" w:fill="auto"/>
          </w:tcPr>
          <w:p w:rsidR="00C65D21" w:rsidRPr="008D46F8" w:rsidRDefault="00C65D21" w:rsidP="00002380">
            <w:pPr>
              <w:keepNext/>
              <w:spacing w:line="260" w:lineRule="atLeast"/>
              <w:rPr>
                <w:rFonts w:eastAsia="Calibri"/>
                <w:b/>
                <w:lang w:eastAsia="en-US"/>
              </w:rPr>
            </w:pPr>
            <w:r w:rsidRPr="008D46F8">
              <w:rPr>
                <w:rFonts w:eastAsia="Calibri"/>
                <w:b/>
                <w:lang w:eastAsia="en-US"/>
              </w:rPr>
              <w:t>Scenario number</w:t>
            </w:r>
          </w:p>
        </w:tc>
        <w:tc>
          <w:tcPr>
            <w:tcW w:w="3543" w:type="dxa"/>
            <w:tcBorders>
              <w:top w:val="single" w:sz="6" w:space="0" w:color="000000"/>
              <w:left w:val="single" w:sz="6" w:space="0" w:color="000000"/>
              <w:bottom w:val="single" w:sz="6" w:space="0" w:color="000000"/>
            </w:tcBorders>
            <w:shd w:val="clear" w:color="auto" w:fill="auto"/>
          </w:tcPr>
          <w:p w:rsidR="00C65D21" w:rsidRPr="008D46F8" w:rsidRDefault="00C65D21" w:rsidP="00CF065A">
            <w:pPr>
              <w:keepNext/>
              <w:spacing w:line="260" w:lineRule="atLeast"/>
              <w:rPr>
                <w:rFonts w:eastAsia="Calibri"/>
                <w:b/>
                <w:lang w:eastAsia="en-US"/>
              </w:rPr>
            </w:pPr>
            <w:r w:rsidRPr="008D46F8">
              <w:rPr>
                <w:rFonts w:eastAsia="Calibri"/>
                <w:b/>
                <w:lang w:eastAsia="en-US"/>
              </w:rPr>
              <w:t>Exposed group</w:t>
            </w:r>
          </w:p>
          <w:p w:rsidR="00C65D21" w:rsidRPr="008D46F8" w:rsidRDefault="00C65D21" w:rsidP="00CF065A">
            <w:pPr>
              <w:keepNext/>
              <w:spacing w:line="260" w:lineRule="atLeast"/>
              <w:rPr>
                <w:rFonts w:eastAsia="Calibri"/>
                <w:b/>
                <w:lang w:eastAsia="en-US"/>
              </w:rPr>
            </w:pPr>
          </w:p>
        </w:tc>
        <w:tc>
          <w:tcPr>
            <w:tcW w:w="1222" w:type="dxa"/>
            <w:tcBorders>
              <w:top w:val="single" w:sz="6" w:space="0" w:color="000000"/>
              <w:left w:val="single" w:sz="6" w:space="0" w:color="000000"/>
              <w:bottom w:val="single" w:sz="6" w:space="0" w:color="000000"/>
            </w:tcBorders>
            <w:shd w:val="clear" w:color="auto" w:fill="auto"/>
          </w:tcPr>
          <w:p w:rsidR="00C65D21" w:rsidRPr="008D46F8" w:rsidRDefault="00C65D21" w:rsidP="00CF065A">
            <w:pPr>
              <w:keepNext/>
              <w:spacing w:line="260" w:lineRule="atLeast"/>
              <w:rPr>
                <w:rFonts w:eastAsia="Calibri"/>
                <w:b/>
                <w:lang w:eastAsia="en-US"/>
              </w:rPr>
            </w:pPr>
            <w:r w:rsidRPr="008D46F8">
              <w:rPr>
                <w:rFonts w:eastAsia="Calibri"/>
                <w:b/>
                <w:lang w:eastAsia="en-US"/>
              </w:rPr>
              <w:t>Tier/PPE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65D21" w:rsidRPr="008D46F8" w:rsidRDefault="00C65D21" w:rsidP="00CF065A">
            <w:pPr>
              <w:keepNext/>
              <w:spacing w:line="260" w:lineRule="atLeast"/>
            </w:pPr>
            <w:r w:rsidRPr="008D46F8">
              <w:rPr>
                <w:rFonts w:eastAsia="Calibri"/>
                <w:b/>
                <w:lang w:eastAsia="en-US"/>
              </w:rPr>
              <w:t>Estimated total uptake</w:t>
            </w:r>
            <w:r>
              <w:rPr>
                <w:rFonts w:eastAsia="Calibri"/>
                <w:b/>
                <w:lang w:eastAsia="en-US"/>
              </w:rPr>
              <w:t xml:space="preserve"> (mg/kg bw/d)</w:t>
            </w:r>
          </w:p>
        </w:tc>
      </w:tr>
      <w:tr w:rsidR="006D5A75" w:rsidRPr="008D46F8" w:rsidTr="00E71558">
        <w:trPr>
          <w:jc w:val="center"/>
        </w:trPr>
        <w:tc>
          <w:tcPr>
            <w:tcW w:w="3917"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004F52">
            <w:pPr>
              <w:keepNext/>
              <w:spacing w:line="260" w:lineRule="atLeast"/>
              <w:rPr>
                <w:rFonts w:eastAsia="Calibri"/>
                <w:lang w:eastAsia="en-US"/>
              </w:rPr>
            </w:pPr>
            <w:r>
              <w:rPr>
                <w:rFonts w:cs="Calibri"/>
                <w:color w:val="000000"/>
              </w:rPr>
              <w:t>Scenario [1] – wiping</w:t>
            </w:r>
            <w:r w:rsidR="00004F52">
              <w:rPr>
                <w:rFonts w:cs="Calibri"/>
                <w:color w:val="000000"/>
              </w:rPr>
              <w:t xml:space="preserve"> (brush, wet cloth)</w:t>
            </w:r>
            <w:r w:rsidR="00CE64AB">
              <w:rPr>
                <w:rFonts w:cs="Calibri"/>
                <w:color w:val="000000"/>
              </w:rPr>
              <w:t xml:space="preserve"> </w:t>
            </w:r>
            <w:r w:rsidR="00004F52">
              <w:rPr>
                <w:rFonts w:cs="Calibri"/>
                <w:color w:val="000000"/>
              </w:rPr>
              <w:t xml:space="preserve">and </w:t>
            </w:r>
            <w:r>
              <w:rPr>
                <w:rFonts w:cs="Calibri"/>
                <w:color w:val="000000"/>
              </w:rPr>
              <w:t>mopping</w:t>
            </w:r>
          </w:p>
        </w:tc>
        <w:tc>
          <w:tcPr>
            <w:tcW w:w="3543"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rPr>
                <w:rFonts w:eastAsia="Calibri"/>
                <w:lang w:eastAsia="en-US"/>
              </w:rPr>
            </w:pPr>
            <w:r>
              <w:rPr>
                <w:rFonts w:eastAsia="Calibri"/>
                <w:lang w:eastAsia="en-US"/>
              </w:rPr>
              <w:t>Professionals</w:t>
            </w:r>
          </w:p>
        </w:tc>
        <w:tc>
          <w:tcPr>
            <w:tcW w:w="1222"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A75" w:rsidRPr="008D46F8" w:rsidRDefault="006D5A75" w:rsidP="006D5A75">
            <w:pPr>
              <w:keepNext/>
              <w:snapToGrid w:val="0"/>
              <w:spacing w:line="260" w:lineRule="atLeast"/>
              <w:jc w:val="center"/>
              <w:rPr>
                <w:rFonts w:eastAsia="Calibri"/>
                <w:lang w:eastAsia="en-US"/>
              </w:rPr>
            </w:pPr>
            <w:r>
              <w:rPr>
                <w:rFonts w:cs="Calibri"/>
                <w:color w:val="000000"/>
              </w:rPr>
              <w:t>1.12E-01</w:t>
            </w:r>
          </w:p>
        </w:tc>
      </w:tr>
      <w:tr w:rsidR="006D5A75" w:rsidRPr="008D46F8" w:rsidTr="00E71558">
        <w:trPr>
          <w:jc w:val="center"/>
        </w:trPr>
        <w:tc>
          <w:tcPr>
            <w:tcW w:w="3917" w:type="dxa"/>
            <w:tcBorders>
              <w:top w:val="single" w:sz="6" w:space="0" w:color="000000"/>
              <w:left w:val="single" w:sz="6" w:space="0" w:color="000000"/>
              <w:bottom w:val="single" w:sz="6" w:space="0" w:color="000000"/>
            </w:tcBorders>
            <w:shd w:val="clear" w:color="auto" w:fill="auto"/>
            <w:vAlign w:val="center"/>
          </w:tcPr>
          <w:p w:rsidR="006D5A75" w:rsidRDefault="006D5A75" w:rsidP="002930F9">
            <w:pPr>
              <w:keepNext/>
              <w:spacing w:line="260" w:lineRule="atLeast"/>
              <w:rPr>
                <w:rFonts w:eastAsia="Calibri"/>
                <w:lang w:eastAsia="en-US"/>
              </w:rPr>
            </w:pPr>
            <w:r>
              <w:rPr>
                <w:rFonts w:cs="Calibri"/>
              </w:rPr>
              <w:t>Scenario [</w:t>
            </w:r>
            <w:r w:rsidR="002930F9">
              <w:rPr>
                <w:rFonts w:cs="Calibri"/>
              </w:rPr>
              <w:t>2</w:t>
            </w:r>
            <w:r>
              <w:rPr>
                <w:rFonts w:cs="Calibri"/>
              </w:rPr>
              <w:t>] – pressure cleaner</w:t>
            </w:r>
          </w:p>
        </w:tc>
        <w:tc>
          <w:tcPr>
            <w:tcW w:w="3543"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rPr>
                <w:rFonts w:eastAsia="Calibri"/>
                <w:lang w:eastAsia="en-US"/>
              </w:rPr>
            </w:pPr>
            <w:r>
              <w:rPr>
                <w:rFonts w:eastAsia="Calibri"/>
                <w:lang w:eastAsia="en-US"/>
              </w:rPr>
              <w:t>Professionals</w:t>
            </w:r>
          </w:p>
        </w:tc>
        <w:tc>
          <w:tcPr>
            <w:tcW w:w="1222"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A75" w:rsidRDefault="006D5A75" w:rsidP="006D5A75">
            <w:pPr>
              <w:keepNext/>
              <w:snapToGrid w:val="0"/>
              <w:spacing w:line="260" w:lineRule="atLeast"/>
              <w:jc w:val="center"/>
              <w:rPr>
                <w:rFonts w:eastAsia="Calibri"/>
                <w:lang w:eastAsia="en-US"/>
              </w:rPr>
            </w:pPr>
            <w:r>
              <w:rPr>
                <w:rFonts w:cs="Calibri"/>
              </w:rPr>
              <w:t>2.95E-01</w:t>
            </w:r>
          </w:p>
        </w:tc>
      </w:tr>
      <w:tr w:rsidR="006D5A75" w:rsidRPr="008D46F8" w:rsidTr="00E71558">
        <w:trPr>
          <w:jc w:val="center"/>
        </w:trPr>
        <w:tc>
          <w:tcPr>
            <w:tcW w:w="3917" w:type="dxa"/>
            <w:tcBorders>
              <w:top w:val="single" w:sz="6" w:space="0" w:color="000000"/>
              <w:left w:val="single" w:sz="6" w:space="0" w:color="000000"/>
              <w:bottom w:val="single" w:sz="6" w:space="0" w:color="000000"/>
            </w:tcBorders>
            <w:shd w:val="clear" w:color="auto" w:fill="auto"/>
            <w:vAlign w:val="center"/>
          </w:tcPr>
          <w:p w:rsidR="006D5A75" w:rsidRDefault="006D5A75" w:rsidP="006D5A75">
            <w:pPr>
              <w:keepNext/>
              <w:spacing w:line="260" w:lineRule="atLeast"/>
              <w:rPr>
                <w:rFonts w:eastAsia="Calibri"/>
                <w:lang w:eastAsia="en-US"/>
              </w:rPr>
            </w:pPr>
            <w:r>
              <w:rPr>
                <w:rFonts w:cs="Calibri"/>
              </w:rPr>
              <w:t>Scenario [</w:t>
            </w:r>
            <w:r w:rsidR="002930F9">
              <w:rPr>
                <w:rFonts w:cs="Calibri"/>
              </w:rPr>
              <w:t>3</w:t>
            </w:r>
            <w:r>
              <w:rPr>
                <w:rFonts w:cs="Calibri"/>
              </w:rPr>
              <w:t>] – trigger spray</w:t>
            </w:r>
          </w:p>
        </w:tc>
        <w:tc>
          <w:tcPr>
            <w:tcW w:w="3543"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rPr>
                <w:rFonts w:eastAsia="Calibri"/>
                <w:lang w:eastAsia="en-US"/>
              </w:rPr>
            </w:pPr>
            <w:r>
              <w:rPr>
                <w:rFonts w:eastAsia="Calibri"/>
                <w:lang w:eastAsia="en-US"/>
              </w:rPr>
              <w:t>Professionals</w:t>
            </w:r>
          </w:p>
        </w:tc>
        <w:tc>
          <w:tcPr>
            <w:tcW w:w="1222" w:type="dxa"/>
            <w:tcBorders>
              <w:top w:val="single" w:sz="6" w:space="0" w:color="000000"/>
              <w:left w:val="single" w:sz="6" w:space="0" w:color="000000"/>
              <w:bottom w:val="single" w:sz="6" w:space="0" w:color="000000"/>
            </w:tcBorders>
            <w:shd w:val="clear" w:color="auto" w:fill="auto"/>
            <w:vAlign w:val="center"/>
          </w:tcPr>
          <w:p w:rsidR="006D5A75" w:rsidRPr="008D46F8" w:rsidRDefault="006D5A75" w:rsidP="006D5A75">
            <w:pPr>
              <w:keepNext/>
              <w:snapToGrid w:val="0"/>
              <w:spacing w:line="260" w:lineRule="atLeast"/>
              <w:jc w:val="center"/>
              <w:rPr>
                <w:rFonts w:eastAsia="Calibri"/>
                <w:lang w:eastAsia="en-US"/>
              </w:rPr>
            </w:pPr>
            <w:r w:rsidRPr="008D46F8">
              <w:rPr>
                <w:rFonts w:eastAsia="Calibri"/>
                <w:lang w:eastAsia="en-US"/>
              </w:rPr>
              <w:t>1/no PPE</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A75" w:rsidRDefault="006D5A75" w:rsidP="006D5A75">
            <w:pPr>
              <w:keepNext/>
              <w:snapToGrid w:val="0"/>
              <w:spacing w:line="260" w:lineRule="atLeast"/>
              <w:jc w:val="center"/>
              <w:rPr>
                <w:rFonts w:eastAsia="Calibri"/>
                <w:lang w:eastAsia="en-US"/>
              </w:rPr>
            </w:pPr>
            <w:r>
              <w:rPr>
                <w:rFonts w:cs="Calibri"/>
              </w:rPr>
              <w:t>6.41E-02</w:t>
            </w:r>
          </w:p>
        </w:tc>
      </w:tr>
    </w:tbl>
    <w:p w:rsidR="00C65D21" w:rsidRPr="00F95D4C" w:rsidRDefault="00C65D21" w:rsidP="00CF065A">
      <w:pPr>
        <w:pStyle w:val="Corpsdetexte"/>
        <w:keepNext/>
        <w:rPr>
          <w:lang w:val="de-DE" w:eastAsia="en-US"/>
        </w:rPr>
      </w:pPr>
    </w:p>
    <w:p w:rsidR="00C65D21" w:rsidRPr="00CF065A" w:rsidRDefault="00C65D21" w:rsidP="00CF065A">
      <w:pPr>
        <w:pStyle w:val="Corpsdetexte"/>
        <w:rPr>
          <w:lang w:val="de-DE" w:eastAsia="en-US"/>
        </w:rPr>
      </w:pPr>
    </w:p>
    <w:p w:rsidR="009D0C0B" w:rsidRPr="008D46F8" w:rsidRDefault="00FA480B">
      <w:pPr>
        <w:pStyle w:val="Titre4"/>
        <w:pageBreakBefore/>
        <w:rPr>
          <w:lang w:val="en-GB"/>
        </w:rPr>
      </w:pPr>
      <w:bookmarkStart w:id="215" w:name="_Toc37426429"/>
      <w:r w:rsidRPr="008D46F8">
        <w:rPr>
          <w:lang w:val="en-GB"/>
        </w:rPr>
        <w:lastRenderedPageBreak/>
        <w:t>Risk characterisation for human health</w:t>
      </w:r>
      <w:bookmarkEnd w:id="215"/>
    </w:p>
    <w:p w:rsidR="009D0C0B" w:rsidRDefault="00FA480B">
      <w:pPr>
        <w:spacing w:line="260" w:lineRule="atLeast"/>
      </w:pPr>
      <w:r w:rsidRPr="008D46F8">
        <w:t>Reference values to be used in Risk Characterisation</w:t>
      </w:r>
    </w:p>
    <w:p w:rsidR="00293586" w:rsidRPr="008D46F8" w:rsidRDefault="00293586">
      <w:pPr>
        <w:spacing w:line="260" w:lineRule="atLeast"/>
        <w:rPr>
          <w:rFonts w:eastAsia="Calibri"/>
          <w:b/>
          <w:lang w:eastAsia="en-US"/>
        </w:rPr>
      </w:pPr>
    </w:p>
    <w:tbl>
      <w:tblPr>
        <w:tblW w:w="9894" w:type="dxa"/>
        <w:tblInd w:w="-5" w:type="dxa"/>
        <w:tblLayout w:type="fixed"/>
        <w:tblLook w:val="0000" w:firstRow="0" w:lastRow="0" w:firstColumn="0" w:lastColumn="0" w:noHBand="0" w:noVBand="0"/>
      </w:tblPr>
      <w:tblGrid>
        <w:gridCol w:w="1389"/>
        <w:gridCol w:w="2268"/>
        <w:gridCol w:w="1418"/>
        <w:gridCol w:w="708"/>
        <w:gridCol w:w="2053"/>
        <w:gridCol w:w="2058"/>
      </w:tblGrid>
      <w:tr w:rsidR="009D0C0B" w:rsidRPr="008D46F8" w:rsidTr="00185B88">
        <w:tc>
          <w:tcPr>
            <w:tcW w:w="1389"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 xml:space="preserve">Reference </w:t>
            </w:r>
          </w:p>
        </w:tc>
        <w:tc>
          <w:tcPr>
            <w:tcW w:w="2268"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Study</w:t>
            </w:r>
          </w:p>
        </w:tc>
        <w:tc>
          <w:tcPr>
            <w:tcW w:w="1418" w:type="dxa"/>
            <w:tcBorders>
              <w:top w:val="single" w:sz="4" w:space="0" w:color="000000"/>
              <w:left w:val="single" w:sz="4" w:space="0" w:color="000000"/>
              <w:bottom w:val="single" w:sz="4" w:space="0" w:color="000000"/>
            </w:tcBorders>
            <w:shd w:val="clear" w:color="auto" w:fill="FFFFCC"/>
          </w:tcPr>
          <w:p w:rsidR="009D0C0B" w:rsidRPr="008D46F8" w:rsidRDefault="00FA480B" w:rsidP="00185B88">
            <w:pPr>
              <w:spacing w:line="260" w:lineRule="atLeast"/>
              <w:rPr>
                <w:rFonts w:eastAsia="Calibri"/>
                <w:b/>
                <w:lang w:eastAsia="en-US"/>
              </w:rPr>
            </w:pPr>
            <w:r w:rsidRPr="008D46F8">
              <w:rPr>
                <w:rFonts w:eastAsia="Calibri"/>
                <w:b/>
                <w:lang w:eastAsia="en-US"/>
              </w:rPr>
              <w:t xml:space="preserve">NOAEL </w:t>
            </w:r>
            <w:r w:rsidR="00A51988" w:rsidRPr="008D46F8">
              <w:rPr>
                <w:rFonts w:eastAsia="Calibri"/>
                <w:b/>
                <w:lang w:eastAsia="en-US"/>
              </w:rPr>
              <w:t>or NOAEC</w:t>
            </w:r>
          </w:p>
        </w:tc>
        <w:tc>
          <w:tcPr>
            <w:tcW w:w="708"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AF</w:t>
            </w:r>
            <w:r w:rsidRPr="008D46F8">
              <w:rPr>
                <w:rFonts w:eastAsia="Calibri"/>
                <w:b/>
                <w:vertAlign w:val="superscript"/>
                <w:lang w:eastAsia="en-US"/>
              </w:rPr>
              <w:t>1</w:t>
            </w:r>
          </w:p>
        </w:tc>
        <w:tc>
          <w:tcPr>
            <w:tcW w:w="2053"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Correction for oral absorption</w:t>
            </w:r>
          </w:p>
        </w:tc>
        <w:tc>
          <w:tcPr>
            <w:tcW w:w="2058" w:type="dxa"/>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pPr>
              <w:spacing w:line="260" w:lineRule="atLeast"/>
            </w:pPr>
            <w:r w:rsidRPr="008D46F8">
              <w:rPr>
                <w:rFonts w:eastAsia="Calibri"/>
                <w:b/>
                <w:lang w:eastAsia="en-US"/>
              </w:rPr>
              <w:t>Value</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AEL</w:t>
            </w:r>
            <w:r w:rsidRPr="008D46F8">
              <w:rPr>
                <w:rFonts w:eastAsia="Calibri"/>
                <w:vertAlign w:val="subscript"/>
                <w:lang w:eastAsia="en-US"/>
              </w:rPr>
              <w:t xml:space="preserve">short-term </w:t>
            </w:r>
            <w:r w:rsidRPr="008D46F8">
              <w:rPr>
                <w:rFonts w:eastAsia="Calibri"/>
                <w:lang w:eastAsia="en-US"/>
              </w:rPr>
              <w:t>AEL</w:t>
            </w:r>
            <w:r w:rsidRPr="008D46F8">
              <w:rPr>
                <w:rFonts w:eastAsia="Calibri"/>
                <w:vertAlign w:val="subscript"/>
                <w:lang w:eastAsia="en-US"/>
              </w:rPr>
              <w:t>medium-term</w:t>
            </w:r>
            <w:r w:rsidRPr="008D46F8">
              <w:rPr>
                <w:rFonts w:eastAsia="Calibri"/>
                <w:lang w:eastAsia="en-US"/>
              </w:rPr>
              <w:t xml:space="preserve"> AEL</w:t>
            </w:r>
            <w:r w:rsidRPr="008D46F8">
              <w:rPr>
                <w:rFonts w:eastAsia="Calibri"/>
                <w:vertAlign w:val="subscript"/>
                <w:lang w:eastAsia="en-US"/>
              </w:rPr>
              <w:t>long-term</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rat developmental toxicity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30 mg/kg bw/day</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0.30 mg/kg bw/d</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AEC</w:t>
            </w:r>
            <w:r w:rsidRPr="008D46F8">
              <w:rPr>
                <w:rFonts w:eastAsia="Calibri"/>
                <w:vertAlign w:val="subscript"/>
                <w:lang w:eastAsia="en-US"/>
              </w:rPr>
              <w:t>acute</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14-day inhalation rat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50 mg/m3</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25</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2 mg/m3</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AEC</w:t>
            </w:r>
            <w:r w:rsidRPr="008D46F8">
              <w:rPr>
                <w:rFonts w:eastAsia="Calibri"/>
                <w:vertAlign w:val="subscript"/>
                <w:lang w:eastAsia="en-US"/>
              </w:rPr>
              <w:t>medium</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14-day inhalation rat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50 mg/m3</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75</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0.7 mg/m3</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AEC</w:t>
            </w:r>
            <w:r w:rsidRPr="008D46F8">
              <w:rPr>
                <w:rFonts w:eastAsia="Calibri"/>
                <w:vertAlign w:val="subscript"/>
                <w:lang w:eastAsia="en-US"/>
              </w:rPr>
              <w:t>long-term</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14-day inhalation rat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50 mg/m3</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150</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0.3 mg/m3</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ARfD</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rat developmental toxicity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30 mg/kg bw/day</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0.30 mg/kg</w:t>
            </w:r>
          </w:p>
        </w:tc>
      </w:tr>
      <w:tr w:rsidR="00A51988" w:rsidRPr="008D46F8" w:rsidTr="00185B88">
        <w:tc>
          <w:tcPr>
            <w:tcW w:w="1389" w:type="dxa"/>
            <w:tcBorders>
              <w:top w:val="single" w:sz="4" w:space="0" w:color="000000"/>
              <w:left w:val="single" w:sz="4" w:space="0" w:color="000000"/>
              <w:bottom w:val="single" w:sz="4" w:space="0" w:color="000000"/>
            </w:tcBorders>
            <w:shd w:val="clear" w:color="auto" w:fill="auto"/>
          </w:tcPr>
          <w:p w:rsidR="00A51988" w:rsidRPr="008D46F8" w:rsidRDefault="00A51988" w:rsidP="00A51988">
            <w:pPr>
              <w:spacing w:line="260" w:lineRule="atLeast"/>
              <w:rPr>
                <w:rFonts w:eastAsia="Calibri"/>
                <w:lang w:eastAsia="en-US"/>
              </w:rPr>
            </w:pPr>
            <w:r w:rsidRPr="008D46F8">
              <w:rPr>
                <w:rFonts w:eastAsia="Calibri"/>
                <w:lang w:eastAsia="en-US"/>
              </w:rPr>
              <w:t>ADI</w:t>
            </w:r>
          </w:p>
        </w:tc>
        <w:tc>
          <w:tcPr>
            <w:tcW w:w="226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A51988">
            <w:pPr>
              <w:snapToGrid w:val="0"/>
              <w:spacing w:line="260" w:lineRule="atLeast"/>
              <w:rPr>
                <w:rFonts w:eastAsia="Calibri"/>
                <w:lang w:eastAsia="en-US"/>
              </w:rPr>
            </w:pPr>
            <w:r w:rsidRPr="008D46F8">
              <w:t>rat developmental toxicity study</w:t>
            </w:r>
          </w:p>
        </w:tc>
        <w:tc>
          <w:tcPr>
            <w:tcW w:w="141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t>30 mg/kg bw/day</w:t>
            </w:r>
          </w:p>
        </w:tc>
        <w:tc>
          <w:tcPr>
            <w:tcW w:w="708"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3" w:type="dxa"/>
            <w:tcBorders>
              <w:top w:val="single" w:sz="4" w:space="0" w:color="000000"/>
              <w:left w:val="single" w:sz="4" w:space="0" w:color="000000"/>
              <w:bottom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100%</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988" w:rsidRPr="008D46F8" w:rsidRDefault="00A51988" w:rsidP="00185B88">
            <w:pPr>
              <w:snapToGrid w:val="0"/>
              <w:spacing w:line="260" w:lineRule="atLeast"/>
              <w:jc w:val="center"/>
              <w:rPr>
                <w:rFonts w:eastAsia="Calibri"/>
                <w:lang w:eastAsia="en-US"/>
              </w:rPr>
            </w:pPr>
            <w:r w:rsidRPr="008D46F8">
              <w:rPr>
                <w:rFonts w:eastAsia="Calibri"/>
                <w:lang w:eastAsia="en-US"/>
              </w:rPr>
              <w:t>0.30 mg/kg bw/d</w:t>
            </w:r>
          </w:p>
        </w:tc>
      </w:tr>
    </w:tbl>
    <w:p w:rsidR="00A51988" w:rsidRPr="008D46F8" w:rsidRDefault="00FA480B" w:rsidP="00CF065A">
      <w:pPr>
        <w:rPr>
          <w:rFonts w:eastAsia="Calibri"/>
          <w:iCs/>
          <w:sz w:val="16"/>
          <w:lang w:eastAsia="en-US"/>
        </w:rPr>
      </w:pPr>
      <w:r w:rsidRPr="008D46F8">
        <w:rPr>
          <w:rFonts w:eastAsia="Calibri"/>
          <w:iCs/>
          <w:sz w:val="16"/>
          <w:vertAlign w:val="superscript"/>
          <w:lang w:eastAsia="en-US"/>
        </w:rPr>
        <w:t>1</w:t>
      </w:r>
      <w:r w:rsidRPr="008D46F8">
        <w:rPr>
          <w:rFonts w:eastAsia="Calibri"/>
          <w:iCs/>
          <w:sz w:val="16"/>
          <w:lang w:eastAsia="en-US"/>
        </w:rPr>
        <w:t xml:space="preserve"> </w:t>
      </w:r>
      <w:r w:rsidR="00A51988" w:rsidRPr="008D46F8">
        <w:rPr>
          <w:rFonts w:eastAsia="Calibri"/>
          <w:iCs/>
          <w:sz w:val="16"/>
          <w:lang w:eastAsia="en-US"/>
        </w:rPr>
        <w:t xml:space="preserve">For AEL, ARfD, ADI values: 10 for the inter-species variations and 10 for intra-species. </w:t>
      </w:r>
    </w:p>
    <w:p w:rsidR="009D0C0B" w:rsidRPr="008D46F8" w:rsidRDefault="00A51988" w:rsidP="00CF065A">
      <w:pPr>
        <w:rPr>
          <w:rFonts w:ascii="Times New Roman" w:eastAsia="Calibri" w:hAnsi="Times New Roman" w:cs="Times New Roman"/>
          <w:i/>
          <w:iCs/>
          <w:sz w:val="16"/>
          <w:lang w:eastAsia="en-US"/>
        </w:rPr>
      </w:pPr>
      <w:r w:rsidRPr="008D46F8">
        <w:rPr>
          <w:rFonts w:eastAsia="Calibri"/>
          <w:iCs/>
          <w:sz w:val="16"/>
          <w:lang w:eastAsia="en-US"/>
        </w:rPr>
        <w:t>For AEC values: 10 for intra-species and reduced factor of 2.5 for inter-species variations. In addition, SF added to consider longer exposure.</w:t>
      </w:r>
    </w:p>
    <w:p w:rsidR="009D0C0B" w:rsidRPr="008D46F8" w:rsidRDefault="009D0C0B">
      <w:pPr>
        <w:spacing w:line="260" w:lineRule="atLeast"/>
        <w:rPr>
          <w:rFonts w:ascii="Times New Roman" w:eastAsia="Calibri" w:hAnsi="Times New Roman" w:cs="Times New Roman"/>
          <w:i/>
          <w:iCs/>
          <w:sz w:val="16"/>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spacing w:line="260" w:lineRule="atLeast"/>
        <w:rPr>
          <w:rFonts w:eastAsia="Calibri"/>
          <w:b/>
          <w:bCs/>
          <w:lang w:eastAsia="en-US"/>
        </w:rPr>
      </w:pPr>
      <w:r w:rsidRPr="008D46F8">
        <w:rPr>
          <w:rFonts w:eastAsia="Calibri"/>
          <w:b/>
          <w:bCs/>
          <w:lang w:eastAsia="en-US"/>
        </w:rPr>
        <w:t>Maximum residue limits or equivalent</w:t>
      </w:r>
    </w:p>
    <w:p w:rsidR="009D0C0B" w:rsidRPr="008D46F8" w:rsidRDefault="009D0C0B">
      <w:pPr>
        <w:spacing w:line="260" w:lineRule="atLeast"/>
        <w:rPr>
          <w:rFonts w:eastAsia="Calibri"/>
          <w:b/>
          <w:bCs/>
          <w:lang w:eastAsia="en-US"/>
        </w:rPr>
      </w:pPr>
    </w:p>
    <w:p w:rsidR="00A5735B" w:rsidRPr="00F24130" w:rsidRDefault="00A5735B" w:rsidP="00A5735B">
      <w:pPr>
        <w:rPr>
          <w:bCs/>
          <w:lang w:val="en-US"/>
        </w:rPr>
      </w:pPr>
      <w:r w:rsidRPr="00F24130">
        <w:rPr>
          <w:bCs/>
          <w:lang w:val="en-US"/>
        </w:rPr>
        <w:t xml:space="preserve">Chlorocresol is also used in the veterinary </w:t>
      </w:r>
      <w:r>
        <w:rPr>
          <w:bCs/>
          <w:lang w:val="en-US"/>
        </w:rPr>
        <w:t xml:space="preserve">and phytosanitary </w:t>
      </w:r>
      <w:r w:rsidRPr="00F24130">
        <w:rPr>
          <w:bCs/>
          <w:lang w:val="en-US"/>
        </w:rPr>
        <w:t>field</w:t>
      </w:r>
      <w:r>
        <w:rPr>
          <w:bCs/>
          <w:lang w:val="en-US"/>
        </w:rPr>
        <w:t>s. N</w:t>
      </w:r>
      <w:r w:rsidRPr="00F24130">
        <w:rPr>
          <w:bCs/>
          <w:lang w:val="en-US"/>
        </w:rPr>
        <w:t xml:space="preserve">o MRLs </w:t>
      </w:r>
      <w:r>
        <w:rPr>
          <w:bCs/>
          <w:lang w:val="en-US"/>
        </w:rPr>
        <w:t>are</w:t>
      </w:r>
      <w:r w:rsidRPr="00F24130">
        <w:rPr>
          <w:bCs/>
          <w:lang w:val="en-US"/>
        </w:rPr>
        <w:t xml:space="preserve"> required </w:t>
      </w:r>
      <w:r>
        <w:rPr>
          <w:bCs/>
          <w:lang w:val="en-US"/>
        </w:rPr>
        <w:t xml:space="preserve">as a veterinary medicine but a default MRL of 0.01 mg/kg is established under Reg (EU) n° 396/2005 as the active substance is not approved as a PPP active substance. </w:t>
      </w:r>
      <w:r w:rsidRPr="00F24130">
        <w:rPr>
          <w:bCs/>
          <w:lang w:val="en-US"/>
        </w:rPr>
        <w:t xml:space="preserve"> </w:t>
      </w:r>
    </w:p>
    <w:p w:rsidR="009D0C0B" w:rsidRPr="008D46F8" w:rsidRDefault="009D0C0B">
      <w:pPr>
        <w:spacing w:line="260" w:lineRule="atLeast"/>
        <w:rPr>
          <w:rFonts w:eastAsia="Calibri"/>
          <w:b/>
          <w:bCs/>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3"/>
        <w:gridCol w:w="2332"/>
        <w:gridCol w:w="2321"/>
      </w:tblGrid>
      <w:tr w:rsidR="009D0C0B" w:rsidRPr="008D46F8" w:rsidTr="00A5735B">
        <w:tc>
          <w:tcPr>
            <w:tcW w:w="2322" w:type="dxa"/>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MRLs or other relevant reference values</w:t>
            </w:r>
          </w:p>
        </w:tc>
        <w:tc>
          <w:tcPr>
            <w:tcW w:w="2323" w:type="dxa"/>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 xml:space="preserve">Reference </w:t>
            </w:r>
          </w:p>
        </w:tc>
        <w:tc>
          <w:tcPr>
            <w:tcW w:w="2332" w:type="dxa"/>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Relevant commodities</w:t>
            </w:r>
          </w:p>
        </w:tc>
        <w:tc>
          <w:tcPr>
            <w:tcW w:w="2321" w:type="dxa"/>
            <w:shd w:val="clear" w:color="auto" w:fill="FFFFCC"/>
          </w:tcPr>
          <w:p w:rsidR="009D0C0B" w:rsidRPr="008D46F8" w:rsidRDefault="00FA480B">
            <w:pPr>
              <w:spacing w:line="260" w:lineRule="atLeast"/>
            </w:pPr>
            <w:r w:rsidRPr="008D46F8">
              <w:rPr>
                <w:rFonts w:eastAsia="Calibri"/>
                <w:b/>
                <w:lang w:eastAsia="en-US"/>
              </w:rPr>
              <w:t>Value</w:t>
            </w:r>
          </w:p>
        </w:tc>
      </w:tr>
      <w:tr w:rsidR="00A5735B" w:rsidRPr="008D46F8" w:rsidTr="00A5735B">
        <w:tc>
          <w:tcPr>
            <w:tcW w:w="2322" w:type="dxa"/>
            <w:shd w:val="clear" w:color="auto" w:fill="auto"/>
          </w:tcPr>
          <w:p w:rsidR="00A5735B" w:rsidRPr="008D46F8" w:rsidRDefault="00A5735B" w:rsidP="00A5735B">
            <w:pPr>
              <w:snapToGrid w:val="0"/>
              <w:spacing w:line="260" w:lineRule="atLeast"/>
              <w:rPr>
                <w:rFonts w:eastAsia="Calibri"/>
                <w:b/>
                <w:lang w:eastAsia="en-US"/>
              </w:rPr>
            </w:pPr>
            <w:r w:rsidRPr="00D92609">
              <w:t>MRLs</w:t>
            </w:r>
          </w:p>
        </w:tc>
        <w:tc>
          <w:tcPr>
            <w:tcW w:w="2323" w:type="dxa"/>
            <w:shd w:val="clear" w:color="auto" w:fill="auto"/>
          </w:tcPr>
          <w:p w:rsidR="00A5735B" w:rsidRPr="008D46F8" w:rsidRDefault="00A5735B" w:rsidP="00A5735B">
            <w:pPr>
              <w:snapToGrid w:val="0"/>
              <w:spacing w:line="260" w:lineRule="atLeast"/>
              <w:rPr>
                <w:rFonts w:eastAsia="Calibri"/>
                <w:lang w:eastAsia="en-US"/>
              </w:rPr>
            </w:pPr>
            <w:r w:rsidRPr="00D92609">
              <w:t>Veterinary use</w:t>
            </w:r>
            <w:r w:rsidRPr="00F24130">
              <w:rPr>
                <w:bCs/>
                <w:position w:val="8"/>
                <w:sz w:val="12"/>
                <w:szCs w:val="12"/>
                <w:lang w:val="en-US"/>
              </w:rPr>
              <w:footnoteReference w:id="17"/>
            </w:r>
          </w:p>
        </w:tc>
        <w:tc>
          <w:tcPr>
            <w:tcW w:w="2332" w:type="dxa"/>
            <w:shd w:val="clear" w:color="auto" w:fill="auto"/>
          </w:tcPr>
          <w:p w:rsidR="00A5735B" w:rsidRPr="008D46F8" w:rsidRDefault="00A5735B" w:rsidP="00A5735B">
            <w:pPr>
              <w:snapToGrid w:val="0"/>
              <w:spacing w:line="260" w:lineRule="atLeast"/>
              <w:rPr>
                <w:rFonts w:eastAsia="Calibri"/>
                <w:lang w:eastAsia="en-US"/>
              </w:rPr>
            </w:pPr>
            <w:r w:rsidRPr="00F24130">
              <w:t>All food producing species</w:t>
            </w:r>
          </w:p>
        </w:tc>
        <w:tc>
          <w:tcPr>
            <w:tcW w:w="2321" w:type="dxa"/>
            <w:shd w:val="clear" w:color="auto" w:fill="auto"/>
          </w:tcPr>
          <w:p w:rsidR="00A5735B" w:rsidRPr="008D46F8" w:rsidRDefault="00A5735B" w:rsidP="00A5735B">
            <w:pPr>
              <w:snapToGrid w:val="0"/>
              <w:spacing w:line="260" w:lineRule="atLeast"/>
              <w:rPr>
                <w:rFonts w:eastAsia="Calibri"/>
                <w:lang w:eastAsia="en-US"/>
              </w:rPr>
            </w:pPr>
            <w:r w:rsidRPr="00F24130">
              <w:t>No MRLs needed</w:t>
            </w:r>
          </w:p>
        </w:tc>
      </w:tr>
      <w:tr w:rsidR="00A5735B" w:rsidRPr="008D46F8" w:rsidTr="00A5735B">
        <w:tc>
          <w:tcPr>
            <w:tcW w:w="2322" w:type="dxa"/>
            <w:shd w:val="clear" w:color="auto" w:fill="auto"/>
          </w:tcPr>
          <w:p w:rsidR="00A5735B" w:rsidRPr="008D46F8" w:rsidRDefault="00A5735B" w:rsidP="00A5735B">
            <w:pPr>
              <w:snapToGrid w:val="0"/>
              <w:spacing w:line="260" w:lineRule="atLeast"/>
              <w:rPr>
                <w:rFonts w:eastAsia="Calibri"/>
                <w:lang w:eastAsia="en-US"/>
              </w:rPr>
            </w:pPr>
            <w:r>
              <w:t>MRLs</w:t>
            </w:r>
          </w:p>
        </w:tc>
        <w:tc>
          <w:tcPr>
            <w:tcW w:w="2323" w:type="dxa"/>
            <w:shd w:val="clear" w:color="auto" w:fill="auto"/>
          </w:tcPr>
          <w:p w:rsidR="00A5735B" w:rsidRPr="008D46F8" w:rsidRDefault="00A5735B" w:rsidP="00A5735B">
            <w:pPr>
              <w:snapToGrid w:val="0"/>
              <w:spacing w:line="260" w:lineRule="atLeast"/>
              <w:rPr>
                <w:rFonts w:eastAsia="Calibri"/>
                <w:lang w:eastAsia="en-US"/>
              </w:rPr>
            </w:pPr>
            <w:r>
              <w:t xml:space="preserve">Phytosanitary use </w:t>
            </w:r>
            <w:r>
              <w:rPr>
                <w:rStyle w:val="Appelnotedebasdep"/>
              </w:rPr>
              <w:footnoteReference w:id="18"/>
            </w:r>
          </w:p>
        </w:tc>
        <w:tc>
          <w:tcPr>
            <w:tcW w:w="2332" w:type="dxa"/>
            <w:shd w:val="clear" w:color="auto" w:fill="auto"/>
          </w:tcPr>
          <w:p w:rsidR="00A5735B" w:rsidRPr="008D46F8" w:rsidRDefault="00A5735B" w:rsidP="00A5735B">
            <w:pPr>
              <w:snapToGrid w:val="0"/>
              <w:spacing w:line="260" w:lineRule="atLeast"/>
              <w:rPr>
                <w:rFonts w:eastAsia="Calibri"/>
                <w:lang w:eastAsia="en-US"/>
              </w:rPr>
            </w:pPr>
            <w:r>
              <w:t>All food commodities</w:t>
            </w:r>
          </w:p>
        </w:tc>
        <w:tc>
          <w:tcPr>
            <w:tcW w:w="2321" w:type="dxa"/>
            <w:shd w:val="clear" w:color="auto" w:fill="auto"/>
          </w:tcPr>
          <w:p w:rsidR="00A5735B" w:rsidRPr="008D46F8" w:rsidRDefault="00A5735B" w:rsidP="00A5735B">
            <w:pPr>
              <w:snapToGrid w:val="0"/>
              <w:spacing w:line="260" w:lineRule="atLeast"/>
              <w:rPr>
                <w:rFonts w:eastAsia="Calibri"/>
                <w:lang w:eastAsia="en-US"/>
              </w:rPr>
            </w:pPr>
            <w:r w:rsidRPr="00393BFA">
              <w:t>Default MRL of 0.01 mg/kg as active substance is not approved as a phytosanitary active substance</w:t>
            </w:r>
          </w:p>
        </w:tc>
      </w:tr>
    </w:tbl>
    <w:p w:rsidR="00A5735B" w:rsidRDefault="00A5735B" w:rsidP="00A5735B">
      <w:pPr>
        <w:rPr>
          <w:color w:val="000000"/>
          <w:lang w:val="en-US"/>
        </w:rPr>
      </w:pPr>
    </w:p>
    <w:p w:rsidR="00A5735B" w:rsidRDefault="00A5735B" w:rsidP="0044201A">
      <w:pPr>
        <w:jc w:val="both"/>
        <w:rPr>
          <w:color w:val="000000"/>
          <w:lang w:val="en-US"/>
        </w:rPr>
      </w:pPr>
      <w:r>
        <w:rPr>
          <w:color w:val="000000"/>
          <w:lang w:val="en-US"/>
        </w:rPr>
        <w:t xml:space="preserve">Despite default MRLs of 0.01 mg/kg exist for phytosanitary uses (Reg EU 396/2005), MRL compliance has not been performed in this dossier as PT 3 intended use is a non-professional use.   </w:t>
      </w:r>
    </w:p>
    <w:p w:rsidR="009D0C0B" w:rsidRPr="00A5735B" w:rsidRDefault="009D0C0B">
      <w:pPr>
        <w:spacing w:line="260" w:lineRule="atLeast"/>
        <w:rPr>
          <w:rFonts w:ascii="Times New Roman" w:eastAsia="Calibri" w:hAnsi="Times New Roman" w:cs="Times New Roman"/>
          <w:i/>
          <w:iCs/>
          <w:lang w:val="en-US" w:eastAsia="en-US"/>
        </w:rPr>
      </w:pPr>
    </w:p>
    <w:p w:rsidR="0044201A" w:rsidRDefault="0044201A" w:rsidP="0044201A">
      <w:pPr>
        <w:rPr>
          <w:rFonts w:eastAsia="Calibri"/>
          <w:b/>
          <w:i/>
          <w:sz w:val="22"/>
          <w:szCs w:val="22"/>
        </w:rPr>
      </w:pPr>
    </w:p>
    <w:p w:rsidR="0044201A" w:rsidRDefault="0044201A" w:rsidP="0044201A">
      <w:pPr>
        <w:rPr>
          <w:rFonts w:eastAsia="Calibri"/>
          <w:b/>
          <w:i/>
          <w:sz w:val="22"/>
          <w:szCs w:val="22"/>
        </w:rPr>
      </w:pPr>
    </w:p>
    <w:p w:rsidR="009D0C0B" w:rsidRPr="008D46F8" w:rsidRDefault="00FA480B" w:rsidP="0044201A">
      <w:pPr>
        <w:rPr>
          <w:rFonts w:eastAsia="Calibri"/>
          <w:b/>
          <w:i/>
          <w:sz w:val="22"/>
          <w:szCs w:val="22"/>
        </w:rPr>
      </w:pPr>
      <w:r w:rsidRPr="008D46F8">
        <w:rPr>
          <w:rFonts w:eastAsia="Calibri"/>
          <w:b/>
          <w:i/>
          <w:sz w:val="22"/>
          <w:szCs w:val="22"/>
        </w:rPr>
        <w:t>Risk for industrial users</w:t>
      </w:r>
    </w:p>
    <w:p w:rsidR="00A51988" w:rsidRPr="008D46F8" w:rsidRDefault="00A51988" w:rsidP="00A51988">
      <w:pPr>
        <w:spacing w:line="260" w:lineRule="atLeast"/>
        <w:rPr>
          <w:rFonts w:ascii="Times New Roman" w:eastAsia="Calibri" w:hAnsi="Times New Roman" w:cs="Times New Roman"/>
          <w:i/>
          <w:iCs/>
          <w:lang w:eastAsia="en-US"/>
        </w:rPr>
      </w:pPr>
      <w:r w:rsidRPr="008D46F8">
        <w:t>No exposure is foreseen.</w:t>
      </w:r>
    </w:p>
    <w:p w:rsidR="002A6271" w:rsidRDefault="002A6271">
      <w:pPr>
        <w:rPr>
          <w:rFonts w:ascii="Times New Roman" w:eastAsia="Calibri" w:hAnsi="Times New Roman" w:cs="Times New Roman"/>
          <w:i/>
          <w:iCs/>
          <w:lang w:eastAsia="en-US"/>
        </w:rPr>
      </w:pPr>
    </w:p>
    <w:p w:rsidR="002A6271" w:rsidRDefault="002A6271">
      <w:pPr>
        <w:rPr>
          <w:rFonts w:ascii="Times New Roman" w:eastAsia="Calibri" w:hAnsi="Times New Roman" w:cs="Times New Roman"/>
          <w:i/>
          <w:iCs/>
          <w:lang w:eastAsia="en-US"/>
        </w:rPr>
      </w:pPr>
    </w:p>
    <w:p w:rsidR="009D0C0B" w:rsidRPr="008D46F8" w:rsidRDefault="00FA480B">
      <w:pPr>
        <w:rPr>
          <w:rFonts w:eastAsia="Calibri"/>
          <w:b/>
          <w:i/>
          <w:sz w:val="22"/>
          <w:szCs w:val="22"/>
          <w:lang w:eastAsia="en-US"/>
        </w:rPr>
      </w:pPr>
      <w:r w:rsidRPr="008D46F8">
        <w:rPr>
          <w:rFonts w:eastAsia="Calibri"/>
          <w:b/>
          <w:i/>
          <w:sz w:val="22"/>
          <w:szCs w:val="22"/>
          <w:lang w:eastAsia="en-US"/>
        </w:rPr>
        <w:t>Risk for professional users</w:t>
      </w:r>
    </w:p>
    <w:p w:rsidR="009D0C0B" w:rsidRPr="008D46F8" w:rsidRDefault="009D0C0B">
      <w:pPr>
        <w:spacing w:line="260" w:lineRule="atLeast"/>
        <w:rPr>
          <w:rFonts w:eastAsia="Calibri"/>
          <w:b/>
          <w:i/>
          <w:sz w:val="22"/>
          <w:szCs w:val="22"/>
          <w:lang w:eastAsia="en-US"/>
        </w:rPr>
      </w:pPr>
    </w:p>
    <w:p w:rsidR="009D0C0B" w:rsidRDefault="00FA480B">
      <w:pPr>
        <w:spacing w:line="260" w:lineRule="atLeast"/>
        <w:rPr>
          <w:b/>
        </w:rPr>
      </w:pPr>
      <w:r w:rsidRPr="008D46F8">
        <w:rPr>
          <w:b/>
        </w:rPr>
        <w:t xml:space="preserve">Systemic effects </w:t>
      </w:r>
      <w:r w:rsidR="00D86D92">
        <w:rPr>
          <w:b/>
        </w:rPr>
        <w:t>– primary exposure</w:t>
      </w:r>
    </w:p>
    <w:p w:rsidR="00D86D92" w:rsidRPr="008D46F8" w:rsidRDefault="00D86D92">
      <w:pPr>
        <w:spacing w:line="260" w:lineRule="atLeast"/>
        <w:rPr>
          <w:rFonts w:eastAsia="Calibri"/>
          <w:b/>
          <w:lang w:eastAsia="en-US"/>
        </w:rPr>
      </w:pPr>
    </w:p>
    <w:tbl>
      <w:tblPr>
        <w:tblW w:w="10632" w:type="dxa"/>
        <w:tblInd w:w="-459" w:type="dxa"/>
        <w:tblLayout w:type="fixed"/>
        <w:tblLook w:val="0000" w:firstRow="0" w:lastRow="0" w:firstColumn="0" w:lastColumn="0" w:noHBand="0" w:noVBand="0"/>
      </w:tblPr>
      <w:tblGrid>
        <w:gridCol w:w="2297"/>
        <w:gridCol w:w="1531"/>
        <w:gridCol w:w="1275"/>
        <w:gridCol w:w="1071"/>
        <w:gridCol w:w="1438"/>
        <w:gridCol w:w="1439"/>
        <w:gridCol w:w="1581"/>
      </w:tblGrid>
      <w:tr w:rsidR="00FD0358" w:rsidRPr="008D46F8" w:rsidTr="003269F4">
        <w:tc>
          <w:tcPr>
            <w:tcW w:w="2297"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Task/</w:t>
            </w:r>
          </w:p>
          <w:p w:rsidR="009D0C0B" w:rsidRPr="008D46F8" w:rsidRDefault="00FA480B">
            <w:pPr>
              <w:spacing w:line="260" w:lineRule="atLeast"/>
              <w:rPr>
                <w:rFonts w:eastAsia="Calibri"/>
                <w:b/>
                <w:lang w:eastAsia="en-US"/>
              </w:rPr>
            </w:pPr>
            <w:r w:rsidRPr="008D46F8">
              <w:rPr>
                <w:rFonts w:eastAsia="Calibri"/>
                <w:b/>
                <w:lang w:eastAsia="en-US"/>
              </w:rPr>
              <w:t>Scenario</w:t>
            </w:r>
          </w:p>
        </w:tc>
        <w:tc>
          <w:tcPr>
            <w:tcW w:w="1531"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Tier</w:t>
            </w:r>
          </w:p>
        </w:tc>
        <w:tc>
          <w:tcPr>
            <w:tcW w:w="1275"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Systemic NOAEL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071"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38"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39"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 AEL (%)</w:t>
            </w:r>
          </w:p>
        </w:tc>
        <w:tc>
          <w:tcPr>
            <w:tcW w:w="1581" w:type="dxa"/>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Acceptable</w:t>
            </w:r>
          </w:p>
          <w:p w:rsidR="009D0C0B" w:rsidRPr="008D46F8" w:rsidRDefault="00FA480B">
            <w:pPr>
              <w:spacing w:line="260" w:lineRule="atLeast"/>
            </w:pPr>
            <w:r w:rsidRPr="008D46F8">
              <w:rPr>
                <w:rFonts w:eastAsia="Calibri"/>
                <w:b/>
                <w:lang w:eastAsia="en-US"/>
              </w:rPr>
              <w:t>(yes/no)</w:t>
            </w:r>
          </w:p>
        </w:tc>
      </w:tr>
      <w:tr w:rsidR="00945B66" w:rsidRPr="008D46F8" w:rsidTr="003269F4">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b/>
                <w:lang w:eastAsia="en-US"/>
              </w:rPr>
            </w:pPr>
            <w:r>
              <w:rPr>
                <w:rFonts w:cs="Calibri"/>
                <w:color w:val="000000"/>
              </w:rPr>
              <w:t>Scenario [1] mopping</w:t>
            </w:r>
          </w:p>
        </w:tc>
        <w:tc>
          <w:tcPr>
            <w:tcW w:w="1531" w:type="dxa"/>
            <w:tcBorders>
              <w:top w:val="single" w:sz="4" w:space="0" w:color="auto"/>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1/no PPE</w:t>
            </w:r>
          </w:p>
        </w:tc>
        <w:tc>
          <w:tcPr>
            <w:tcW w:w="1275" w:type="dxa"/>
            <w:tcBorders>
              <w:top w:val="single" w:sz="4" w:space="0" w:color="auto"/>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single" w:sz="4" w:space="0" w:color="auto"/>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2</w:t>
            </w:r>
            <w:r w:rsidR="0044201A">
              <w:rPr>
                <w:rFonts w:cs="Calibri"/>
                <w:color w:val="000000"/>
              </w:rPr>
              <w:t>.</w:t>
            </w:r>
            <w:r>
              <w:rPr>
                <w:rFonts w:cs="Calibri"/>
                <w:color w:val="000000"/>
              </w:rPr>
              <w:t>05E+00</w:t>
            </w:r>
          </w:p>
        </w:tc>
        <w:tc>
          <w:tcPr>
            <w:tcW w:w="1439" w:type="dxa"/>
            <w:tcBorders>
              <w:top w:val="single" w:sz="4" w:space="0" w:color="auto"/>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683</w:t>
            </w:r>
            <w:r w:rsidR="0044201A">
              <w:rPr>
                <w:rFonts w:cs="Calibri"/>
                <w:b/>
                <w:bCs/>
                <w:color w:val="000000"/>
              </w:rPr>
              <w:t>.</w:t>
            </w:r>
            <w:r>
              <w:rPr>
                <w:rFonts w:cs="Calibri"/>
                <w:b/>
                <w:bCs/>
                <w:color w:val="000000"/>
              </w:rPr>
              <w:t>7%</w:t>
            </w:r>
          </w:p>
        </w:tc>
        <w:tc>
          <w:tcPr>
            <w:tcW w:w="1581" w:type="dxa"/>
            <w:tcBorders>
              <w:top w:val="single" w:sz="4" w:space="0" w:color="auto"/>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[1] mopping</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82E-01</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60</w:t>
            </w:r>
            <w:r w:rsidR="0044201A">
              <w:rPr>
                <w:rFonts w:cs="Calibri"/>
                <w:color w:val="000000"/>
              </w:rPr>
              <w:t>.</w:t>
            </w:r>
            <w:r>
              <w:rPr>
                <w:rFonts w:cs="Calibri"/>
                <w:color w:val="000000"/>
              </w:rPr>
              <w:t>6%</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[1] mopping</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 + coated coverall</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5</w:t>
            </w:r>
            <w:r w:rsidR="0044201A">
              <w:rPr>
                <w:rFonts w:cs="Calibri"/>
                <w:color w:val="000000"/>
              </w:rPr>
              <w:t>.</w:t>
            </w:r>
            <w:r>
              <w:rPr>
                <w:rFonts w:cs="Calibri"/>
                <w:color w:val="000000"/>
              </w:rPr>
              <w:t>32E-02</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17</w:t>
            </w:r>
            <w:r w:rsidR="0044201A">
              <w:rPr>
                <w:rFonts w:cs="Calibri"/>
                <w:color w:val="000000"/>
              </w:rPr>
              <w:t>.</w:t>
            </w:r>
            <w:r>
              <w:rPr>
                <w:rFonts w:cs="Calibri"/>
                <w:color w:val="000000"/>
              </w:rPr>
              <w:t>7%</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004F52">
            <w:pPr>
              <w:snapToGrid w:val="0"/>
              <w:spacing w:line="260" w:lineRule="atLeast"/>
              <w:rPr>
                <w:rFonts w:eastAsia="Calibri"/>
                <w:lang w:eastAsia="en-US"/>
              </w:rPr>
            </w:pPr>
            <w:r>
              <w:rPr>
                <w:rFonts w:cs="Calibri"/>
                <w:color w:val="000000"/>
              </w:rPr>
              <w:t>Scenario [1] wiping</w:t>
            </w:r>
            <w:r w:rsidR="00004F52">
              <w:rPr>
                <w:rFonts w:cs="Calibri"/>
                <w:color w:val="000000"/>
              </w:rPr>
              <w:t xml:space="preserve"> (brush, wet cloth)</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4</w:t>
            </w:r>
            <w:r w:rsidR="0044201A">
              <w:rPr>
                <w:rFonts w:cs="Calibri"/>
                <w:color w:val="000000"/>
              </w:rPr>
              <w:t>.</w:t>
            </w:r>
            <w:r>
              <w:rPr>
                <w:rFonts w:cs="Calibri"/>
                <w:color w:val="000000"/>
              </w:rPr>
              <w:t>10E+00</w:t>
            </w:r>
          </w:p>
        </w:tc>
        <w:tc>
          <w:tcPr>
            <w:tcW w:w="1439"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1367</w:t>
            </w:r>
            <w:r w:rsidR="0044201A">
              <w:rPr>
                <w:rFonts w:cs="Calibri"/>
                <w:b/>
                <w:bCs/>
                <w:color w:val="000000"/>
              </w:rPr>
              <w:t>.</w:t>
            </w:r>
            <w:r>
              <w:rPr>
                <w:rFonts w:cs="Calibri"/>
                <w:b/>
                <w:bCs/>
                <w:color w:val="000000"/>
              </w:rPr>
              <w:t>4%</w:t>
            </w:r>
          </w:p>
        </w:tc>
        <w:tc>
          <w:tcPr>
            <w:tcW w:w="1581"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eastAsia="Calibri"/>
                <w:color w:val="000000"/>
                <w:lang w:eastAsia="en-US"/>
              </w:rPr>
            </w:pPr>
            <w:r>
              <w:rPr>
                <w:rFonts w:cs="Calibri"/>
                <w:color w:val="000000"/>
              </w:rPr>
              <w:t>Scenario [1] wiping</w:t>
            </w:r>
            <w:r w:rsidR="00004F52">
              <w:rPr>
                <w:rFonts w:cs="Calibri"/>
                <w:color w:val="000000"/>
              </w:rPr>
              <w:t xml:space="preserve"> (brush, wet cloth)</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w:t>
            </w:r>
            <w:r w:rsidR="0044201A">
              <w:rPr>
                <w:rFonts w:cs="Calibri"/>
                <w:color w:val="000000"/>
              </w:rPr>
              <w:t>.</w:t>
            </w:r>
            <w:r>
              <w:rPr>
                <w:rFonts w:cs="Calibri"/>
                <w:color w:val="000000"/>
              </w:rPr>
              <w:t>63E-01</w:t>
            </w:r>
          </w:p>
        </w:tc>
        <w:tc>
          <w:tcPr>
            <w:tcW w:w="1439" w:type="dxa"/>
            <w:tcBorders>
              <w:top w:val="nil"/>
              <w:left w:val="nil"/>
              <w:bottom w:val="single" w:sz="4" w:space="0" w:color="auto"/>
              <w:right w:val="single" w:sz="4" w:space="0" w:color="auto"/>
            </w:tcBorders>
            <w:shd w:val="clear" w:color="auto" w:fill="auto"/>
            <w:vAlign w:val="center"/>
          </w:tcPr>
          <w:p w:rsidR="00945B66" w:rsidRPr="00E71558" w:rsidRDefault="00945B66" w:rsidP="00945B66">
            <w:pPr>
              <w:snapToGrid w:val="0"/>
              <w:spacing w:line="260" w:lineRule="atLeast"/>
              <w:jc w:val="center"/>
              <w:rPr>
                <w:rFonts w:eastAsia="Calibri"/>
                <w:b/>
                <w:lang w:eastAsia="en-US"/>
              </w:rPr>
            </w:pPr>
            <w:r>
              <w:rPr>
                <w:rFonts w:cs="Calibri"/>
                <w:b/>
                <w:bCs/>
                <w:color w:val="000000"/>
              </w:rPr>
              <w:t>121</w:t>
            </w:r>
            <w:r w:rsidR="0044201A">
              <w:rPr>
                <w:rFonts w:cs="Calibri"/>
                <w:b/>
                <w:bCs/>
                <w:color w:val="000000"/>
              </w:rPr>
              <w:t>.</w:t>
            </w:r>
            <w:r>
              <w:rPr>
                <w:rFonts w:cs="Calibri"/>
                <w:b/>
                <w:bCs/>
                <w:color w:val="000000"/>
              </w:rPr>
              <w:t>1%</w:t>
            </w:r>
          </w:p>
        </w:tc>
        <w:tc>
          <w:tcPr>
            <w:tcW w:w="1581" w:type="dxa"/>
            <w:tcBorders>
              <w:top w:val="nil"/>
              <w:left w:val="nil"/>
              <w:bottom w:val="single" w:sz="4" w:space="0" w:color="auto"/>
              <w:right w:val="single" w:sz="4" w:space="0" w:color="auto"/>
            </w:tcBorders>
            <w:shd w:val="clear" w:color="auto" w:fill="auto"/>
            <w:vAlign w:val="center"/>
          </w:tcPr>
          <w:p w:rsidR="00945B66" w:rsidRPr="00E71558" w:rsidRDefault="00945B66" w:rsidP="00945B66">
            <w:pPr>
              <w:snapToGrid w:val="0"/>
              <w:spacing w:line="260" w:lineRule="atLeast"/>
              <w:jc w:val="center"/>
              <w:rPr>
                <w:rFonts w:eastAsia="Calibri"/>
                <w:b/>
                <w:lang w:eastAsia="en-US"/>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004F52">
            <w:pPr>
              <w:snapToGrid w:val="0"/>
              <w:spacing w:line="260" w:lineRule="atLeast"/>
              <w:rPr>
                <w:rFonts w:eastAsia="Calibri"/>
                <w:color w:val="000000"/>
                <w:lang w:eastAsia="en-US"/>
              </w:rPr>
            </w:pPr>
            <w:r>
              <w:rPr>
                <w:rFonts w:cs="Calibri"/>
                <w:color w:val="000000"/>
              </w:rPr>
              <w:t>Scenario [1] wiping</w:t>
            </w:r>
            <w:r w:rsidR="00004F52">
              <w:rPr>
                <w:rFonts w:cs="Calibri"/>
                <w:color w:val="000000"/>
              </w:rPr>
              <w:t xml:space="preserve"> (brush, wet cloth)</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 + coated coverall</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06E-01</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35</w:t>
            </w:r>
            <w:r w:rsidR="0044201A">
              <w:rPr>
                <w:rFonts w:cs="Calibri"/>
                <w:color w:val="000000"/>
              </w:rPr>
              <w:t>.</w:t>
            </w:r>
            <w:r>
              <w:rPr>
                <w:rFonts w:cs="Calibri"/>
                <w:color w:val="000000"/>
              </w:rPr>
              <w:t>5%</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color w:val="000000"/>
              </w:rPr>
            </w:pPr>
            <w:r>
              <w:rPr>
                <w:rFonts w:cs="Calibri"/>
                <w:color w:val="000000"/>
              </w:rPr>
              <w:t>Scenario [2] – pressure cleaner</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02E+00</w:t>
            </w:r>
          </w:p>
        </w:tc>
        <w:tc>
          <w:tcPr>
            <w:tcW w:w="1439"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340</w:t>
            </w:r>
            <w:r w:rsidR="0044201A">
              <w:rPr>
                <w:rFonts w:cs="Calibri"/>
                <w:b/>
                <w:bCs/>
                <w:color w:val="000000"/>
              </w:rPr>
              <w:t>.</w:t>
            </w:r>
            <w:r>
              <w:rPr>
                <w:rFonts w:cs="Calibri"/>
                <w:b/>
                <w:bCs/>
                <w:color w:val="000000"/>
              </w:rPr>
              <w:t>7%</w:t>
            </w:r>
          </w:p>
        </w:tc>
        <w:tc>
          <w:tcPr>
            <w:tcW w:w="1581"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[2] – pressure cleaner</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4</w:t>
            </w:r>
            <w:r w:rsidR="0044201A">
              <w:rPr>
                <w:rFonts w:cs="Calibri"/>
                <w:color w:val="000000"/>
              </w:rPr>
              <w:t>.</w:t>
            </w:r>
            <w:r>
              <w:rPr>
                <w:rFonts w:cs="Calibri"/>
                <w:color w:val="000000"/>
              </w:rPr>
              <w:t>84E-01</w:t>
            </w:r>
          </w:p>
        </w:tc>
        <w:tc>
          <w:tcPr>
            <w:tcW w:w="1439"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161</w:t>
            </w:r>
            <w:r w:rsidR="0044201A">
              <w:rPr>
                <w:rFonts w:cs="Calibri"/>
                <w:b/>
                <w:bCs/>
                <w:color w:val="000000"/>
              </w:rPr>
              <w:t>.</w:t>
            </w:r>
            <w:r>
              <w:rPr>
                <w:rFonts w:cs="Calibri"/>
                <w:b/>
                <w:bCs/>
                <w:color w:val="000000"/>
              </w:rPr>
              <w:t>3%</w:t>
            </w:r>
          </w:p>
        </w:tc>
        <w:tc>
          <w:tcPr>
            <w:tcW w:w="1581" w:type="dxa"/>
            <w:tcBorders>
              <w:top w:val="nil"/>
              <w:left w:val="nil"/>
              <w:bottom w:val="single" w:sz="4" w:space="0" w:color="auto"/>
              <w:right w:val="single" w:sz="4" w:space="0" w:color="auto"/>
            </w:tcBorders>
            <w:shd w:val="clear" w:color="auto" w:fill="auto"/>
            <w:vAlign w:val="center"/>
          </w:tcPr>
          <w:p w:rsidR="00945B66" w:rsidRPr="00FD0358" w:rsidRDefault="00945B66" w:rsidP="00945B66">
            <w:pPr>
              <w:snapToGrid w:val="0"/>
              <w:spacing w:line="260" w:lineRule="atLeast"/>
              <w:jc w:val="center"/>
              <w:rPr>
                <w:rFonts w:eastAsia="Calibri"/>
                <w:b/>
                <w:lang w:eastAsia="en-US"/>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[2] – pressure cleaner</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 + coated coverall</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23E-01</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41</w:t>
            </w:r>
            <w:r w:rsidR="0044201A">
              <w:rPr>
                <w:rFonts w:cs="Calibri"/>
                <w:color w:val="000000"/>
              </w:rPr>
              <w:t>.</w:t>
            </w:r>
            <w:r>
              <w:rPr>
                <w:rFonts w:cs="Calibri"/>
                <w:color w:val="000000"/>
              </w:rPr>
              <w:t>1%</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[3a] – trigger spray</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w:t>
            </w:r>
            <w:r w:rsidR="0044201A">
              <w:rPr>
                <w:rFonts w:cs="Calibri"/>
                <w:color w:val="000000"/>
              </w:rPr>
              <w:t>.</w:t>
            </w:r>
            <w:r>
              <w:rPr>
                <w:rFonts w:cs="Calibri"/>
                <w:color w:val="000000"/>
              </w:rPr>
              <w:t>69E-02</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12</w:t>
            </w:r>
            <w:r w:rsidR="0044201A">
              <w:rPr>
                <w:rFonts w:cs="Calibri"/>
                <w:color w:val="000000"/>
              </w:rPr>
              <w:t>.</w:t>
            </w:r>
            <w:r>
              <w:rPr>
                <w:rFonts w:cs="Calibri"/>
                <w:color w:val="000000"/>
              </w:rPr>
              <w:t>3%</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[3a] – trigger spray</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10E-02</w:t>
            </w:r>
          </w:p>
        </w:tc>
        <w:tc>
          <w:tcPr>
            <w:tcW w:w="1439"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3</w:t>
            </w:r>
            <w:r w:rsidR="0044201A">
              <w:rPr>
                <w:rFonts w:cs="Calibri"/>
                <w:color w:val="000000"/>
              </w:rPr>
              <w:t>.</w:t>
            </w:r>
            <w:r>
              <w:rPr>
                <w:rFonts w:cs="Calibri"/>
                <w:color w:val="000000"/>
              </w:rPr>
              <w:t>7%</w:t>
            </w:r>
          </w:p>
        </w:tc>
        <w:tc>
          <w:tcPr>
            <w:tcW w:w="158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Scenario [3b] – wiping post spraying</w:t>
            </w:r>
          </w:p>
        </w:tc>
        <w:tc>
          <w:tcPr>
            <w:tcW w:w="153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8</w:t>
            </w:r>
            <w:r w:rsidR="0044201A">
              <w:rPr>
                <w:rFonts w:cs="Calibri"/>
                <w:color w:val="000000"/>
              </w:rPr>
              <w:t>.</w:t>
            </w:r>
            <w:r>
              <w:rPr>
                <w:rFonts w:cs="Calibri"/>
                <w:color w:val="000000"/>
              </w:rPr>
              <w:t>21E-01</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b/>
                <w:bCs/>
                <w:color w:val="000000"/>
              </w:rPr>
              <w:t>273</w:t>
            </w:r>
            <w:r w:rsidR="0044201A">
              <w:rPr>
                <w:rFonts w:cs="Calibri"/>
                <w:b/>
                <w:bCs/>
                <w:color w:val="000000"/>
              </w:rPr>
              <w:t>.</w:t>
            </w:r>
            <w:r>
              <w:rPr>
                <w:rFonts w:cs="Calibri"/>
                <w:b/>
                <w:bCs/>
                <w:color w:val="000000"/>
              </w:rPr>
              <w:t>8%</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Scenario [3b] – wiping post spraying</w:t>
            </w:r>
          </w:p>
        </w:tc>
        <w:tc>
          <w:tcPr>
            <w:tcW w:w="153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8</w:t>
            </w:r>
            <w:r w:rsidR="0044201A">
              <w:rPr>
                <w:rFonts w:cs="Calibri"/>
                <w:color w:val="000000"/>
              </w:rPr>
              <w:t>.</w:t>
            </w:r>
            <w:r>
              <w:rPr>
                <w:rFonts w:cs="Calibri"/>
                <w:color w:val="000000"/>
              </w:rPr>
              <w:t>21E-03</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2</w:t>
            </w:r>
            <w:r w:rsidR="0044201A">
              <w:rPr>
                <w:rFonts w:cs="Calibri"/>
                <w:color w:val="000000"/>
              </w:rPr>
              <w:t>.</w:t>
            </w:r>
            <w:r>
              <w:rPr>
                <w:rFonts w:cs="Calibri"/>
                <w:color w:val="000000"/>
              </w:rPr>
              <w:t>7%</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Combined 3a and 3b</w:t>
            </w:r>
          </w:p>
        </w:tc>
        <w:tc>
          <w:tcPr>
            <w:tcW w:w="153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8</w:t>
            </w:r>
            <w:r w:rsidR="0044201A">
              <w:rPr>
                <w:rFonts w:cs="Calibri"/>
                <w:color w:val="000000"/>
              </w:rPr>
              <w:t>.</w:t>
            </w:r>
            <w:r>
              <w:rPr>
                <w:rFonts w:cs="Calibri"/>
                <w:color w:val="000000"/>
              </w:rPr>
              <w:t>58E-01</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b/>
                <w:bCs/>
                <w:color w:val="000000"/>
              </w:rPr>
              <w:t>286</w:t>
            </w:r>
            <w:r w:rsidR="0044201A">
              <w:rPr>
                <w:rFonts w:cs="Calibri"/>
                <w:b/>
                <w:bCs/>
                <w:color w:val="000000"/>
              </w:rPr>
              <w:t>.</w:t>
            </w:r>
            <w:r>
              <w:rPr>
                <w:rFonts w:cs="Calibri"/>
                <w:b/>
                <w:bCs/>
                <w:color w:val="000000"/>
              </w:rPr>
              <w:t>1%</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b/>
                <w:bCs/>
                <w:color w:val="000000"/>
              </w:rPr>
              <w:t>No</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Combined 3a and 3b</w:t>
            </w:r>
          </w:p>
        </w:tc>
        <w:tc>
          <w:tcPr>
            <w:tcW w:w="153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rPr>
                <w:rFonts w:cs="Calibri"/>
                <w:color w:val="000000"/>
              </w:rPr>
            </w:pPr>
            <w:r>
              <w:rPr>
                <w:rFonts w:cs="Calibri"/>
                <w:color w:val="000000"/>
              </w:rPr>
              <w:t>2/gloves</w:t>
            </w:r>
          </w:p>
        </w:tc>
        <w:tc>
          <w:tcPr>
            <w:tcW w:w="1275"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1</w:t>
            </w:r>
            <w:r w:rsidR="0044201A">
              <w:rPr>
                <w:rFonts w:cs="Calibri"/>
                <w:color w:val="000000"/>
              </w:rPr>
              <w:t>.</w:t>
            </w:r>
            <w:r>
              <w:rPr>
                <w:rFonts w:cs="Calibri"/>
                <w:color w:val="000000"/>
              </w:rPr>
              <w:t>92E-02</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6</w:t>
            </w:r>
            <w:r w:rsidR="0044201A">
              <w:rPr>
                <w:rFonts w:cs="Calibri"/>
                <w:color w:val="000000"/>
              </w:rPr>
              <w:t>.</w:t>
            </w:r>
            <w:r>
              <w:rPr>
                <w:rFonts w:cs="Calibri"/>
                <w:color w:val="000000"/>
              </w:rPr>
              <w:t>4%</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cs="Calibri"/>
                <w:color w:val="000000"/>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[4] - cleaning equipment</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1/no PPE</w:t>
            </w:r>
          </w:p>
        </w:tc>
        <w:tc>
          <w:tcPr>
            <w:tcW w:w="1275" w:type="dxa"/>
            <w:tcBorders>
              <w:top w:val="nil"/>
              <w:left w:val="nil"/>
              <w:bottom w:val="single" w:sz="4" w:space="0" w:color="auto"/>
              <w:right w:val="single" w:sz="4" w:space="0" w:color="auto"/>
            </w:tcBorders>
            <w:shd w:val="clear" w:color="auto" w:fill="auto"/>
            <w:vAlign w:val="center"/>
          </w:tcPr>
          <w:p w:rsidR="00945B66" w:rsidRPr="00650AD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117F1F"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color w:val="000000"/>
                <w:lang w:eastAsia="en-US"/>
              </w:rPr>
            </w:pPr>
            <w:r>
              <w:rPr>
                <w:rFonts w:cs="Calibri"/>
                <w:color w:val="000000"/>
              </w:rPr>
              <w:t>9</w:t>
            </w:r>
            <w:r w:rsidR="0044201A">
              <w:rPr>
                <w:rFonts w:cs="Calibri"/>
                <w:color w:val="000000"/>
              </w:rPr>
              <w:t>.</w:t>
            </w:r>
            <w:r>
              <w:rPr>
                <w:rFonts w:cs="Calibri"/>
                <w:color w:val="000000"/>
              </w:rPr>
              <w:t>33E-03</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lang w:eastAsia="en-US"/>
              </w:rPr>
            </w:pPr>
            <w:r>
              <w:rPr>
                <w:rFonts w:cs="Calibri"/>
                <w:color w:val="000000"/>
              </w:rPr>
              <w:t>3</w:t>
            </w:r>
            <w:r w:rsidR="0044201A">
              <w:rPr>
                <w:rFonts w:cs="Calibri"/>
                <w:color w:val="000000"/>
              </w:rPr>
              <w:t>.</w:t>
            </w:r>
            <w:r>
              <w:rPr>
                <w:rFonts w:cs="Calibri"/>
                <w:color w:val="000000"/>
              </w:rPr>
              <w:t>1%</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lang w:eastAsia="en-US"/>
              </w:rPr>
            </w:pPr>
            <w:r>
              <w:rPr>
                <w:rFonts w:cs="Calibri"/>
                <w:color w:val="000000"/>
              </w:rPr>
              <w:t>Yes</w:t>
            </w:r>
          </w:p>
        </w:tc>
      </w:tr>
      <w:tr w:rsidR="00945B66" w:rsidRPr="008D46F8" w:rsidTr="003269F4">
        <w:tc>
          <w:tcPr>
            <w:tcW w:w="2297" w:type="dxa"/>
            <w:tcBorders>
              <w:top w:val="nil"/>
              <w:left w:val="single" w:sz="4" w:space="0" w:color="auto"/>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Scenario [4] - cleaning equipment</w:t>
            </w:r>
          </w:p>
        </w:tc>
        <w:tc>
          <w:tcPr>
            <w:tcW w:w="1531" w:type="dxa"/>
            <w:tcBorders>
              <w:top w:val="nil"/>
              <w:left w:val="nil"/>
              <w:bottom w:val="single" w:sz="4" w:space="0" w:color="auto"/>
              <w:right w:val="single" w:sz="4" w:space="0" w:color="auto"/>
            </w:tcBorders>
            <w:shd w:val="clear" w:color="auto" w:fill="auto"/>
            <w:vAlign w:val="center"/>
          </w:tcPr>
          <w:p w:rsidR="00945B66" w:rsidRPr="008D46F8" w:rsidRDefault="00945B66" w:rsidP="00945B66">
            <w:pPr>
              <w:snapToGrid w:val="0"/>
              <w:spacing w:line="260" w:lineRule="atLeast"/>
              <w:rPr>
                <w:rFonts w:eastAsia="Calibri"/>
                <w:lang w:eastAsia="en-US"/>
              </w:rPr>
            </w:pPr>
            <w:r>
              <w:rPr>
                <w:rFonts w:cs="Calibri"/>
                <w:color w:val="000000"/>
              </w:rPr>
              <w:t>1/gloves</w:t>
            </w:r>
          </w:p>
        </w:tc>
        <w:tc>
          <w:tcPr>
            <w:tcW w:w="1275" w:type="dxa"/>
            <w:tcBorders>
              <w:top w:val="nil"/>
              <w:left w:val="nil"/>
              <w:bottom w:val="single" w:sz="4" w:space="0" w:color="auto"/>
              <w:right w:val="single" w:sz="4" w:space="0" w:color="auto"/>
            </w:tcBorders>
            <w:shd w:val="clear" w:color="auto" w:fill="auto"/>
            <w:vAlign w:val="center"/>
          </w:tcPr>
          <w:p w:rsidR="00945B66" w:rsidRPr="00650AD8" w:rsidRDefault="00945B66" w:rsidP="00945B66">
            <w:pPr>
              <w:snapToGrid w:val="0"/>
              <w:spacing w:line="260" w:lineRule="atLeast"/>
              <w:jc w:val="center"/>
              <w:rPr>
                <w:rFonts w:eastAsia="Calibri"/>
                <w:lang w:eastAsia="en-US"/>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945B66" w:rsidRPr="00117F1F" w:rsidRDefault="00945B66" w:rsidP="00945B66">
            <w:pPr>
              <w:snapToGrid w:val="0"/>
              <w:spacing w:line="260" w:lineRule="atLeast"/>
              <w:jc w:val="center"/>
              <w:rPr>
                <w:rFonts w:eastAsia="Calibri"/>
                <w:lang w:eastAsia="en-US"/>
              </w:rPr>
            </w:pPr>
            <w:r>
              <w:rPr>
                <w:rFonts w:cs="Calibri"/>
                <w:color w:val="000000"/>
              </w:rPr>
              <w:t>0,3</w:t>
            </w:r>
          </w:p>
        </w:tc>
        <w:tc>
          <w:tcPr>
            <w:tcW w:w="1438" w:type="dxa"/>
            <w:tcBorders>
              <w:top w:val="nil"/>
              <w:left w:val="single" w:sz="4" w:space="0" w:color="auto"/>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color w:val="000000"/>
                <w:lang w:eastAsia="en-US"/>
              </w:rPr>
            </w:pPr>
            <w:r>
              <w:rPr>
                <w:rFonts w:cs="Calibri"/>
                <w:color w:val="000000"/>
              </w:rPr>
              <w:t>3</w:t>
            </w:r>
            <w:r w:rsidR="0044201A">
              <w:rPr>
                <w:rFonts w:cs="Calibri"/>
                <w:color w:val="000000"/>
              </w:rPr>
              <w:t>.</w:t>
            </w:r>
            <w:r>
              <w:rPr>
                <w:rFonts w:cs="Calibri"/>
                <w:color w:val="000000"/>
              </w:rPr>
              <w:t>87E-03</w:t>
            </w:r>
          </w:p>
        </w:tc>
        <w:tc>
          <w:tcPr>
            <w:tcW w:w="1439"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lang w:eastAsia="en-US"/>
              </w:rPr>
            </w:pPr>
            <w:r>
              <w:rPr>
                <w:rFonts w:cs="Calibri"/>
                <w:color w:val="000000"/>
              </w:rPr>
              <w:t>1</w:t>
            </w:r>
            <w:r w:rsidR="0044201A">
              <w:rPr>
                <w:rFonts w:cs="Calibri"/>
                <w:color w:val="000000"/>
              </w:rPr>
              <w:t>.</w:t>
            </w:r>
            <w:r>
              <w:rPr>
                <w:rFonts w:cs="Calibri"/>
                <w:color w:val="000000"/>
              </w:rPr>
              <w:t>3%</w:t>
            </w:r>
          </w:p>
        </w:tc>
        <w:tc>
          <w:tcPr>
            <w:tcW w:w="1581" w:type="dxa"/>
            <w:tcBorders>
              <w:top w:val="nil"/>
              <w:left w:val="nil"/>
              <w:bottom w:val="single" w:sz="4" w:space="0" w:color="auto"/>
              <w:right w:val="single" w:sz="4" w:space="0" w:color="auto"/>
            </w:tcBorders>
            <w:shd w:val="clear" w:color="auto" w:fill="auto"/>
            <w:vAlign w:val="center"/>
          </w:tcPr>
          <w:p w:rsidR="00945B66" w:rsidRDefault="00945B66" w:rsidP="00945B66">
            <w:pPr>
              <w:snapToGrid w:val="0"/>
              <w:spacing w:line="260" w:lineRule="atLeast"/>
              <w:jc w:val="center"/>
              <w:rPr>
                <w:rFonts w:eastAsia="Calibri"/>
                <w:lang w:eastAsia="en-US"/>
              </w:rPr>
            </w:pPr>
            <w:r>
              <w:rPr>
                <w:rFonts w:cs="Calibri"/>
                <w:color w:val="000000"/>
              </w:rPr>
              <w:t>Yes</w:t>
            </w:r>
          </w:p>
        </w:tc>
      </w:tr>
    </w:tbl>
    <w:p w:rsidR="00945B66" w:rsidRDefault="00945B66">
      <w:pPr>
        <w:spacing w:line="260" w:lineRule="atLeast"/>
        <w:rPr>
          <w:rFonts w:ascii="Times New Roman" w:eastAsia="Calibri" w:hAnsi="Times New Roman" w:cs="Times New Roman"/>
          <w:i/>
          <w:iCs/>
          <w:lang w:eastAsia="en-US"/>
        </w:rPr>
      </w:pPr>
    </w:p>
    <w:p w:rsidR="00A51988" w:rsidRPr="008D46F8" w:rsidRDefault="00A51988">
      <w:pPr>
        <w:spacing w:line="260" w:lineRule="atLeast"/>
        <w:rPr>
          <w:rFonts w:ascii="Times New Roman" w:eastAsia="Calibri" w:hAnsi="Times New Roman" w:cs="Times New Roman"/>
          <w:i/>
          <w:iCs/>
          <w:lang w:eastAsia="en-US"/>
        </w:rPr>
      </w:pPr>
    </w:p>
    <w:p w:rsidR="009D0C0B" w:rsidRDefault="00FA480B" w:rsidP="003C49F4">
      <w:pPr>
        <w:keepNext/>
        <w:spacing w:line="260" w:lineRule="atLeast"/>
        <w:rPr>
          <w:rFonts w:eastAsia="Calibri"/>
          <w:b/>
          <w:bCs/>
          <w:lang w:eastAsia="en-US"/>
        </w:rPr>
      </w:pPr>
      <w:r w:rsidRPr="008D46F8">
        <w:rPr>
          <w:rFonts w:eastAsia="Calibri"/>
          <w:b/>
          <w:bCs/>
          <w:lang w:eastAsia="en-US"/>
        </w:rPr>
        <w:t xml:space="preserve">Local effects </w:t>
      </w:r>
      <w:r w:rsidR="00415AB2">
        <w:rPr>
          <w:rFonts w:eastAsia="Calibri"/>
          <w:b/>
          <w:bCs/>
          <w:lang w:eastAsia="en-US"/>
        </w:rPr>
        <w:t>(Chlorocresol)</w:t>
      </w:r>
    </w:p>
    <w:p w:rsidR="0044201A" w:rsidRPr="008D46F8" w:rsidRDefault="0044201A" w:rsidP="003C49F4">
      <w:pPr>
        <w:keepNext/>
        <w:spacing w:line="260" w:lineRule="atLeast"/>
        <w:rPr>
          <w:rFonts w:ascii="Times New Roman" w:eastAsia="Calibri" w:hAnsi="Times New Roman" w:cs="Times New Roman"/>
          <w:i/>
          <w:iCs/>
          <w:lang w:eastAsia="en-US"/>
        </w:rPr>
      </w:pPr>
    </w:p>
    <w:tbl>
      <w:tblPr>
        <w:tblW w:w="10220" w:type="dxa"/>
        <w:jc w:val="center"/>
        <w:tblLayout w:type="fixed"/>
        <w:tblLook w:val="0000" w:firstRow="0" w:lastRow="0" w:firstColumn="0" w:lastColumn="0" w:noHBand="0" w:noVBand="0"/>
      </w:tblPr>
      <w:tblGrid>
        <w:gridCol w:w="3481"/>
        <w:gridCol w:w="1134"/>
        <w:gridCol w:w="1134"/>
        <w:gridCol w:w="1559"/>
        <w:gridCol w:w="1418"/>
        <w:gridCol w:w="1494"/>
      </w:tblGrid>
      <w:tr w:rsidR="00185B88" w:rsidRPr="008D46F8" w:rsidTr="00CF065A">
        <w:trPr>
          <w:trHeight w:val="893"/>
          <w:jc w:val="center"/>
        </w:trPr>
        <w:tc>
          <w:tcPr>
            <w:tcW w:w="3481" w:type="dxa"/>
            <w:tcBorders>
              <w:top w:val="single" w:sz="4" w:space="0" w:color="000000"/>
              <w:left w:val="single" w:sz="4" w:space="0" w:color="000000"/>
              <w:bottom w:val="single" w:sz="4" w:space="0" w:color="000000"/>
            </w:tcBorders>
            <w:shd w:val="clear" w:color="auto" w:fill="FFFFCC"/>
          </w:tcPr>
          <w:p w:rsidR="00185B88" w:rsidRPr="008D46F8" w:rsidRDefault="00185B88" w:rsidP="003C49F4">
            <w:pPr>
              <w:keepNext/>
              <w:spacing w:line="260" w:lineRule="atLeast"/>
              <w:rPr>
                <w:rFonts w:eastAsia="Calibri"/>
                <w:b/>
                <w:lang w:eastAsia="en-US"/>
              </w:rPr>
            </w:pPr>
            <w:r w:rsidRPr="008D46F8">
              <w:rPr>
                <w:rFonts w:eastAsia="Calibri"/>
                <w:b/>
                <w:lang w:eastAsia="en-US"/>
              </w:rPr>
              <w:t>Task/</w:t>
            </w:r>
          </w:p>
          <w:p w:rsidR="00185B88" w:rsidRPr="008D46F8" w:rsidRDefault="00185B88" w:rsidP="003C49F4">
            <w:pPr>
              <w:keepNext/>
              <w:spacing w:line="260" w:lineRule="atLeast"/>
              <w:rPr>
                <w:rFonts w:eastAsia="Calibri"/>
                <w:b/>
                <w:lang w:eastAsia="en-US"/>
              </w:rPr>
            </w:pPr>
            <w:r w:rsidRPr="008D46F8">
              <w:rPr>
                <w:rFonts w:eastAsia="Calibri"/>
                <w:b/>
                <w:lang w:eastAsia="en-US"/>
              </w:rPr>
              <w:t>Scenario</w:t>
            </w:r>
          </w:p>
        </w:tc>
        <w:tc>
          <w:tcPr>
            <w:tcW w:w="1134" w:type="dxa"/>
            <w:tcBorders>
              <w:top w:val="single" w:sz="4" w:space="0" w:color="000000"/>
              <w:left w:val="single" w:sz="4" w:space="0" w:color="000000"/>
              <w:bottom w:val="single" w:sz="4" w:space="0" w:color="000000"/>
            </w:tcBorders>
            <w:shd w:val="clear" w:color="auto" w:fill="FFFFCC"/>
          </w:tcPr>
          <w:p w:rsidR="00185B88" w:rsidRPr="008D46F8" w:rsidRDefault="00185B88" w:rsidP="003C49F4">
            <w:pPr>
              <w:keepNext/>
              <w:spacing w:line="260" w:lineRule="atLeast"/>
              <w:rPr>
                <w:rFonts w:eastAsia="Calibri"/>
                <w:b/>
                <w:lang w:eastAsia="en-US"/>
              </w:rPr>
            </w:pPr>
            <w:r w:rsidRPr="008D46F8">
              <w:rPr>
                <w:rFonts w:eastAsia="Calibri"/>
                <w:b/>
                <w:lang w:eastAsia="en-US"/>
              </w:rPr>
              <w:t>Tier</w:t>
            </w:r>
          </w:p>
        </w:tc>
        <w:tc>
          <w:tcPr>
            <w:tcW w:w="1134" w:type="dxa"/>
            <w:tcBorders>
              <w:top w:val="single" w:sz="4" w:space="0" w:color="000000"/>
              <w:left w:val="single" w:sz="4" w:space="0" w:color="000000"/>
              <w:bottom w:val="single" w:sz="4" w:space="0" w:color="000000"/>
            </w:tcBorders>
            <w:shd w:val="clear" w:color="auto" w:fill="FFFFCC"/>
          </w:tcPr>
          <w:p w:rsidR="00185B88" w:rsidRPr="008D46F8" w:rsidRDefault="00185B88" w:rsidP="003C49F4">
            <w:pPr>
              <w:keepNext/>
              <w:spacing w:line="260" w:lineRule="atLeast"/>
              <w:rPr>
                <w:rFonts w:eastAsia="Calibri"/>
                <w:b/>
                <w:lang w:eastAsia="en-US"/>
              </w:rPr>
            </w:pPr>
            <w:r w:rsidRPr="008D46F8">
              <w:rPr>
                <w:rFonts w:eastAsia="Calibri"/>
                <w:b/>
                <w:lang w:eastAsia="en-US"/>
              </w:rPr>
              <w:t>AEC</w:t>
            </w:r>
            <w:r w:rsidR="0001169F">
              <w:rPr>
                <w:rFonts w:eastAsia="Calibri"/>
                <w:b/>
                <w:lang w:eastAsia="en-US"/>
              </w:rPr>
              <w:t xml:space="preserve"> </w:t>
            </w:r>
          </w:p>
          <w:p w:rsidR="00185B88" w:rsidRPr="008D46F8" w:rsidRDefault="00185B88" w:rsidP="003C49F4">
            <w:pPr>
              <w:keepNext/>
              <w:spacing w:line="260" w:lineRule="atLeast"/>
              <w:rPr>
                <w:rFonts w:eastAsia="Calibri"/>
                <w:b/>
                <w:lang w:eastAsia="en-US"/>
              </w:rPr>
            </w:pPr>
            <w:r w:rsidRPr="008D46F8">
              <w:rPr>
                <w:rFonts w:eastAsia="Calibri"/>
                <w:b/>
                <w:lang w:eastAsia="en-US"/>
              </w:rPr>
              <w:t>mg/m</w:t>
            </w:r>
            <w:r w:rsidRPr="008D46F8">
              <w:rPr>
                <w:rFonts w:eastAsia="Calibri"/>
                <w:b/>
                <w:vertAlign w:val="superscript"/>
                <w:lang w:eastAsia="en-US"/>
              </w:rPr>
              <w:t>3</w:t>
            </w:r>
          </w:p>
        </w:tc>
        <w:tc>
          <w:tcPr>
            <w:tcW w:w="1559" w:type="dxa"/>
            <w:tcBorders>
              <w:top w:val="single" w:sz="4" w:space="0" w:color="000000"/>
              <w:left w:val="single" w:sz="4" w:space="0" w:color="000000"/>
              <w:bottom w:val="single" w:sz="4" w:space="0" w:color="000000"/>
            </w:tcBorders>
            <w:shd w:val="clear" w:color="auto" w:fill="FFFFCC"/>
          </w:tcPr>
          <w:p w:rsidR="00185B88" w:rsidRPr="008D46F8" w:rsidRDefault="00185B88" w:rsidP="003C49F4">
            <w:pPr>
              <w:keepNext/>
              <w:spacing w:line="260" w:lineRule="atLeast"/>
              <w:rPr>
                <w:rFonts w:eastAsia="Calibri"/>
                <w:b/>
                <w:lang w:eastAsia="en-US"/>
              </w:rPr>
            </w:pPr>
            <w:r w:rsidRPr="008D46F8">
              <w:rPr>
                <w:rFonts w:eastAsia="Calibri"/>
                <w:b/>
                <w:lang w:eastAsia="en-US"/>
              </w:rPr>
              <w:t>Estimated uptake</w:t>
            </w:r>
          </w:p>
          <w:p w:rsidR="00185B88" w:rsidRPr="008D46F8" w:rsidRDefault="00415AB2" w:rsidP="003C49F4">
            <w:pPr>
              <w:keepNext/>
              <w:spacing w:line="260" w:lineRule="atLeast"/>
              <w:rPr>
                <w:rFonts w:eastAsia="Calibri"/>
                <w:b/>
                <w:lang w:eastAsia="en-US"/>
              </w:rPr>
            </w:pPr>
            <w:r>
              <w:rPr>
                <w:rFonts w:eastAsia="Calibri"/>
                <w:b/>
                <w:lang w:eastAsia="en-US"/>
              </w:rPr>
              <w:t>m</w:t>
            </w:r>
            <w:r w:rsidR="00185B88" w:rsidRPr="008D46F8">
              <w:rPr>
                <w:rFonts w:eastAsia="Calibri"/>
                <w:b/>
                <w:lang w:eastAsia="en-US"/>
              </w:rPr>
              <w:t>g</w:t>
            </w:r>
            <w:r>
              <w:rPr>
                <w:rFonts w:eastAsia="Calibri"/>
                <w:b/>
                <w:lang w:eastAsia="en-US"/>
              </w:rPr>
              <w:t xml:space="preserve"> a.s.</w:t>
            </w:r>
            <w:r w:rsidR="00185B88" w:rsidRPr="008D46F8">
              <w:rPr>
                <w:rFonts w:eastAsia="Calibri"/>
                <w:b/>
                <w:lang w:eastAsia="en-US"/>
              </w:rPr>
              <w:t>/m</w:t>
            </w:r>
            <w:r w:rsidR="00185B88" w:rsidRPr="008D46F8">
              <w:rPr>
                <w:rFonts w:eastAsia="Calibri"/>
                <w:b/>
                <w:vertAlign w:val="superscript"/>
                <w:lang w:eastAsia="en-US"/>
              </w:rPr>
              <w:t>3</w:t>
            </w:r>
          </w:p>
        </w:tc>
        <w:tc>
          <w:tcPr>
            <w:tcW w:w="1418" w:type="dxa"/>
            <w:tcBorders>
              <w:top w:val="single" w:sz="4" w:space="0" w:color="000000"/>
              <w:left w:val="single" w:sz="4" w:space="0" w:color="000000"/>
              <w:bottom w:val="single" w:sz="4" w:space="0" w:color="000000"/>
            </w:tcBorders>
            <w:shd w:val="clear" w:color="auto" w:fill="FFFFCC"/>
          </w:tcPr>
          <w:p w:rsidR="00185B88" w:rsidRPr="008D46F8" w:rsidRDefault="00185B88" w:rsidP="00CF065A">
            <w:pPr>
              <w:keepNext/>
              <w:spacing w:line="260" w:lineRule="atLeast"/>
              <w:rPr>
                <w:rFonts w:eastAsia="Calibri"/>
                <w:b/>
                <w:lang w:eastAsia="en-US"/>
              </w:rPr>
            </w:pPr>
            <w:r w:rsidRPr="008D46F8">
              <w:rPr>
                <w:rFonts w:eastAsia="Calibri"/>
                <w:b/>
                <w:lang w:eastAsia="en-US"/>
              </w:rPr>
              <w:t>Estimated uptake/ AEC (%)</w:t>
            </w:r>
          </w:p>
        </w:tc>
        <w:tc>
          <w:tcPr>
            <w:tcW w:w="1494" w:type="dxa"/>
            <w:tcBorders>
              <w:top w:val="single" w:sz="4" w:space="0" w:color="000000"/>
              <w:left w:val="single" w:sz="4" w:space="0" w:color="000000"/>
              <w:bottom w:val="single" w:sz="4" w:space="0" w:color="000000"/>
              <w:right w:val="single" w:sz="4" w:space="0" w:color="000000"/>
            </w:tcBorders>
            <w:shd w:val="clear" w:color="auto" w:fill="FFFFCC"/>
          </w:tcPr>
          <w:p w:rsidR="00185B88" w:rsidRPr="008D46F8" w:rsidRDefault="00185B88" w:rsidP="003C49F4">
            <w:pPr>
              <w:keepNext/>
              <w:spacing w:line="260" w:lineRule="atLeast"/>
              <w:rPr>
                <w:rFonts w:eastAsia="Calibri"/>
                <w:b/>
                <w:lang w:eastAsia="en-US"/>
              </w:rPr>
            </w:pPr>
            <w:r w:rsidRPr="008D46F8">
              <w:rPr>
                <w:rFonts w:eastAsia="Calibri"/>
                <w:b/>
                <w:lang w:eastAsia="en-US"/>
              </w:rPr>
              <w:t>Acceptable</w:t>
            </w:r>
          </w:p>
          <w:p w:rsidR="00185B88" w:rsidRPr="008D46F8" w:rsidRDefault="00185B88" w:rsidP="003C49F4">
            <w:pPr>
              <w:keepNext/>
              <w:spacing w:line="260" w:lineRule="atLeast"/>
            </w:pPr>
            <w:r w:rsidRPr="008D46F8">
              <w:rPr>
                <w:rFonts w:eastAsia="Calibri"/>
                <w:b/>
                <w:lang w:eastAsia="en-US"/>
              </w:rPr>
              <w:t>(yes/no)</w:t>
            </w:r>
          </w:p>
        </w:tc>
      </w:tr>
      <w:tr w:rsidR="00537EAD" w:rsidRPr="008D46F8" w:rsidTr="00D92DDF">
        <w:trPr>
          <w:trHeight w:val="70"/>
          <w:jc w:val="center"/>
        </w:trPr>
        <w:tc>
          <w:tcPr>
            <w:tcW w:w="3481"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537EAD">
            <w:pPr>
              <w:keepNext/>
              <w:snapToGrid w:val="0"/>
              <w:spacing w:line="260" w:lineRule="atLeast"/>
              <w:rPr>
                <w:rFonts w:eastAsia="Calibri"/>
                <w:sz w:val="18"/>
                <w:lang w:eastAsia="en-US"/>
              </w:rPr>
            </w:pPr>
            <w:r>
              <w:rPr>
                <w:rFonts w:cs="Calibri"/>
                <w:color w:val="000000"/>
              </w:rPr>
              <w:t>Scenario [1] – wiping</w:t>
            </w:r>
            <w:r w:rsidR="00004F52">
              <w:rPr>
                <w:rFonts w:cs="Calibri"/>
                <w:color w:val="000000"/>
              </w:rPr>
              <w:t xml:space="preserve">(brush, wet cloth) </w:t>
            </w:r>
            <w:r w:rsidR="00CE64AB">
              <w:rPr>
                <w:rFonts w:cs="Calibri"/>
                <w:color w:val="000000"/>
              </w:rPr>
              <w:t xml:space="preserve">and </w:t>
            </w:r>
            <w:r>
              <w:rPr>
                <w:rFonts w:cs="Calibri"/>
                <w:color w:val="000000"/>
              </w:rPr>
              <w:t>mopping</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color w:val="00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color w:val="000000"/>
              </w:rPr>
              <w:t>0.3</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415AB2" w:rsidRDefault="00537EAD" w:rsidP="00537EAD">
            <w:pPr>
              <w:keepNext/>
              <w:suppressAutoHyphens w:val="0"/>
              <w:jc w:val="center"/>
              <w:rPr>
                <w:rFonts w:cs="Times New Roman"/>
                <w:color w:val="000000"/>
                <w:lang w:val="fr-FR" w:eastAsia="fr-FR"/>
              </w:rPr>
            </w:pPr>
            <w:r>
              <w:rPr>
                <w:rFonts w:cs="Calibri"/>
                <w:color w:val="000000"/>
              </w:rPr>
              <w:t>5.78E-02</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color w:val="000000"/>
              </w:rPr>
              <w:t>19.3%</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r w:rsidR="00537EAD" w:rsidRPr="008D46F8" w:rsidTr="00D92DDF">
        <w:trPr>
          <w:trHeight w:val="220"/>
          <w:jc w:val="center"/>
        </w:trPr>
        <w:tc>
          <w:tcPr>
            <w:tcW w:w="3481"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D92DDF">
            <w:pPr>
              <w:keepNext/>
              <w:snapToGrid w:val="0"/>
              <w:spacing w:line="260" w:lineRule="atLeast"/>
              <w:rPr>
                <w:rFonts w:eastAsia="Calibri"/>
                <w:sz w:val="18"/>
                <w:lang w:eastAsia="en-US"/>
              </w:rPr>
            </w:pPr>
            <w:r>
              <w:rPr>
                <w:rFonts w:cs="Calibri"/>
              </w:rPr>
              <w:t>Scenario [2] – pressure cleaner</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1</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0.3</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415AB2" w:rsidRDefault="00537EAD" w:rsidP="00537EAD">
            <w:pPr>
              <w:keepNext/>
              <w:suppressAutoHyphens w:val="0"/>
              <w:jc w:val="center"/>
              <w:rPr>
                <w:rFonts w:cs="Times New Roman"/>
                <w:color w:val="000000"/>
                <w:lang w:val="fr-FR" w:eastAsia="fr-FR"/>
              </w:rPr>
            </w:pPr>
            <w:r>
              <w:rPr>
                <w:rFonts w:cs="Calibri"/>
              </w:rPr>
              <w:t>1.54E-01</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51.4%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r w:rsidR="00537EAD" w:rsidRPr="008D46F8" w:rsidTr="00D92DDF">
        <w:trPr>
          <w:trHeight w:val="220"/>
          <w:jc w:val="center"/>
        </w:trPr>
        <w:tc>
          <w:tcPr>
            <w:tcW w:w="3481"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537EAD">
            <w:pPr>
              <w:keepNext/>
              <w:suppressAutoHyphens w:val="0"/>
              <w:rPr>
                <w:rFonts w:cs="Times New Roman"/>
                <w:color w:val="000000"/>
                <w:sz w:val="18"/>
                <w:lang w:val="fr-FR" w:eastAsia="fr-FR"/>
              </w:rPr>
            </w:pPr>
            <w:r>
              <w:rPr>
                <w:rFonts w:cs="Calibri"/>
              </w:rPr>
              <w:t>Scenario [3] – trigger spray</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1</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0.3</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3.35E-02</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11.2%</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bl>
    <w:p w:rsidR="00A51988" w:rsidRPr="008D46F8" w:rsidRDefault="00A51988">
      <w:pPr>
        <w:spacing w:line="260" w:lineRule="atLeast"/>
      </w:pPr>
    </w:p>
    <w:p w:rsidR="00415AB2" w:rsidRDefault="00415AB2" w:rsidP="003C49F4">
      <w:pPr>
        <w:keepNext/>
        <w:spacing w:line="260" w:lineRule="atLeast"/>
        <w:rPr>
          <w:rFonts w:eastAsia="Calibri"/>
          <w:b/>
          <w:bCs/>
          <w:lang w:eastAsia="en-US"/>
        </w:rPr>
      </w:pPr>
      <w:r w:rsidRPr="008D46F8">
        <w:rPr>
          <w:rFonts w:eastAsia="Calibri"/>
          <w:b/>
          <w:bCs/>
          <w:lang w:eastAsia="en-US"/>
        </w:rPr>
        <w:t xml:space="preserve">Local effects </w:t>
      </w:r>
      <w:r>
        <w:rPr>
          <w:rFonts w:eastAsia="Calibri"/>
          <w:b/>
          <w:bCs/>
          <w:lang w:eastAsia="en-US"/>
        </w:rPr>
        <w:t>(SoC)</w:t>
      </w:r>
    </w:p>
    <w:p w:rsidR="0044201A" w:rsidRPr="008D46F8" w:rsidRDefault="0044201A" w:rsidP="003C49F4">
      <w:pPr>
        <w:keepNext/>
        <w:spacing w:line="260" w:lineRule="atLeast"/>
        <w:rPr>
          <w:rFonts w:ascii="Times New Roman" w:eastAsia="Calibri" w:hAnsi="Times New Roman" w:cs="Times New Roman"/>
          <w:i/>
          <w:iCs/>
          <w:lang w:eastAsia="en-US"/>
        </w:rPr>
      </w:pPr>
    </w:p>
    <w:tbl>
      <w:tblPr>
        <w:tblW w:w="10362" w:type="dxa"/>
        <w:jc w:val="center"/>
        <w:tblLayout w:type="fixed"/>
        <w:tblLook w:val="0000" w:firstRow="0" w:lastRow="0" w:firstColumn="0" w:lastColumn="0" w:noHBand="0" w:noVBand="0"/>
      </w:tblPr>
      <w:tblGrid>
        <w:gridCol w:w="3552"/>
        <w:gridCol w:w="1134"/>
        <w:gridCol w:w="1134"/>
        <w:gridCol w:w="1559"/>
        <w:gridCol w:w="1418"/>
        <w:gridCol w:w="1565"/>
      </w:tblGrid>
      <w:tr w:rsidR="00415AB2" w:rsidRPr="008D46F8" w:rsidTr="00CF065A">
        <w:trPr>
          <w:trHeight w:val="893"/>
          <w:jc w:val="center"/>
        </w:trPr>
        <w:tc>
          <w:tcPr>
            <w:tcW w:w="3552" w:type="dxa"/>
            <w:tcBorders>
              <w:top w:val="single" w:sz="4" w:space="0" w:color="000000"/>
              <w:left w:val="single" w:sz="4" w:space="0" w:color="000000"/>
              <w:bottom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sidRPr="008D46F8">
              <w:rPr>
                <w:rFonts w:eastAsia="Calibri"/>
                <w:b/>
                <w:lang w:eastAsia="en-US"/>
              </w:rPr>
              <w:t>Task/</w:t>
            </w:r>
          </w:p>
          <w:p w:rsidR="00415AB2" w:rsidRPr="008D46F8" w:rsidRDefault="00415AB2" w:rsidP="003C49F4">
            <w:pPr>
              <w:keepNext/>
              <w:spacing w:line="260" w:lineRule="atLeast"/>
              <w:rPr>
                <w:rFonts w:eastAsia="Calibri"/>
                <w:b/>
                <w:lang w:eastAsia="en-US"/>
              </w:rPr>
            </w:pPr>
            <w:r w:rsidRPr="008D46F8">
              <w:rPr>
                <w:rFonts w:eastAsia="Calibri"/>
                <w:b/>
                <w:lang w:eastAsia="en-US"/>
              </w:rPr>
              <w:t>Scenario</w:t>
            </w:r>
          </w:p>
        </w:tc>
        <w:tc>
          <w:tcPr>
            <w:tcW w:w="1134" w:type="dxa"/>
            <w:tcBorders>
              <w:top w:val="single" w:sz="4" w:space="0" w:color="000000"/>
              <w:left w:val="single" w:sz="4" w:space="0" w:color="000000"/>
              <w:bottom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sidRPr="008D46F8">
              <w:rPr>
                <w:rFonts w:eastAsia="Calibri"/>
                <w:b/>
                <w:lang w:eastAsia="en-US"/>
              </w:rPr>
              <w:t>Tier</w:t>
            </w:r>
          </w:p>
        </w:tc>
        <w:tc>
          <w:tcPr>
            <w:tcW w:w="1134" w:type="dxa"/>
            <w:tcBorders>
              <w:top w:val="single" w:sz="4" w:space="0" w:color="000000"/>
              <w:left w:val="single" w:sz="4" w:space="0" w:color="000000"/>
              <w:bottom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Pr>
                <w:rFonts w:eastAsia="Calibri"/>
                <w:b/>
                <w:lang w:eastAsia="en-US"/>
              </w:rPr>
              <w:t xml:space="preserve">IOEV </w:t>
            </w:r>
          </w:p>
          <w:p w:rsidR="00415AB2" w:rsidRPr="008D46F8" w:rsidRDefault="00415AB2" w:rsidP="003C49F4">
            <w:pPr>
              <w:keepNext/>
              <w:spacing w:line="260" w:lineRule="atLeast"/>
              <w:rPr>
                <w:rFonts w:eastAsia="Calibri"/>
                <w:b/>
                <w:lang w:eastAsia="en-US"/>
              </w:rPr>
            </w:pPr>
            <w:r w:rsidRPr="008D46F8">
              <w:rPr>
                <w:rFonts w:eastAsia="Calibri"/>
                <w:b/>
                <w:lang w:eastAsia="en-US"/>
              </w:rPr>
              <w:t>mg/m</w:t>
            </w:r>
            <w:r w:rsidRPr="008D46F8">
              <w:rPr>
                <w:rFonts w:eastAsia="Calibri"/>
                <w:b/>
                <w:vertAlign w:val="superscript"/>
                <w:lang w:eastAsia="en-US"/>
              </w:rPr>
              <w:t>3</w:t>
            </w:r>
          </w:p>
        </w:tc>
        <w:tc>
          <w:tcPr>
            <w:tcW w:w="1559" w:type="dxa"/>
            <w:tcBorders>
              <w:top w:val="single" w:sz="4" w:space="0" w:color="000000"/>
              <w:left w:val="single" w:sz="4" w:space="0" w:color="000000"/>
              <w:bottom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sidRPr="008D46F8">
              <w:rPr>
                <w:rFonts w:eastAsia="Calibri"/>
                <w:b/>
                <w:lang w:eastAsia="en-US"/>
              </w:rPr>
              <w:t>Estimated uptake</w:t>
            </w:r>
          </w:p>
          <w:p w:rsidR="00415AB2" w:rsidRPr="008D46F8" w:rsidRDefault="00415AB2" w:rsidP="003C49F4">
            <w:pPr>
              <w:keepNext/>
              <w:spacing w:line="260" w:lineRule="atLeast"/>
              <w:rPr>
                <w:rFonts w:eastAsia="Calibri"/>
                <w:b/>
                <w:lang w:eastAsia="en-US"/>
              </w:rPr>
            </w:pPr>
            <w:r>
              <w:rPr>
                <w:rFonts w:eastAsia="Calibri"/>
                <w:b/>
                <w:lang w:eastAsia="en-US"/>
              </w:rPr>
              <w:t>m</w:t>
            </w:r>
            <w:r w:rsidRPr="008D46F8">
              <w:rPr>
                <w:rFonts w:eastAsia="Calibri"/>
                <w:b/>
                <w:lang w:eastAsia="en-US"/>
              </w:rPr>
              <w:t>g/m</w:t>
            </w:r>
            <w:r w:rsidRPr="008D46F8">
              <w:rPr>
                <w:rFonts w:eastAsia="Calibri"/>
                <w:b/>
                <w:vertAlign w:val="superscript"/>
                <w:lang w:eastAsia="en-US"/>
              </w:rPr>
              <w:t>3</w:t>
            </w:r>
          </w:p>
        </w:tc>
        <w:tc>
          <w:tcPr>
            <w:tcW w:w="1418" w:type="dxa"/>
            <w:tcBorders>
              <w:top w:val="single" w:sz="4" w:space="0" w:color="000000"/>
              <w:left w:val="single" w:sz="4" w:space="0" w:color="000000"/>
              <w:bottom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sidRPr="008D46F8">
              <w:rPr>
                <w:rFonts w:eastAsia="Calibri"/>
                <w:b/>
                <w:lang w:eastAsia="en-US"/>
              </w:rPr>
              <w:t xml:space="preserve">Estimated uptake/ </w:t>
            </w:r>
            <w:r>
              <w:rPr>
                <w:rFonts w:eastAsia="Calibri"/>
                <w:b/>
                <w:lang w:eastAsia="en-US"/>
              </w:rPr>
              <w:t>IOEV</w:t>
            </w:r>
            <w:r w:rsidRPr="008D46F8">
              <w:rPr>
                <w:rFonts w:eastAsia="Calibri"/>
                <w:b/>
                <w:lang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CC"/>
          </w:tcPr>
          <w:p w:rsidR="00415AB2" w:rsidRPr="008D46F8" w:rsidRDefault="00415AB2" w:rsidP="003C49F4">
            <w:pPr>
              <w:keepNext/>
              <w:spacing w:line="260" w:lineRule="atLeast"/>
              <w:rPr>
                <w:rFonts w:eastAsia="Calibri"/>
                <w:b/>
                <w:lang w:eastAsia="en-US"/>
              </w:rPr>
            </w:pPr>
            <w:r w:rsidRPr="008D46F8">
              <w:rPr>
                <w:rFonts w:eastAsia="Calibri"/>
                <w:b/>
                <w:lang w:eastAsia="en-US"/>
              </w:rPr>
              <w:t>Acceptable</w:t>
            </w:r>
          </w:p>
          <w:p w:rsidR="00415AB2" w:rsidRPr="008D46F8" w:rsidRDefault="00415AB2" w:rsidP="003C49F4">
            <w:pPr>
              <w:keepNext/>
              <w:spacing w:line="260" w:lineRule="atLeast"/>
            </w:pPr>
            <w:r w:rsidRPr="008D46F8">
              <w:rPr>
                <w:rFonts w:eastAsia="Calibri"/>
                <w:b/>
                <w:lang w:eastAsia="en-US"/>
              </w:rPr>
              <w:t>(yes/no)</w:t>
            </w:r>
          </w:p>
        </w:tc>
      </w:tr>
      <w:tr w:rsidR="00537EAD" w:rsidRPr="008D46F8" w:rsidTr="00D92DDF">
        <w:trPr>
          <w:trHeight w:val="70"/>
          <w:jc w:val="center"/>
        </w:trPr>
        <w:tc>
          <w:tcPr>
            <w:tcW w:w="3552"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537EAD">
            <w:pPr>
              <w:keepNext/>
              <w:snapToGrid w:val="0"/>
              <w:spacing w:line="260" w:lineRule="atLeast"/>
              <w:rPr>
                <w:rFonts w:eastAsia="Calibri"/>
                <w:sz w:val="18"/>
                <w:lang w:eastAsia="en-US"/>
              </w:rPr>
            </w:pPr>
            <w:r>
              <w:rPr>
                <w:rFonts w:cs="Calibri"/>
                <w:color w:val="000000"/>
              </w:rPr>
              <w:t>Scenario [1] – wiping</w:t>
            </w:r>
            <w:r w:rsidR="00004F52">
              <w:rPr>
                <w:rFonts w:cs="Calibri"/>
                <w:color w:val="000000"/>
              </w:rPr>
              <w:t xml:space="preserve">(brush, wet cloth) </w:t>
            </w:r>
            <w:r w:rsidR="00CE64AB">
              <w:rPr>
                <w:rFonts w:cs="Calibri"/>
                <w:color w:val="000000"/>
              </w:rPr>
              <w:t xml:space="preserve">and </w:t>
            </w:r>
            <w:r>
              <w:rPr>
                <w:rFonts w:cs="Calibri"/>
                <w:color w:val="000000"/>
              </w:rPr>
              <w:t>mopping</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color w:val="000000"/>
              </w:rPr>
              <w:t>1</w:t>
            </w:r>
          </w:p>
        </w:tc>
        <w:tc>
          <w:tcPr>
            <w:tcW w:w="1134" w:type="dxa"/>
            <w:tcBorders>
              <w:top w:val="single" w:sz="4" w:space="0" w:color="000000"/>
              <w:left w:val="single" w:sz="4" w:space="0" w:color="000000"/>
              <w:bottom w:val="single" w:sz="4" w:space="0" w:color="000000"/>
            </w:tcBorders>
            <w:shd w:val="clear" w:color="auto" w:fill="auto"/>
            <w:vAlign w:val="bottom"/>
          </w:tcPr>
          <w:p w:rsidR="00537EAD" w:rsidRPr="00415AB2" w:rsidRDefault="00537EAD" w:rsidP="00537EAD">
            <w:pPr>
              <w:keepNext/>
              <w:snapToGrid w:val="0"/>
              <w:spacing w:line="260" w:lineRule="atLeast"/>
              <w:jc w:val="center"/>
              <w:rPr>
                <w:rFonts w:eastAsia="Calibri"/>
                <w:lang w:eastAsia="en-US"/>
              </w:rPr>
            </w:pPr>
            <w:r>
              <w:rPr>
                <w:rFonts w:cs="Calibri"/>
                <w:color w:val="000000"/>
              </w:rPr>
              <w:t>375</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59351A" w:rsidRDefault="00537EAD" w:rsidP="00537EAD">
            <w:pPr>
              <w:keepNext/>
              <w:suppressAutoHyphens w:val="0"/>
              <w:jc w:val="center"/>
              <w:rPr>
                <w:rFonts w:cs="Times New Roman"/>
                <w:color w:val="000000"/>
                <w:lang w:val="fr-FR" w:eastAsia="fr-FR"/>
              </w:rPr>
            </w:pPr>
            <w:r>
              <w:rPr>
                <w:rFonts w:cs="Calibri"/>
                <w:color w:val="000000"/>
              </w:rPr>
              <w:t>1.12E-01</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color w:val="000000"/>
              </w:rPr>
              <w:t>&lt;0.1%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r w:rsidR="00537EAD" w:rsidRPr="008D46F8" w:rsidTr="00D92DDF">
        <w:trPr>
          <w:trHeight w:val="220"/>
          <w:jc w:val="center"/>
        </w:trPr>
        <w:tc>
          <w:tcPr>
            <w:tcW w:w="3552"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CE64AB">
            <w:pPr>
              <w:keepNext/>
              <w:snapToGrid w:val="0"/>
              <w:spacing w:line="260" w:lineRule="atLeast"/>
              <w:rPr>
                <w:rFonts w:eastAsia="Calibri"/>
                <w:sz w:val="18"/>
                <w:lang w:eastAsia="en-US"/>
              </w:rPr>
            </w:pPr>
            <w:r>
              <w:rPr>
                <w:rFonts w:cs="Calibri"/>
              </w:rPr>
              <w:t>Scenario [</w:t>
            </w:r>
            <w:r w:rsidR="00CE64AB">
              <w:rPr>
                <w:rFonts w:cs="Calibri"/>
              </w:rPr>
              <w:t>2</w:t>
            </w:r>
            <w:r>
              <w:rPr>
                <w:rFonts w:cs="Calibri"/>
              </w:rPr>
              <w:t>] – pressure cleaner</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1</w:t>
            </w:r>
          </w:p>
        </w:tc>
        <w:tc>
          <w:tcPr>
            <w:tcW w:w="1134" w:type="dxa"/>
            <w:tcBorders>
              <w:top w:val="single" w:sz="4" w:space="0" w:color="000000"/>
              <w:left w:val="single" w:sz="4" w:space="0" w:color="000000"/>
              <w:bottom w:val="single" w:sz="4" w:space="0" w:color="000000"/>
            </w:tcBorders>
            <w:shd w:val="clear" w:color="auto" w:fill="auto"/>
            <w:vAlign w:val="bottom"/>
          </w:tcPr>
          <w:p w:rsidR="00537EAD" w:rsidRPr="00415AB2" w:rsidRDefault="00537EAD" w:rsidP="00537EAD">
            <w:pPr>
              <w:keepNext/>
              <w:snapToGrid w:val="0"/>
              <w:spacing w:line="260" w:lineRule="atLeast"/>
              <w:jc w:val="center"/>
              <w:rPr>
                <w:rFonts w:eastAsia="Calibri"/>
                <w:lang w:eastAsia="en-US"/>
              </w:rPr>
            </w:pPr>
            <w:r>
              <w:rPr>
                <w:rFonts w:cs="Calibri"/>
                <w:color w:val="000000"/>
              </w:rPr>
              <w:t>375</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59351A" w:rsidRDefault="00537EAD" w:rsidP="00537EAD">
            <w:pPr>
              <w:keepNext/>
              <w:suppressAutoHyphens w:val="0"/>
              <w:jc w:val="center"/>
              <w:rPr>
                <w:rFonts w:cs="Times New Roman"/>
                <w:color w:val="000000"/>
                <w:lang w:val="fr-FR" w:eastAsia="fr-FR"/>
              </w:rPr>
            </w:pPr>
            <w:r>
              <w:rPr>
                <w:rFonts w:cs="Calibri"/>
              </w:rPr>
              <w:t>2.95E-01</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0.1%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r w:rsidR="00537EAD" w:rsidRPr="008D46F8" w:rsidTr="00D92DDF">
        <w:trPr>
          <w:trHeight w:val="220"/>
          <w:jc w:val="center"/>
        </w:trPr>
        <w:tc>
          <w:tcPr>
            <w:tcW w:w="3552" w:type="dxa"/>
            <w:tcBorders>
              <w:top w:val="single" w:sz="4" w:space="0" w:color="000000"/>
              <w:left w:val="single" w:sz="4" w:space="0" w:color="000000"/>
              <w:bottom w:val="single" w:sz="4" w:space="0" w:color="000000"/>
            </w:tcBorders>
            <w:shd w:val="clear" w:color="auto" w:fill="auto"/>
            <w:vAlign w:val="center"/>
          </w:tcPr>
          <w:p w:rsidR="00537EAD" w:rsidRPr="00CF065A" w:rsidRDefault="00537EAD" w:rsidP="00CE64AB">
            <w:pPr>
              <w:keepNext/>
              <w:suppressAutoHyphens w:val="0"/>
              <w:rPr>
                <w:rFonts w:cs="Times New Roman"/>
                <w:color w:val="000000"/>
                <w:sz w:val="18"/>
                <w:lang w:val="fr-FR" w:eastAsia="fr-FR"/>
              </w:rPr>
            </w:pPr>
            <w:r>
              <w:rPr>
                <w:rFonts w:cs="Calibri"/>
              </w:rPr>
              <w:t>Scenario [</w:t>
            </w:r>
            <w:r w:rsidR="00CE64AB">
              <w:rPr>
                <w:rFonts w:cs="Calibri"/>
              </w:rPr>
              <w:t>3</w:t>
            </w:r>
            <w:r>
              <w:rPr>
                <w:rFonts w:cs="Calibri"/>
              </w:rPr>
              <w:t>] – trigger spray</w:t>
            </w:r>
          </w:p>
        </w:tc>
        <w:tc>
          <w:tcPr>
            <w:tcW w:w="1134"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1</w:t>
            </w:r>
          </w:p>
        </w:tc>
        <w:tc>
          <w:tcPr>
            <w:tcW w:w="1134" w:type="dxa"/>
            <w:tcBorders>
              <w:top w:val="single" w:sz="4" w:space="0" w:color="000000"/>
              <w:left w:val="single" w:sz="4" w:space="0" w:color="000000"/>
              <w:bottom w:val="single" w:sz="4" w:space="0" w:color="000000"/>
            </w:tcBorders>
            <w:shd w:val="clear" w:color="auto" w:fill="auto"/>
            <w:vAlign w:val="bottom"/>
          </w:tcPr>
          <w:p w:rsidR="00537EAD" w:rsidRPr="00415AB2" w:rsidRDefault="00537EAD" w:rsidP="00537EAD">
            <w:pPr>
              <w:keepNext/>
              <w:snapToGrid w:val="0"/>
              <w:spacing w:line="260" w:lineRule="atLeast"/>
              <w:jc w:val="center"/>
              <w:rPr>
                <w:rFonts w:eastAsia="Calibri"/>
                <w:lang w:eastAsia="en-US"/>
              </w:rPr>
            </w:pPr>
            <w:r>
              <w:rPr>
                <w:rFonts w:cs="Calibri"/>
                <w:color w:val="000000"/>
              </w:rPr>
              <w:t>375</w:t>
            </w:r>
          </w:p>
        </w:tc>
        <w:tc>
          <w:tcPr>
            <w:tcW w:w="1559"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6.41E-02</w:t>
            </w:r>
          </w:p>
        </w:tc>
        <w:tc>
          <w:tcPr>
            <w:tcW w:w="1418" w:type="dxa"/>
            <w:tcBorders>
              <w:top w:val="single" w:sz="4" w:space="0" w:color="000000"/>
              <w:left w:val="single" w:sz="4" w:space="0" w:color="000000"/>
              <w:bottom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&lt;0.1%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EAD" w:rsidRPr="008D46F8" w:rsidRDefault="00537EAD" w:rsidP="00537EAD">
            <w:pPr>
              <w:keepNext/>
              <w:snapToGrid w:val="0"/>
              <w:spacing w:line="260" w:lineRule="atLeast"/>
              <w:jc w:val="center"/>
              <w:rPr>
                <w:rFonts w:eastAsia="Calibri"/>
                <w:lang w:eastAsia="en-US"/>
              </w:rPr>
            </w:pPr>
            <w:r>
              <w:rPr>
                <w:rFonts w:cs="Calibri"/>
              </w:rPr>
              <w:t>Yes</w:t>
            </w:r>
          </w:p>
        </w:tc>
      </w:tr>
    </w:tbl>
    <w:p w:rsidR="00A51988" w:rsidRPr="008D46F8" w:rsidRDefault="00A51988" w:rsidP="00415AB2">
      <w:pPr>
        <w:spacing w:line="260" w:lineRule="atLeast"/>
        <w:rPr>
          <w:rFonts w:eastAsia="Calibri"/>
          <w:b/>
          <w:bCs/>
          <w:i/>
          <w:iCs/>
          <w:sz w:val="18"/>
          <w:lang w:eastAsia="en-US"/>
        </w:rPr>
      </w:pPr>
    </w:p>
    <w:p w:rsidR="00A51988" w:rsidRPr="008D46F8" w:rsidRDefault="00A51988">
      <w:pPr>
        <w:spacing w:line="260" w:lineRule="atLeast"/>
        <w:rPr>
          <w:rFonts w:eastAsia="Calibri"/>
          <w:b/>
          <w:bCs/>
          <w:i/>
          <w:iCs/>
          <w:sz w:val="18"/>
          <w:lang w:eastAsia="en-US"/>
        </w:rPr>
      </w:pPr>
    </w:p>
    <w:p w:rsidR="009D0C0B" w:rsidRDefault="00FA480B">
      <w:pPr>
        <w:spacing w:line="260" w:lineRule="atLeast"/>
        <w:rPr>
          <w:rFonts w:eastAsia="Calibri"/>
          <w:b/>
          <w:bCs/>
          <w:lang w:eastAsia="en-US"/>
        </w:rPr>
      </w:pPr>
      <w:r w:rsidRPr="008D46F8">
        <w:rPr>
          <w:rFonts w:eastAsia="Calibri"/>
          <w:b/>
          <w:bCs/>
          <w:lang w:eastAsia="en-US"/>
        </w:rPr>
        <w:t>Conclusion</w:t>
      </w:r>
    </w:p>
    <w:p w:rsidR="00945B66" w:rsidRPr="008D46F8" w:rsidRDefault="00945B66">
      <w:pPr>
        <w:spacing w:line="260" w:lineRule="atLeast"/>
        <w:rPr>
          <w:rFonts w:ascii="Times New Roman" w:eastAsia="Calibri" w:hAnsi="Times New Roman" w:cs="Times New Roman"/>
          <w:i/>
          <w:iCs/>
          <w:lang w:eastAsia="en-US"/>
        </w:rPr>
      </w:pPr>
    </w:p>
    <w:p w:rsidR="00945B66" w:rsidRPr="00BD6226" w:rsidRDefault="00945B66" w:rsidP="00945B66">
      <w:pPr>
        <w:spacing w:line="260" w:lineRule="atLeast"/>
        <w:rPr>
          <w:rFonts w:eastAsia="Calibri" w:cs="Times New Roman"/>
          <w:iCs/>
          <w:lang w:eastAsia="en-US"/>
        </w:rPr>
      </w:pPr>
      <w:r w:rsidRPr="00BD6226">
        <w:rPr>
          <w:rFonts w:eastAsia="Calibri" w:cs="Times New Roman"/>
          <w:iCs/>
          <w:lang w:eastAsia="en-US"/>
        </w:rPr>
        <w:t xml:space="preserve">The exposure </w:t>
      </w:r>
      <w:r>
        <w:rPr>
          <w:rFonts w:eastAsia="Calibri" w:cs="Times New Roman"/>
          <w:iCs/>
          <w:lang w:eastAsia="en-US"/>
        </w:rPr>
        <w:t xml:space="preserve">of </w:t>
      </w:r>
      <w:r w:rsidRPr="0044201A">
        <w:rPr>
          <w:rFonts w:eastAsia="Calibri" w:cs="Times New Roman"/>
          <w:b/>
          <w:iCs/>
          <w:lang w:eastAsia="en-US"/>
        </w:rPr>
        <w:t>professional</w:t>
      </w:r>
      <w:r>
        <w:rPr>
          <w:rFonts w:eastAsia="Calibri" w:cs="Times New Roman"/>
          <w:iCs/>
          <w:lang w:eastAsia="en-US"/>
        </w:rPr>
        <w:t xml:space="preserve"> </w:t>
      </w:r>
      <w:r w:rsidRPr="00BD6226">
        <w:rPr>
          <w:rFonts w:eastAsia="Calibri" w:cs="Times New Roman"/>
          <w:iCs/>
          <w:lang w:eastAsia="en-US"/>
        </w:rPr>
        <w:t>is inferior to AEL</w:t>
      </w:r>
      <w:r w:rsidR="00A10F4C">
        <w:rPr>
          <w:rFonts w:eastAsia="Calibri" w:cs="Times New Roman"/>
          <w:iCs/>
          <w:lang w:eastAsia="en-US"/>
        </w:rPr>
        <w:t xml:space="preserve"> or AEC</w:t>
      </w:r>
      <w:r w:rsidRPr="00BD6226">
        <w:rPr>
          <w:rFonts w:eastAsia="Calibri" w:cs="Times New Roman"/>
          <w:iCs/>
          <w:lang w:eastAsia="en-US"/>
        </w:rPr>
        <w:t>:</w:t>
      </w:r>
    </w:p>
    <w:p w:rsidR="00945B66" w:rsidRPr="00BD6226" w:rsidRDefault="00945B66" w:rsidP="00945B66">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mopping, if gloves are worn, </w:t>
      </w:r>
    </w:p>
    <w:p w:rsidR="00945B66" w:rsidRPr="00BD6226" w:rsidRDefault="00945B66" w:rsidP="00945B66">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During wiping</w:t>
      </w:r>
      <w:r w:rsidR="00004F52">
        <w:rPr>
          <w:rFonts w:eastAsia="Calibri" w:cs="Times New Roman"/>
          <w:iCs/>
          <w:lang w:eastAsia="en-US"/>
        </w:rPr>
        <w:t xml:space="preserve"> </w:t>
      </w:r>
      <w:r w:rsidR="00004F52">
        <w:rPr>
          <w:rFonts w:cs="Calibri"/>
          <w:color w:val="000000"/>
        </w:rPr>
        <w:t>(brush, wet cloth)</w:t>
      </w:r>
      <w:r w:rsidRPr="00BD6226">
        <w:rPr>
          <w:rFonts w:eastAsia="Calibri" w:cs="Times New Roman"/>
          <w:iCs/>
          <w:lang w:eastAsia="en-US"/>
        </w:rPr>
        <w:t xml:space="preserve">, if gloves and coated coverall are worn, </w:t>
      </w:r>
    </w:p>
    <w:p w:rsidR="00945B66" w:rsidRPr="00BD6226" w:rsidRDefault="00945B66" w:rsidP="00945B66">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spraying with a pressure cleaner, if gloves and coated coverall are worn, </w:t>
      </w:r>
    </w:p>
    <w:p w:rsidR="00945B66" w:rsidRPr="00BD6226" w:rsidRDefault="00945B66" w:rsidP="00945B66">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During cleaning of spray equipment,</w:t>
      </w:r>
    </w:p>
    <w:p w:rsidR="00945B66" w:rsidRDefault="00945B66" w:rsidP="00945B66">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spraying with a trigger spray combined to wiping, if gloves are worn during </w:t>
      </w:r>
      <w:r w:rsidR="00D86D92">
        <w:rPr>
          <w:rFonts w:eastAsia="Calibri" w:cs="Times New Roman"/>
          <w:iCs/>
          <w:lang w:eastAsia="en-US"/>
        </w:rPr>
        <w:t>wiping</w:t>
      </w:r>
      <w:r w:rsidRPr="00BD6226">
        <w:rPr>
          <w:rFonts w:eastAsia="Calibri" w:cs="Times New Roman"/>
          <w:iCs/>
          <w:lang w:eastAsia="en-US"/>
        </w:rPr>
        <w:t>.</w:t>
      </w:r>
      <w:r w:rsidRPr="00BD6226" w:rsidDel="00185B88">
        <w:rPr>
          <w:rFonts w:eastAsia="Calibri" w:cs="Times New Roman"/>
          <w:iCs/>
          <w:lang w:eastAsia="en-US"/>
        </w:rPr>
        <w:t xml:space="preserve"> </w:t>
      </w:r>
    </w:p>
    <w:p w:rsidR="00D86D92" w:rsidRDefault="00D86D92" w:rsidP="00DB2C9A">
      <w:pPr>
        <w:spacing w:line="260" w:lineRule="atLeast"/>
        <w:rPr>
          <w:rFonts w:eastAsia="Calibri" w:cs="Times New Roman"/>
          <w:iCs/>
          <w:lang w:eastAsia="en-US"/>
        </w:rPr>
      </w:pPr>
    </w:p>
    <w:p w:rsidR="00D86D92" w:rsidRPr="00D86D92" w:rsidRDefault="00D86D92" w:rsidP="00DB2C9A">
      <w:pPr>
        <w:spacing w:line="260" w:lineRule="atLeast"/>
        <w:rPr>
          <w:rFonts w:eastAsia="Calibri" w:cs="Times New Roman"/>
          <w:iCs/>
          <w:lang w:eastAsia="en-US"/>
        </w:rPr>
      </w:pPr>
    </w:p>
    <w:p w:rsidR="00945B66" w:rsidRDefault="00945B66" w:rsidP="007009A4">
      <w:pPr>
        <w:spacing w:line="260" w:lineRule="atLeast"/>
        <w:jc w:val="both"/>
        <w:rPr>
          <w:rFonts w:eastAsia="Calibri" w:cs="Times New Roman"/>
          <w:lang w:eastAsia="en-US"/>
        </w:rPr>
      </w:pPr>
    </w:p>
    <w:p w:rsidR="00D86D92" w:rsidRDefault="00D86D92" w:rsidP="00D86D92">
      <w:pPr>
        <w:spacing w:line="260" w:lineRule="atLeast"/>
        <w:rPr>
          <w:b/>
        </w:rPr>
      </w:pPr>
      <w:r w:rsidRPr="008D46F8">
        <w:rPr>
          <w:b/>
        </w:rPr>
        <w:t xml:space="preserve">Systemic effects </w:t>
      </w:r>
      <w:r>
        <w:rPr>
          <w:b/>
        </w:rPr>
        <w:t>– secondary exposure</w:t>
      </w:r>
    </w:p>
    <w:p w:rsidR="00D86D92" w:rsidRDefault="00D86D92" w:rsidP="00D86D92">
      <w:pPr>
        <w:spacing w:line="260" w:lineRule="atLeast"/>
        <w:rPr>
          <w:b/>
        </w:rPr>
      </w:pPr>
    </w:p>
    <w:tbl>
      <w:tblPr>
        <w:tblW w:w="10632" w:type="dxa"/>
        <w:tblInd w:w="-459" w:type="dxa"/>
        <w:tblLayout w:type="fixed"/>
        <w:tblLook w:val="0000" w:firstRow="0" w:lastRow="0" w:firstColumn="0" w:lastColumn="0" w:noHBand="0" w:noVBand="0"/>
      </w:tblPr>
      <w:tblGrid>
        <w:gridCol w:w="1985"/>
        <w:gridCol w:w="1843"/>
        <w:gridCol w:w="1275"/>
        <w:gridCol w:w="1071"/>
        <w:gridCol w:w="1438"/>
        <w:gridCol w:w="1439"/>
        <w:gridCol w:w="1581"/>
      </w:tblGrid>
      <w:tr w:rsidR="00D86D92" w:rsidRPr="008D46F8" w:rsidTr="00A70C06">
        <w:tc>
          <w:tcPr>
            <w:tcW w:w="1985"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Task/</w:t>
            </w:r>
          </w:p>
          <w:p w:rsidR="00D86D92" w:rsidRPr="008D46F8" w:rsidRDefault="00D86D92" w:rsidP="00D86D92">
            <w:pPr>
              <w:spacing w:line="260" w:lineRule="atLeast"/>
              <w:rPr>
                <w:rFonts w:eastAsia="Calibri"/>
                <w:b/>
                <w:lang w:eastAsia="en-US"/>
              </w:rPr>
            </w:pPr>
            <w:r w:rsidRPr="008D46F8">
              <w:rPr>
                <w:rFonts w:eastAsia="Calibri"/>
                <w:b/>
                <w:lang w:eastAsia="en-US"/>
              </w:rPr>
              <w:t>Scenario</w:t>
            </w:r>
          </w:p>
        </w:tc>
        <w:tc>
          <w:tcPr>
            <w:tcW w:w="1843"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Tier</w:t>
            </w:r>
          </w:p>
        </w:tc>
        <w:tc>
          <w:tcPr>
            <w:tcW w:w="1275"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Systemic NOAEL</w:t>
            </w:r>
          </w:p>
          <w:p w:rsidR="00D86D92" w:rsidRPr="008D46F8" w:rsidRDefault="00D86D92" w:rsidP="00D86D92">
            <w:pPr>
              <w:spacing w:line="260" w:lineRule="atLeast"/>
              <w:rPr>
                <w:rFonts w:eastAsia="Calibri"/>
                <w:b/>
                <w:lang w:eastAsia="en-US"/>
              </w:rPr>
            </w:pPr>
            <w:r w:rsidRPr="008D46F8">
              <w:rPr>
                <w:rFonts w:eastAsia="Calibri"/>
                <w:b/>
                <w:lang w:eastAsia="en-US"/>
              </w:rPr>
              <w:t>mg/kg bw/d</w:t>
            </w:r>
          </w:p>
        </w:tc>
        <w:tc>
          <w:tcPr>
            <w:tcW w:w="1071"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AEL</w:t>
            </w:r>
          </w:p>
          <w:p w:rsidR="00D86D92" w:rsidRPr="008D46F8" w:rsidRDefault="00D86D92" w:rsidP="00D86D92">
            <w:pPr>
              <w:spacing w:line="260" w:lineRule="atLeast"/>
              <w:rPr>
                <w:rFonts w:eastAsia="Calibri"/>
                <w:b/>
                <w:lang w:eastAsia="en-US"/>
              </w:rPr>
            </w:pPr>
            <w:r w:rsidRPr="008D46F8">
              <w:rPr>
                <w:rFonts w:eastAsia="Calibri"/>
                <w:b/>
                <w:lang w:eastAsia="en-US"/>
              </w:rPr>
              <w:t>mg/kg bw/d</w:t>
            </w:r>
          </w:p>
        </w:tc>
        <w:tc>
          <w:tcPr>
            <w:tcW w:w="1438"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Estimated uptake</w:t>
            </w:r>
          </w:p>
          <w:p w:rsidR="00D86D92" w:rsidRPr="008D46F8" w:rsidRDefault="00D86D92" w:rsidP="00D86D92">
            <w:pPr>
              <w:spacing w:line="260" w:lineRule="atLeast"/>
              <w:rPr>
                <w:rFonts w:eastAsia="Calibri"/>
                <w:b/>
                <w:lang w:eastAsia="en-US"/>
              </w:rPr>
            </w:pPr>
            <w:r w:rsidRPr="008D46F8">
              <w:rPr>
                <w:rFonts w:eastAsia="Calibri"/>
                <w:b/>
                <w:lang w:eastAsia="en-US"/>
              </w:rPr>
              <w:t>mg/kg bw/d</w:t>
            </w:r>
          </w:p>
        </w:tc>
        <w:tc>
          <w:tcPr>
            <w:tcW w:w="1439" w:type="dxa"/>
            <w:tcBorders>
              <w:top w:val="single" w:sz="4" w:space="0" w:color="000000"/>
              <w:left w:val="single" w:sz="4" w:space="0" w:color="000000"/>
              <w:bottom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Estimated uptake/ AEL (%)</w:t>
            </w:r>
          </w:p>
        </w:tc>
        <w:tc>
          <w:tcPr>
            <w:tcW w:w="1581" w:type="dxa"/>
            <w:tcBorders>
              <w:top w:val="single" w:sz="4" w:space="0" w:color="000000"/>
              <w:left w:val="single" w:sz="4" w:space="0" w:color="000000"/>
              <w:bottom w:val="single" w:sz="4" w:space="0" w:color="000000"/>
              <w:right w:val="single" w:sz="4" w:space="0" w:color="000000"/>
            </w:tcBorders>
            <w:shd w:val="clear" w:color="auto" w:fill="FFFFCC"/>
          </w:tcPr>
          <w:p w:rsidR="00D86D92" w:rsidRPr="008D46F8" w:rsidRDefault="00D86D92" w:rsidP="00D86D92">
            <w:pPr>
              <w:spacing w:line="260" w:lineRule="atLeast"/>
              <w:rPr>
                <w:rFonts w:eastAsia="Calibri"/>
                <w:b/>
                <w:lang w:eastAsia="en-US"/>
              </w:rPr>
            </w:pPr>
            <w:r w:rsidRPr="008D46F8">
              <w:rPr>
                <w:rFonts w:eastAsia="Calibri"/>
                <w:b/>
                <w:lang w:eastAsia="en-US"/>
              </w:rPr>
              <w:t>Acceptable</w:t>
            </w:r>
          </w:p>
          <w:p w:rsidR="00D86D92" w:rsidRPr="008D46F8" w:rsidRDefault="00D86D92" w:rsidP="00D86D92">
            <w:pPr>
              <w:spacing w:line="260" w:lineRule="atLeast"/>
            </w:pPr>
            <w:r w:rsidRPr="008D46F8">
              <w:rPr>
                <w:rFonts w:eastAsia="Calibri"/>
                <w:b/>
                <w:lang w:eastAsia="en-US"/>
              </w:rPr>
              <w:t>(yes/no)</w:t>
            </w:r>
          </w:p>
        </w:tc>
      </w:tr>
      <w:tr w:rsidR="00D86D92" w:rsidRPr="00FD0358" w:rsidTr="00A70C06">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86D92" w:rsidRPr="008D46F8" w:rsidRDefault="00D86D92" w:rsidP="00D86D92">
            <w:pPr>
              <w:snapToGrid w:val="0"/>
              <w:spacing w:line="260" w:lineRule="atLeast"/>
              <w:rPr>
                <w:rFonts w:eastAsia="Calibri"/>
                <w:b/>
                <w:lang w:eastAsia="en-US"/>
              </w:rPr>
            </w:pPr>
            <w:r>
              <w:rPr>
                <w:rFonts w:cs="Calibri"/>
                <w:color w:val="000000"/>
              </w:rPr>
              <w:t>Scenario [12] – Adults</w:t>
            </w:r>
          </w:p>
        </w:tc>
        <w:tc>
          <w:tcPr>
            <w:tcW w:w="1843" w:type="dxa"/>
            <w:tcBorders>
              <w:top w:val="single" w:sz="4" w:space="0" w:color="auto"/>
              <w:left w:val="nil"/>
              <w:bottom w:val="single" w:sz="4" w:space="0" w:color="auto"/>
              <w:right w:val="single" w:sz="4" w:space="0" w:color="auto"/>
            </w:tcBorders>
            <w:shd w:val="clear" w:color="auto" w:fill="auto"/>
            <w:vAlign w:val="center"/>
          </w:tcPr>
          <w:p w:rsidR="00D86D92" w:rsidRPr="008D46F8" w:rsidRDefault="00D86D92" w:rsidP="00D86D92">
            <w:pPr>
              <w:snapToGrid w:val="0"/>
              <w:spacing w:line="260" w:lineRule="atLeast"/>
              <w:rPr>
                <w:rFonts w:eastAsia="Calibri"/>
                <w:lang w:eastAsia="en-US"/>
              </w:rPr>
            </w:pPr>
            <w:r>
              <w:rPr>
                <w:rFonts w:cs="Calibri"/>
                <w:color w:val="00000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6D92" w:rsidRPr="008D46F8" w:rsidRDefault="00D86D92" w:rsidP="00D86D92">
            <w:pPr>
              <w:snapToGrid w:val="0"/>
              <w:spacing w:line="260" w:lineRule="atLeast"/>
              <w:jc w:val="center"/>
              <w:rPr>
                <w:rFonts w:eastAsia="Calibri"/>
                <w:lang w:eastAsia="en-US"/>
              </w:rPr>
            </w:pPr>
            <w:r>
              <w:rPr>
                <w:rFonts w:cs="Calibri"/>
                <w:color w:val="000000"/>
              </w:rPr>
              <w:t>30</w:t>
            </w:r>
          </w:p>
        </w:tc>
        <w:tc>
          <w:tcPr>
            <w:tcW w:w="1071" w:type="dxa"/>
            <w:tcBorders>
              <w:top w:val="single" w:sz="4" w:space="0" w:color="auto"/>
              <w:left w:val="nil"/>
              <w:bottom w:val="single" w:sz="4" w:space="0" w:color="auto"/>
              <w:right w:val="single" w:sz="4" w:space="0" w:color="auto"/>
            </w:tcBorders>
            <w:shd w:val="clear" w:color="auto" w:fill="auto"/>
            <w:vAlign w:val="center"/>
          </w:tcPr>
          <w:p w:rsidR="00D86D92" w:rsidRPr="008D46F8" w:rsidRDefault="00D86D92" w:rsidP="00D86D92">
            <w:pPr>
              <w:snapToGrid w:val="0"/>
              <w:spacing w:line="260" w:lineRule="atLeast"/>
              <w:jc w:val="center"/>
              <w:rPr>
                <w:rFonts w:eastAsia="Calibri"/>
                <w:lang w:eastAsia="en-US"/>
              </w:rPr>
            </w:pPr>
            <w:r>
              <w:rPr>
                <w:rFonts w:cs="Calibri"/>
                <w:color w:val="000000"/>
              </w:rPr>
              <w:t>0,3</w:t>
            </w:r>
          </w:p>
        </w:tc>
        <w:tc>
          <w:tcPr>
            <w:tcW w:w="1438" w:type="dxa"/>
            <w:tcBorders>
              <w:top w:val="single" w:sz="4" w:space="0" w:color="000000"/>
              <w:left w:val="single" w:sz="4" w:space="0" w:color="auto"/>
              <w:bottom w:val="single" w:sz="4" w:space="0" w:color="auto"/>
              <w:right w:val="single" w:sz="4" w:space="0" w:color="auto"/>
            </w:tcBorders>
            <w:shd w:val="clear" w:color="000000" w:fill="auto"/>
            <w:vAlign w:val="center"/>
          </w:tcPr>
          <w:p w:rsidR="00D86D92" w:rsidRPr="008D46F8" w:rsidRDefault="00D86D92" w:rsidP="00D86D92">
            <w:pPr>
              <w:snapToGrid w:val="0"/>
              <w:spacing w:line="260" w:lineRule="atLeast"/>
              <w:jc w:val="center"/>
              <w:rPr>
                <w:rFonts w:eastAsia="Calibri"/>
                <w:lang w:eastAsia="en-US"/>
              </w:rPr>
            </w:pPr>
            <w:r>
              <w:rPr>
                <w:rFonts w:cs="Calibri"/>
                <w:color w:val="000000"/>
              </w:rPr>
              <w:t>2</w:t>
            </w:r>
            <w:r w:rsidR="0044201A">
              <w:rPr>
                <w:rFonts w:cs="Calibri"/>
                <w:color w:val="000000"/>
              </w:rPr>
              <w:t>.</w:t>
            </w:r>
            <w:r>
              <w:rPr>
                <w:rFonts w:cs="Calibri"/>
                <w:color w:val="000000"/>
              </w:rPr>
              <w:t>19E-02</w:t>
            </w:r>
          </w:p>
        </w:tc>
        <w:tc>
          <w:tcPr>
            <w:tcW w:w="1439" w:type="dxa"/>
            <w:tcBorders>
              <w:top w:val="single" w:sz="4" w:space="0" w:color="auto"/>
              <w:left w:val="nil"/>
              <w:bottom w:val="single" w:sz="4" w:space="0" w:color="auto"/>
              <w:right w:val="single" w:sz="4" w:space="0" w:color="auto"/>
            </w:tcBorders>
            <w:shd w:val="clear" w:color="auto" w:fill="auto"/>
            <w:vAlign w:val="center"/>
          </w:tcPr>
          <w:p w:rsidR="00D86D92" w:rsidRPr="00FD0358" w:rsidRDefault="00D86D92" w:rsidP="00D86D92">
            <w:pPr>
              <w:snapToGrid w:val="0"/>
              <w:spacing w:line="260" w:lineRule="atLeast"/>
              <w:jc w:val="center"/>
              <w:rPr>
                <w:rFonts w:eastAsia="Calibri"/>
                <w:b/>
                <w:lang w:eastAsia="en-US"/>
              </w:rPr>
            </w:pPr>
            <w:r>
              <w:rPr>
                <w:rFonts w:cs="Calibri"/>
                <w:color w:val="000000"/>
              </w:rPr>
              <w:t>7</w:t>
            </w:r>
            <w:r w:rsidR="0044201A">
              <w:rPr>
                <w:rFonts w:cs="Calibri"/>
                <w:color w:val="000000"/>
              </w:rPr>
              <w:t>.</w:t>
            </w:r>
            <w:r>
              <w:rPr>
                <w:rFonts w:cs="Calibri"/>
                <w:color w:val="000000"/>
              </w:rPr>
              <w:t>3%</w:t>
            </w:r>
          </w:p>
        </w:tc>
        <w:tc>
          <w:tcPr>
            <w:tcW w:w="1581" w:type="dxa"/>
            <w:tcBorders>
              <w:top w:val="single" w:sz="4" w:space="0" w:color="auto"/>
              <w:left w:val="nil"/>
              <w:bottom w:val="single" w:sz="4" w:space="0" w:color="auto"/>
              <w:right w:val="single" w:sz="4" w:space="0" w:color="auto"/>
            </w:tcBorders>
            <w:shd w:val="clear" w:color="auto" w:fill="auto"/>
            <w:vAlign w:val="center"/>
          </w:tcPr>
          <w:p w:rsidR="00D86D92" w:rsidRPr="00FD0358" w:rsidRDefault="00D86D92" w:rsidP="00D86D92">
            <w:pPr>
              <w:snapToGrid w:val="0"/>
              <w:spacing w:line="260" w:lineRule="atLeast"/>
              <w:jc w:val="center"/>
              <w:rPr>
                <w:rFonts w:eastAsia="Calibri"/>
                <w:b/>
                <w:lang w:eastAsia="en-US"/>
              </w:rPr>
            </w:pPr>
            <w:r>
              <w:rPr>
                <w:rFonts w:cs="Calibri"/>
                <w:color w:val="000000"/>
              </w:rPr>
              <w:t>Yes</w:t>
            </w:r>
          </w:p>
        </w:tc>
      </w:tr>
      <w:tr w:rsidR="00D86D92" w:rsidRPr="00FD0358" w:rsidTr="00A70C06">
        <w:tc>
          <w:tcPr>
            <w:tcW w:w="1985" w:type="dxa"/>
            <w:tcBorders>
              <w:top w:val="nil"/>
              <w:left w:val="single" w:sz="4" w:space="0" w:color="auto"/>
              <w:bottom w:val="single" w:sz="4" w:space="0" w:color="auto"/>
              <w:right w:val="single" w:sz="4" w:space="0" w:color="auto"/>
            </w:tcBorders>
            <w:shd w:val="clear" w:color="auto" w:fill="auto"/>
            <w:vAlign w:val="center"/>
          </w:tcPr>
          <w:p w:rsidR="00D86D92" w:rsidRDefault="00D86D92" w:rsidP="00D86D92">
            <w:pPr>
              <w:snapToGrid w:val="0"/>
              <w:spacing w:line="260" w:lineRule="atLeast"/>
              <w:rPr>
                <w:rFonts w:cs="Calibri"/>
                <w:color w:val="000000"/>
              </w:rPr>
            </w:pPr>
            <w:r>
              <w:rPr>
                <w:rFonts w:cs="Calibri"/>
                <w:color w:val="000000"/>
              </w:rPr>
              <w:t>Scenario [13] – wet surfaces - adults</w:t>
            </w:r>
          </w:p>
        </w:tc>
        <w:tc>
          <w:tcPr>
            <w:tcW w:w="1843"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rPr>
                <w:rFonts w:cs="Calibri"/>
                <w:color w:val="000000"/>
              </w:rPr>
            </w:pPr>
            <w:r>
              <w:rPr>
                <w:rFonts w:cs="Calibri"/>
                <w:color w:val="000000"/>
              </w:rPr>
              <w:t>1</w:t>
            </w:r>
          </w:p>
        </w:tc>
        <w:tc>
          <w:tcPr>
            <w:tcW w:w="1275"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0,3</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center"/>
          </w:tcPr>
          <w:p w:rsidR="00D86D92" w:rsidRDefault="00D86D92" w:rsidP="00D86D92">
            <w:pPr>
              <w:snapToGrid w:val="0"/>
              <w:spacing w:line="260" w:lineRule="atLeast"/>
              <w:jc w:val="center"/>
              <w:rPr>
                <w:rFonts w:cs="Calibri"/>
                <w:color w:val="000000"/>
              </w:rPr>
            </w:pPr>
            <w:r>
              <w:rPr>
                <w:rFonts w:cs="Calibri"/>
                <w:color w:val="000000"/>
              </w:rPr>
              <w:t>4</w:t>
            </w:r>
            <w:r w:rsidR="0044201A">
              <w:rPr>
                <w:rFonts w:cs="Calibri"/>
                <w:color w:val="000000"/>
              </w:rPr>
              <w:t>.</w:t>
            </w:r>
            <w:r>
              <w:rPr>
                <w:rFonts w:cs="Calibri"/>
                <w:color w:val="000000"/>
              </w:rPr>
              <w:t>10E-02</w:t>
            </w:r>
          </w:p>
        </w:tc>
        <w:tc>
          <w:tcPr>
            <w:tcW w:w="1439"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13</w:t>
            </w:r>
            <w:r w:rsidR="0044201A">
              <w:rPr>
                <w:rFonts w:cs="Calibri"/>
                <w:color w:val="000000"/>
              </w:rPr>
              <w:t>.</w:t>
            </w:r>
            <w:r>
              <w:rPr>
                <w:rFonts w:cs="Calibri"/>
                <w:color w:val="000000"/>
              </w:rPr>
              <w:t>7%</w:t>
            </w:r>
          </w:p>
        </w:tc>
        <w:tc>
          <w:tcPr>
            <w:tcW w:w="1581"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Yes</w:t>
            </w:r>
          </w:p>
        </w:tc>
      </w:tr>
      <w:tr w:rsidR="00D86D92" w:rsidRPr="00FD0358" w:rsidTr="00A70C06">
        <w:tc>
          <w:tcPr>
            <w:tcW w:w="1985" w:type="dxa"/>
            <w:tcBorders>
              <w:top w:val="nil"/>
              <w:left w:val="single" w:sz="4" w:space="0" w:color="auto"/>
              <w:bottom w:val="single" w:sz="4" w:space="0" w:color="auto"/>
              <w:right w:val="single" w:sz="4" w:space="0" w:color="auto"/>
            </w:tcBorders>
            <w:shd w:val="clear" w:color="auto" w:fill="auto"/>
            <w:vAlign w:val="center"/>
          </w:tcPr>
          <w:p w:rsidR="00D86D92" w:rsidRDefault="00D86D92" w:rsidP="00D86D92">
            <w:pPr>
              <w:snapToGrid w:val="0"/>
              <w:spacing w:line="260" w:lineRule="atLeast"/>
              <w:rPr>
                <w:rFonts w:cs="Calibri"/>
                <w:color w:val="000000"/>
              </w:rPr>
            </w:pPr>
            <w:r>
              <w:rPr>
                <w:rFonts w:cs="Calibri"/>
                <w:color w:val="000000"/>
              </w:rPr>
              <w:t>Scenario [13] – dried surfaces - adults</w:t>
            </w:r>
          </w:p>
        </w:tc>
        <w:tc>
          <w:tcPr>
            <w:tcW w:w="1843"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rPr>
                <w:rFonts w:cs="Calibri"/>
                <w:color w:val="000000"/>
              </w:rPr>
            </w:pPr>
            <w:r>
              <w:rPr>
                <w:rFonts w:cs="Calibri"/>
                <w:color w:val="000000"/>
              </w:rPr>
              <w:t>1</w:t>
            </w:r>
          </w:p>
        </w:tc>
        <w:tc>
          <w:tcPr>
            <w:tcW w:w="1275"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30</w:t>
            </w:r>
          </w:p>
        </w:tc>
        <w:tc>
          <w:tcPr>
            <w:tcW w:w="1071"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0,3</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center"/>
          </w:tcPr>
          <w:p w:rsidR="00D86D92" w:rsidRDefault="00D86D92" w:rsidP="00D86D92">
            <w:pPr>
              <w:snapToGrid w:val="0"/>
              <w:spacing w:line="260" w:lineRule="atLeast"/>
              <w:jc w:val="center"/>
              <w:rPr>
                <w:rFonts w:cs="Calibri"/>
                <w:color w:val="000000"/>
              </w:rPr>
            </w:pPr>
            <w:r>
              <w:rPr>
                <w:rFonts w:cs="Calibri"/>
                <w:color w:val="000000"/>
              </w:rPr>
              <w:t>1</w:t>
            </w:r>
            <w:r w:rsidR="0044201A">
              <w:rPr>
                <w:rFonts w:cs="Calibri"/>
                <w:color w:val="000000"/>
              </w:rPr>
              <w:t>.</w:t>
            </w:r>
            <w:r>
              <w:rPr>
                <w:rFonts w:cs="Calibri"/>
                <w:color w:val="000000"/>
              </w:rPr>
              <w:t>23E-02</w:t>
            </w:r>
          </w:p>
        </w:tc>
        <w:tc>
          <w:tcPr>
            <w:tcW w:w="1439"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4</w:t>
            </w:r>
            <w:r w:rsidR="0044201A">
              <w:rPr>
                <w:rFonts w:cs="Calibri"/>
                <w:color w:val="000000"/>
              </w:rPr>
              <w:t>.</w:t>
            </w:r>
            <w:r>
              <w:rPr>
                <w:rFonts w:cs="Calibri"/>
                <w:color w:val="000000"/>
              </w:rPr>
              <w:t>1%</w:t>
            </w:r>
          </w:p>
        </w:tc>
        <w:tc>
          <w:tcPr>
            <w:tcW w:w="1581" w:type="dxa"/>
            <w:tcBorders>
              <w:top w:val="nil"/>
              <w:left w:val="nil"/>
              <w:bottom w:val="single" w:sz="4" w:space="0" w:color="auto"/>
              <w:right w:val="single" w:sz="4" w:space="0" w:color="auto"/>
            </w:tcBorders>
            <w:shd w:val="clear" w:color="auto" w:fill="auto"/>
            <w:vAlign w:val="center"/>
          </w:tcPr>
          <w:p w:rsidR="00D86D92" w:rsidRDefault="00D86D92" w:rsidP="00D86D92">
            <w:pPr>
              <w:snapToGrid w:val="0"/>
              <w:spacing w:line="260" w:lineRule="atLeast"/>
              <w:jc w:val="center"/>
              <w:rPr>
                <w:rFonts w:cs="Calibri"/>
                <w:color w:val="000000"/>
              </w:rPr>
            </w:pPr>
            <w:r>
              <w:rPr>
                <w:rFonts w:cs="Calibri"/>
                <w:color w:val="000000"/>
              </w:rPr>
              <w:t>Yes</w:t>
            </w:r>
          </w:p>
        </w:tc>
      </w:tr>
    </w:tbl>
    <w:p w:rsidR="00945B66" w:rsidRDefault="00945B66" w:rsidP="007009A4">
      <w:pPr>
        <w:spacing w:line="260" w:lineRule="atLeast"/>
        <w:jc w:val="both"/>
        <w:rPr>
          <w:rFonts w:eastAsia="Calibri" w:cs="Times New Roman"/>
          <w:lang w:eastAsia="en-US"/>
        </w:rPr>
      </w:pPr>
    </w:p>
    <w:p w:rsidR="00D86D92" w:rsidRDefault="00D86D92" w:rsidP="007009A4">
      <w:pPr>
        <w:spacing w:line="260" w:lineRule="atLeast"/>
        <w:jc w:val="both"/>
        <w:rPr>
          <w:rFonts w:eastAsia="Calibri" w:cs="Times New Roman"/>
          <w:lang w:eastAsia="en-US"/>
        </w:rPr>
      </w:pPr>
      <w:r>
        <w:rPr>
          <w:rFonts w:eastAsia="Calibri" w:cs="Times New Roman"/>
          <w:lang w:eastAsia="en-US"/>
        </w:rPr>
        <w:t xml:space="preserve">The professional can be exposed by primary and secondary exposure. Therefore, the assessment of combined exposure (application; exposure to volatile residues and touching a treated surface) is performed: </w:t>
      </w:r>
    </w:p>
    <w:p w:rsidR="00D86D92" w:rsidRDefault="00D86D92" w:rsidP="007009A4">
      <w:pPr>
        <w:spacing w:line="260" w:lineRule="atLeast"/>
        <w:jc w:val="both"/>
        <w:rPr>
          <w:rFonts w:eastAsia="Calibri" w:cs="Times New Roman"/>
          <w:lang w:eastAsia="en-US"/>
        </w:rPr>
      </w:pPr>
    </w:p>
    <w:tbl>
      <w:tblPr>
        <w:tblW w:w="10632" w:type="dxa"/>
        <w:tblInd w:w="-431" w:type="dxa"/>
        <w:tblCellMar>
          <w:left w:w="70" w:type="dxa"/>
          <w:right w:w="70" w:type="dxa"/>
        </w:tblCellMar>
        <w:tblLook w:val="04A0" w:firstRow="1" w:lastRow="0" w:firstColumn="1" w:lastColumn="0" w:noHBand="0" w:noVBand="1"/>
      </w:tblPr>
      <w:tblGrid>
        <w:gridCol w:w="3056"/>
        <w:gridCol w:w="1830"/>
        <w:gridCol w:w="1153"/>
        <w:gridCol w:w="669"/>
        <w:gridCol w:w="1277"/>
        <w:gridCol w:w="1277"/>
        <w:gridCol w:w="1370"/>
      </w:tblGrid>
      <w:tr w:rsidR="00D86D92" w:rsidRPr="00D86D92" w:rsidTr="003269F4">
        <w:trPr>
          <w:trHeight w:val="102"/>
        </w:trPr>
        <w:tc>
          <w:tcPr>
            <w:tcW w:w="340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Scenarios combined</w:t>
            </w:r>
          </w:p>
        </w:tc>
        <w:tc>
          <w:tcPr>
            <w:tcW w:w="1984" w:type="dxa"/>
            <w:tcBorders>
              <w:top w:val="single" w:sz="4" w:space="0" w:color="auto"/>
              <w:left w:val="nil"/>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Tier</w:t>
            </w:r>
          </w:p>
        </w:tc>
        <w:tc>
          <w:tcPr>
            <w:tcW w:w="1153" w:type="dxa"/>
            <w:tcBorders>
              <w:top w:val="single" w:sz="4" w:space="0" w:color="auto"/>
              <w:left w:val="nil"/>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Systemic NOAEL</w:t>
            </w:r>
          </w:p>
        </w:tc>
        <w:tc>
          <w:tcPr>
            <w:tcW w:w="692" w:type="dxa"/>
            <w:tcBorders>
              <w:top w:val="single" w:sz="4" w:space="0" w:color="auto"/>
              <w:left w:val="nil"/>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AEL</w:t>
            </w:r>
          </w:p>
        </w:tc>
        <w:tc>
          <w:tcPr>
            <w:tcW w:w="1280" w:type="dxa"/>
            <w:tcBorders>
              <w:top w:val="single" w:sz="4" w:space="0" w:color="auto"/>
              <w:left w:val="nil"/>
              <w:bottom w:val="single" w:sz="4" w:space="0" w:color="auto"/>
              <w:right w:val="single" w:sz="4" w:space="0" w:color="auto"/>
            </w:tcBorders>
            <w:shd w:val="clear" w:color="000000" w:fill="FFFFCC"/>
            <w:vAlign w:val="center"/>
            <w:hideMark/>
          </w:tcPr>
          <w:p w:rsidR="00D86D92" w:rsidRPr="00DB2C9A" w:rsidRDefault="00D86D92" w:rsidP="00D86D92">
            <w:pPr>
              <w:suppressAutoHyphens w:val="0"/>
              <w:rPr>
                <w:rFonts w:cs="Calibri"/>
                <w:b/>
                <w:bCs/>
                <w:color w:val="000000"/>
                <w:lang w:val="en-US" w:eastAsia="fr-FR"/>
              </w:rPr>
            </w:pPr>
            <w:r w:rsidRPr="00DB2C9A">
              <w:rPr>
                <w:rFonts w:cs="Calibri"/>
                <w:b/>
                <w:bCs/>
                <w:color w:val="000000"/>
                <w:lang w:val="en-US" w:eastAsia="fr-FR"/>
              </w:rPr>
              <w:t xml:space="preserve">Total </w:t>
            </w:r>
            <w:r w:rsidRPr="00DB2C9A">
              <w:rPr>
                <w:rFonts w:cs="Calibri"/>
                <w:b/>
                <w:bCs/>
                <w:color w:val="000000"/>
                <w:lang w:val="en-US" w:eastAsia="fr-FR"/>
              </w:rPr>
              <w:br/>
              <w:t>Estimated uptake (mg/kg bw/d)</w:t>
            </w:r>
          </w:p>
        </w:tc>
        <w:tc>
          <w:tcPr>
            <w:tcW w:w="1280" w:type="dxa"/>
            <w:tcBorders>
              <w:top w:val="single" w:sz="4" w:space="0" w:color="auto"/>
              <w:left w:val="nil"/>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Estimated uptake/ AEL (%)</w:t>
            </w:r>
          </w:p>
        </w:tc>
        <w:tc>
          <w:tcPr>
            <w:tcW w:w="842" w:type="dxa"/>
            <w:tcBorders>
              <w:top w:val="single" w:sz="4" w:space="0" w:color="auto"/>
              <w:left w:val="nil"/>
              <w:bottom w:val="single" w:sz="4" w:space="0" w:color="auto"/>
              <w:right w:val="single" w:sz="4" w:space="0" w:color="auto"/>
            </w:tcBorders>
            <w:shd w:val="clear" w:color="000000" w:fill="FFFFCC"/>
            <w:vAlign w:val="center"/>
            <w:hideMark/>
          </w:tcPr>
          <w:p w:rsidR="00D86D92" w:rsidRPr="00D86D92" w:rsidRDefault="00D86D92" w:rsidP="00D86D92">
            <w:pPr>
              <w:suppressAutoHyphens w:val="0"/>
              <w:rPr>
                <w:rFonts w:cs="Calibri"/>
                <w:b/>
                <w:bCs/>
                <w:color w:val="000000"/>
                <w:lang w:val="fr-FR" w:eastAsia="fr-FR"/>
              </w:rPr>
            </w:pPr>
            <w:r w:rsidRPr="00D86D92">
              <w:rPr>
                <w:rFonts w:cs="Calibri"/>
                <w:b/>
                <w:bCs/>
                <w:color w:val="000000"/>
                <w:lang w:val="fr-FR" w:eastAsia="fr-FR"/>
              </w:rPr>
              <w:t>Acceptable YES/NO</w:t>
            </w:r>
          </w:p>
        </w:tc>
      </w:tr>
      <w:tr w:rsidR="00D86D92" w:rsidRPr="00D86D92" w:rsidTr="0044201A">
        <w:trPr>
          <w:trHeight w:val="468"/>
        </w:trPr>
        <w:tc>
          <w:tcPr>
            <w:tcW w:w="3401" w:type="dxa"/>
            <w:tcBorders>
              <w:top w:val="single" w:sz="8" w:space="0" w:color="000000"/>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[1+12+13] mopping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1/no PPE</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2</w:t>
            </w:r>
            <w:r w:rsidR="0044201A">
              <w:rPr>
                <w:rFonts w:cs="Calibri"/>
                <w:color w:val="000000"/>
                <w:lang w:val="fr-FR" w:eastAsia="fr-FR"/>
              </w:rPr>
              <w:t>.</w:t>
            </w:r>
            <w:r w:rsidRPr="00D86D92">
              <w:rPr>
                <w:rFonts w:cs="Calibri"/>
                <w:color w:val="000000"/>
                <w:lang w:val="fr-FR" w:eastAsia="fr-FR"/>
              </w:rPr>
              <w:t>11E+00</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704</w:t>
            </w:r>
            <w:r w:rsidR="0044201A">
              <w:rPr>
                <w:rFonts w:cs="Calibri"/>
                <w:b/>
                <w:bCs/>
                <w:color w:val="000000"/>
                <w:lang w:val="fr-FR" w:eastAsia="fr-FR"/>
              </w:rPr>
              <w:t>.</w:t>
            </w:r>
            <w:r w:rsidRPr="00D86D92">
              <w:rPr>
                <w:rFonts w:cs="Calibri"/>
                <w:b/>
                <w:bCs/>
                <w:color w:val="000000"/>
                <w:lang w:val="fr-FR" w:eastAsia="fr-FR"/>
              </w:rPr>
              <w:t>7%</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696"/>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[1+12+13] mopping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2/gloves (during mopping)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2</w:t>
            </w:r>
            <w:r w:rsidR="0044201A">
              <w:rPr>
                <w:rFonts w:cs="Calibri"/>
                <w:color w:val="000000"/>
                <w:lang w:val="fr-FR" w:eastAsia="fr-FR"/>
              </w:rPr>
              <w:t>.</w:t>
            </w:r>
            <w:r w:rsidRPr="00D86D92">
              <w:rPr>
                <w:rFonts w:cs="Calibri"/>
                <w:color w:val="000000"/>
                <w:lang w:val="fr-FR" w:eastAsia="fr-FR"/>
              </w:rPr>
              <w:t>45E-01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81</w:t>
            </w:r>
            <w:r w:rsidR="0044201A">
              <w:rPr>
                <w:rFonts w:cs="Calibri"/>
                <w:color w:val="000000"/>
                <w:lang w:val="fr-FR" w:eastAsia="fr-FR"/>
              </w:rPr>
              <w:t>.</w:t>
            </w:r>
            <w:r w:rsidRPr="00D86D92">
              <w:rPr>
                <w:rFonts w:cs="Calibri"/>
                <w:color w:val="000000"/>
                <w:lang w:val="fr-FR" w:eastAsia="fr-FR"/>
              </w:rPr>
              <w:t>5%</w:t>
            </w:r>
          </w:p>
        </w:tc>
        <w:tc>
          <w:tcPr>
            <w:tcW w:w="842" w:type="dxa"/>
            <w:tcBorders>
              <w:top w:val="nil"/>
              <w:left w:val="nil"/>
              <w:bottom w:val="single" w:sz="4" w:space="0" w:color="auto"/>
              <w:right w:val="single" w:sz="4" w:space="0" w:color="auto"/>
            </w:tcBorders>
            <w:shd w:val="clear" w:color="auto" w:fill="auto"/>
            <w:vAlign w:val="center"/>
            <w:hideMark/>
          </w:tcPr>
          <w:p w:rsidR="00D86D92" w:rsidRPr="00DB2C9A" w:rsidRDefault="00D86D92" w:rsidP="00D86D92">
            <w:pPr>
              <w:suppressAutoHyphens w:val="0"/>
              <w:jc w:val="center"/>
              <w:rPr>
                <w:rFonts w:cs="Calibri"/>
                <w:bCs/>
                <w:color w:val="000000"/>
                <w:lang w:val="fr-FR" w:eastAsia="fr-FR"/>
              </w:rPr>
            </w:pPr>
            <w:r w:rsidRPr="00DB2C9A">
              <w:rPr>
                <w:rFonts w:cs="Calibri"/>
                <w:bCs/>
                <w:color w:val="000000"/>
                <w:lang w:val="fr-FR" w:eastAsia="fr-FR"/>
              </w:rPr>
              <w:t>Yes</w:t>
            </w:r>
          </w:p>
        </w:tc>
      </w:tr>
      <w:tr w:rsidR="00D86D92" w:rsidRPr="00D86D92" w:rsidTr="0044201A">
        <w:trPr>
          <w:trHeight w:val="768"/>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[1+12+13] mopping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B2C9A" w:rsidRDefault="00D86D92" w:rsidP="00D86D92">
            <w:pPr>
              <w:suppressAutoHyphens w:val="0"/>
              <w:rPr>
                <w:rFonts w:cs="Calibri"/>
                <w:color w:val="000000"/>
                <w:lang w:val="en-US" w:eastAsia="fr-FR"/>
              </w:rPr>
            </w:pPr>
            <w:r w:rsidRPr="00DB2C9A">
              <w:rPr>
                <w:rFonts w:cs="Calibri"/>
                <w:color w:val="000000"/>
                <w:lang w:val="en-US" w:eastAsia="fr-FR"/>
              </w:rPr>
              <w:t>2/gloves + coated coverall (during mopping)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1</w:t>
            </w:r>
            <w:r w:rsidR="0044201A">
              <w:rPr>
                <w:rFonts w:cs="Calibri"/>
                <w:color w:val="000000"/>
                <w:lang w:val="fr-FR" w:eastAsia="fr-FR"/>
              </w:rPr>
              <w:t>.</w:t>
            </w:r>
            <w:r w:rsidRPr="00D86D92">
              <w:rPr>
                <w:rFonts w:cs="Calibri"/>
                <w:color w:val="000000"/>
                <w:lang w:val="fr-FR" w:eastAsia="fr-FR"/>
              </w:rPr>
              <w:t>16E-01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38</w:t>
            </w:r>
            <w:r w:rsidR="0044201A">
              <w:rPr>
                <w:rFonts w:cs="Calibri"/>
                <w:color w:val="000000"/>
                <w:lang w:val="fr-FR" w:eastAsia="fr-FR"/>
              </w:rPr>
              <w:t>.</w:t>
            </w:r>
            <w:r w:rsidRPr="00D86D92">
              <w:rPr>
                <w:rFonts w:cs="Calibri"/>
                <w:color w:val="000000"/>
                <w:lang w:val="fr-FR" w:eastAsia="fr-FR"/>
              </w:rPr>
              <w:t>7%</w:t>
            </w:r>
          </w:p>
        </w:tc>
        <w:tc>
          <w:tcPr>
            <w:tcW w:w="842" w:type="dxa"/>
            <w:tcBorders>
              <w:top w:val="nil"/>
              <w:left w:val="nil"/>
              <w:bottom w:val="single" w:sz="4" w:space="0" w:color="auto"/>
              <w:right w:val="single" w:sz="4" w:space="0" w:color="auto"/>
            </w:tcBorders>
            <w:shd w:val="clear" w:color="auto" w:fill="auto"/>
            <w:vAlign w:val="center"/>
            <w:hideMark/>
          </w:tcPr>
          <w:p w:rsidR="00D86D92" w:rsidRPr="00DB2C9A" w:rsidRDefault="00D86D92" w:rsidP="00D86D92">
            <w:pPr>
              <w:suppressAutoHyphens w:val="0"/>
              <w:jc w:val="center"/>
              <w:rPr>
                <w:rFonts w:cs="Calibri"/>
                <w:bCs/>
                <w:color w:val="000000"/>
                <w:lang w:val="fr-FR" w:eastAsia="fr-FR"/>
              </w:rPr>
            </w:pPr>
            <w:r w:rsidRPr="00DB2C9A">
              <w:rPr>
                <w:rFonts w:cs="Calibri"/>
                <w:bCs/>
                <w:color w:val="000000"/>
                <w:lang w:val="fr-FR" w:eastAsia="fr-FR"/>
              </w:rPr>
              <w:t>Yes</w:t>
            </w:r>
          </w:p>
        </w:tc>
      </w:tr>
      <w:tr w:rsidR="00D86D92" w:rsidRPr="00D86D92" w:rsidTr="0044201A">
        <w:trPr>
          <w:trHeight w:val="696"/>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[1+12+13] wiping</w:t>
            </w:r>
            <w:r w:rsidR="00177DEF">
              <w:rPr>
                <w:rFonts w:cs="Calibri"/>
                <w:color w:val="000000"/>
                <w:sz w:val="18"/>
                <w:szCs w:val="18"/>
                <w:lang w:val="en-US" w:eastAsia="fr-FR"/>
              </w:rPr>
              <w:t xml:space="preserve"> </w:t>
            </w:r>
            <w:r w:rsidR="00177DEF" w:rsidRPr="00177DEF">
              <w:rPr>
                <w:rFonts w:cs="Calibri"/>
                <w:color w:val="000000"/>
                <w:sz w:val="18"/>
                <w:szCs w:val="18"/>
                <w:lang w:val="en-US" w:eastAsia="fr-FR"/>
              </w:rPr>
              <w:t>(brush, wet cloth)</w:t>
            </w:r>
            <w:r w:rsidR="00177DEF">
              <w:rPr>
                <w:rFonts w:cs="Calibri"/>
                <w:color w:val="000000"/>
                <w:sz w:val="18"/>
                <w:szCs w:val="18"/>
                <w:lang w:val="en-US" w:eastAsia="fr-FR"/>
              </w:rPr>
              <w:t xml:space="preserve"> </w:t>
            </w:r>
            <w:r w:rsidRPr="00DB2C9A">
              <w:rPr>
                <w:rFonts w:cs="Calibri"/>
                <w:color w:val="000000"/>
                <w:sz w:val="18"/>
                <w:szCs w:val="18"/>
                <w:lang w:val="en-US" w:eastAsia="fr-FR"/>
              </w:rPr>
              <w:t>+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1/no PPE</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4</w:t>
            </w:r>
            <w:r w:rsidR="0044201A">
              <w:rPr>
                <w:rFonts w:cs="Calibri"/>
                <w:color w:val="000000"/>
                <w:lang w:val="fr-FR" w:eastAsia="fr-FR"/>
              </w:rPr>
              <w:t>.</w:t>
            </w:r>
            <w:r w:rsidRPr="00D86D92">
              <w:rPr>
                <w:rFonts w:cs="Calibri"/>
                <w:color w:val="000000"/>
                <w:lang w:val="fr-FR" w:eastAsia="fr-FR"/>
              </w:rPr>
              <w:t>17E+00</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1388</w:t>
            </w:r>
            <w:r w:rsidR="0044201A">
              <w:rPr>
                <w:rFonts w:cs="Calibri"/>
                <w:b/>
                <w:bCs/>
                <w:color w:val="000000"/>
                <w:lang w:val="fr-FR" w:eastAsia="fr-FR"/>
              </w:rPr>
              <w:t>.</w:t>
            </w:r>
            <w:r w:rsidRPr="00D86D92">
              <w:rPr>
                <w:rFonts w:cs="Calibri"/>
                <w:b/>
                <w:bCs/>
                <w:color w:val="000000"/>
                <w:lang w:val="fr-FR" w:eastAsia="fr-FR"/>
              </w:rPr>
              <w:t>4%</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600"/>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177DEF">
            <w:pPr>
              <w:suppressAutoHyphens w:val="0"/>
              <w:rPr>
                <w:rFonts w:cs="Calibri"/>
                <w:color w:val="000000"/>
                <w:sz w:val="18"/>
                <w:szCs w:val="18"/>
                <w:lang w:val="en-US" w:eastAsia="fr-FR"/>
              </w:rPr>
            </w:pPr>
            <w:r w:rsidRPr="00DB2C9A">
              <w:rPr>
                <w:rFonts w:cs="Calibri"/>
                <w:color w:val="000000"/>
                <w:sz w:val="18"/>
                <w:szCs w:val="18"/>
                <w:lang w:val="en-US" w:eastAsia="fr-FR"/>
              </w:rPr>
              <w:t>Scenarios [1+12+13] wiping</w:t>
            </w:r>
            <w:r w:rsidR="00177DEF">
              <w:rPr>
                <w:rFonts w:cs="Calibri"/>
                <w:color w:val="000000"/>
                <w:sz w:val="18"/>
                <w:szCs w:val="18"/>
                <w:lang w:val="en-US" w:eastAsia="fr-FR"/>
              </w:rPr>
              <w:t xml:space="preserve"> </w:t>
            </w:r>
            <w:r w:rsidR="00177DEF" w:rsidRPr="00177DEF">
              <w:rPr>
                <w:rFonts w:cs="Calibri"/>
                <w:color w:val="000000"/>
                <w:sz w:val="18"/>
                <w:szCs w:val="18"/>
                <w:lang w:val="en-US" w:eastAsia="fr-FR"/>
              </w:rPr>
              <w:t>(brush, wet cloth)</w:t>
            </w:r>
            <w:r w:rsidRPr="00DB2C9A">
              <w:rPr>
                <w:rFonts w:cs="Calibri"/>
                <w:color w:val="000000"/>
                <w:sz w:val="18"/>
                <w:szCs w:val="18"/>
                <w:lang w:val="en-US" w:eastAsia="fr-FR"/>
              </w:rPr>
              <w:t xml:space="preserve">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51426">
            <w:pPr>
              <w:suppressAutoHyphens w:val="0"/>
              <w:rPr>
                <w:rFonts w:cs="Calibri"/>
                <w:color w:val="000000"/>
                <w:lang w:val="fr-FR" w:eastAsia="fr-FR"/>
              </w:rPr>
            </w:pPr>
            <w:r w:rsidRPr="00D86D92">
              <w:rPr>
                <w:rFonts w:cs="Calibri"/>
                <w:color w:val="000000"/>
                <w:lang w:val="fr-FR" w:eastAsia="fr-FR"/>
              </w:rPr>
              <w:t>2/gloves (during wiping)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4</w:t>
            </w:r>
            <w:r w:rsidR="0044201A">
              <w:rPr>
                <w:rFonts w:cs="Calibri"/>
                <w:color w:val="000000"/>
                <w:lang w:val="fr-FR" w:eastAsia="fr-FR"/>
              </w:rPr>
              <w:t>.</w:t>
            </w:r>
            <w:r w:rsidRPr="00D86D92">
              <w:rPr>
                <w:rFonts w:cs="Calibri"/>
                <w:color w:val="000000"/>
                <w:lang w:val="fr-FR" w:eastAsia="fr-FR"/>
              </w:rPr>
              <w:t>26E-01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142</w:t>
            </w:r>
            <w:r w:rsidR="0044201A">
              <w:rPr>
                <w:rFonts w:cs="Calibri"/>
                <w:b/>
                <w:bCs/>
                <w:color w:val="000000"/>
                <w:lang w:val="fr-FR" w:eastAsia="fr-FR"/>
              </w:rPr>
              <w:t>.</w:t>
            </w:r>
            <w:r w:rsidRPr="00D86D92">
              <w:rPr>
                <w:rFonts w:cs="Calibri"/>
                <w:b/>
                <w:bCs/>
                <w:color w:val="000000"/>
                <w:lang w:val="fr-FR" w:eastAsia="fr-FR"/>
              </w:rPr>
              <w:t>1%</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516"/>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177DEF">
            <w:pPr>
              <w:suppressAutoHyphens w:val="0"/>
              <w:rPr>
                <w:rFonts w:cs="Calibri"/>
                <w:color w:val="000000"/>
                <w:sz w:val="18"/>
                <w:szCs w:val="18"/>
                <w:lang w:val="en-US" w:eastAsia="fr-FR"/>
              </w:rPr>
            </w:pPr>
            <w:r w:rsidRPr="00DB2C9A">
              <w:rPr>
                <w:rFonts w:cs="Calibri"/>
                <w:color w:val="000000"/>
                <w:sz w:val="18"/>
                <w:szCs w:val="18"/>
                <w:lang w:val="en-US" w:eastAsia="fr-FR"/>
              </w:rPr>
              <w:t>Scenarios [1+12+13] wiping</w:t>
            </w:r>
            <w:r w:rsidR="00177DEF">
              <w:rPr>
                <w:rFonts w:cs="Calibri"/>
                <w:color w:val="000000"/>
                <w:sz w:val="18"/>
                <w:szCs w:val="18"/>
                <w:lang w:val="en-US" w:eastAsia="fr-FR"/>
              </w:rPr>
              <w:t xml:space="preserve"> </w:t>
            </w:r>
            <w:r w:rsidR="00177DEF" w:rsidRPr="00177DEF">
              <w:rPr>
                <w:rFonts w:cs="Calibri"/>
                <w:color w:val="000000"/>
                <w:sz w:val="18"/>
                <w:szCs w:val="18"/>
                <w:lang w:val="en-US" w:eastAsia="fr-FR"/>
              </w:rPr>
              <w:t>(brush, wet cloth)</w:t>
            </w:r>
            <w:r w:rsidR="00177DEF">
              <w:rPr>
                <w:rFonts w:cs="Calibri"/>
                <w:color w:val="000000"/>
                <w:sz w:val="18"/>
                <w:szCs w:val="18"/>
                <w:lang w:val="en-US" w:eastAsia="fr-FR"/>
              </w:rPr>
              <w:t xml:space="preserve"> </w:t>
            </w:r>
            <w:r w:rsidRPr="00DB2C9A">
              <w:rPr>
                <w:rFonts w:cs="Calibri"/>
                <w:color w:val="000000"/>
                <w:sz w:val="18"/>
                <w:szCs w:val="18"/>
                <w:lang w:val="en-US" w:eastAsia="fr-FR"/>
              </w:rPr>
              <w:t>+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B2C9A" w:rsidRDefault="00D86D92" w:rsidP="00D51426">
            <w:pPr>
              <w:suppressAutoHyphens w:val="0"/>
              <w:rPr>
                <w:rFonts w:cs="Calibri"/>
                <w:color w:val="000000"/>
                <w:lang w:val="en-US" w:eastAsia="fr-FR"/>
              </w:rPr>
            </w:pPr>
            <w:r w:rsidRPr="00DB2C9A">
              <w:rPr>
                <w:rFonts w:cs="Calibri"/>
                <w:color w:val="000000"/>
                <w:lang w:val="en-US" w:eastAsia="fr-FR"/>
              </w:rPr>
              <w:t>2/gloves + coated coverall (during wiping)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1</w:t>
            </w:r>
            <w:r w:rsidR="0044201A">
              <w:rPr>
                <w:rFonts w:cs="Calibri"/>
                <w:color w:val="000000"/>
                <w:lang w:val="fr-FR" w:eastAsia="fr-FR"/>
              </w:rPr>
              <w:t>.</w:t>
            </w:r>
            <w:r w:rsidRPr="00D86D92">
              <w:rPr>
                <w:rFonts w:cs="Calibri"/>
                <w:color w:val="000000"/>
                <w:lang w:val="fr-FR" w:eastAsia="fr-FR"/>
              </w:rPr>
              <w:t>69E-01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56</w:t>
            </w:r>
            <w:r w:rsidR="0044201A">
              <w:rPr>
                <w:rFonts w:cs="Calibri"/>
                <w:color w:val="000000"/>
                <w:lang w:val="fr-FR" w:eastAsia="fr-FR"/>
              </w:rPr>
              <w:t>.</w:t>
            </w:r>
            <w:r w:rsidRPr="00D86D92">
              <w:rPr>
                <w:rFonts w:cs="Calibri"/>
                <w:color w:val="000000"/>
                <w:lang w:val="fr-FR" w:eastAsia="fr-FR"/>
              </w:rPr>
              <w:t>4%</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Yes</w:t>
            </w:r>
          </w:p>
        </w:tc>
      </w:tr>
      <w:tr w:rsidR="00D86D92" w:rsidRPr="00D86D92" w:rsidTr="0044201A">
        <w:trPr>
          <w:trHeight w:val="696"/>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[2+4+12+13] spraying + cleaning equipment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1/no PPE</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1</w:t>
            </w:r>
            <w:r w:rsidR="0044201A">
              <w:rPr>
                <w:rFonts w:cs="Calibri"/>
                <w:color w:val="000000"/>
                <w:lang w:val="fr-FR" w:eastAsia="fr-FR"/>
              </w:rPr>
              <w:t>.</w:t>
            </w:r>
            <w:r w:rsidRPr="00D86D92">
              <w:rPr>
                <w:rFonts w:cs="Calibri"/>
                <w:color w:val="000000"/>
                <w:lang w:val="fr-FR" w:eastAsia="fr-FR"/>
              </w:rPr>
              <w:t>09E+00</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364</w:t>
            </w:r>
            <w:r w:rsidR="0044201A">
              <w:rPr>
                <w:rFonts w:cs="Calibri"/>
                <w:b/>
                <w:bCs/>
                <w:color w:val="000000"/>
                <w:lang w:val="fr-FR" w:eastAsia="fr-FR"/>
              </w:rPr>
              <w:t>.</w:t>
            </w:r>
            <w:r w:rsidRPr="00D86D92">
              <w:rPr>
                <w:rFonts w:cs="Calibri"/>
                <w:b/>
                <w:bCs/>
                <w:color w:val="000000"/>
                <w:lang w:val="fr-FR" w:eastAsia="fr-FR"/>
              </w:rPr>
              <w:t>8%</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696"/>
        </w:trPr>
        <w:tc>
          <w:tcPr>
            <w:tcW w:w="3401" w:type="dxa"/>
            <w:tcBorders>
              <w:top w:val="nil"/>
              <w:left w:val="single" w:sz="8" w:space="0" w:color="000000"/>
              <w:bottom w:val="single" w:sz="8" w:space="0" w:color="000000"/>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[2+4+12+13] spraying + cleaning equipment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2/gloves (during spraying)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5</w:t>
            </w:r>
            <w:r w:rsidR="0044201A">
              <w:rPr>
                <w:rFonts w:cs="Calibri"/>
                <w:color w:val="000000"/>
                <w:lang w:val="fr-FR" w:eastAsia="fr-FR"/>
              </w:rPr>
              <w:t>.</w:t>
            </w:r>
            <w:r w:rsidRPr="00D86D92">
              <w:rPr>
                <w:rFonts w:cs="Calibri"/>
                <w:color w:val="000000"/>
                <w:lang w:val="fr-FR" w:eastAsia="fr-FR"/>
              </w:rPr>
              <w:t>56E-01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185</w:t>
            </w:r>
            <w:r w:rsidR="0044201A">
              <w:rPr>
                <w:rFonts w:cs="Calibri"/>
                <w:b/>
                <w:bCs/>
                <w:color w:val="000000"/>
                <w:lang w:val="fr-FR" w:eastAsia="fr-FR"/>
              </w:rPr>
              <w:t>.</w:t>
            </w:r>
            <w:r w:rsidRPr="00D86D92">
              <w:rPr>
                <w:rFonts w:cs="Calibri"/>
                <w:b/>
                <w:bCs/>
                <w:color w:val="000000"/>
                <w:lang w:val="fr-FR" w:eastAsia="fr-FR"/>
              </w:rPr>
              <w:t>4%</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756"/>
        </w:trPr>
        <w:tc>
          <w:tcPr>
            <w:tcW w:w="3401" w:type="dxa"/>
            <w:tcBorders>
              <w:top w:val="nil"/>
              <w:left w:val="single" w:sz="8" w:space="0" w:color="000000"/>
              <w:bottom w:val="nil"/>
              <w:right w:val="nil"/>
            </w:tcBorders>
            <w:shd w:val="clear" w:color="auto" w:fill="auto"/>
            <w:vAlign w:val="center"/>
            <w:hideMark/>
          </w:tcPr>
          <w:p w:rsidR="00D86D92" w:rsidRPr="00DB2C9A" w:rsidRDefault="00D86D92" w:rsidP="00D86D92">
            <w:pPr>
              <w:suppressAutoHyphens w:val="0"/>
              <w:rPr>
                <w:rFonts w:cs="Calibri"/>
                <w:color w:val="000000"/>
                <w:sz w:val="18"/>
                <w:szCs w:val="18"/>
                <w:lang w:val="en-US" w:eastAsia="fr-FR"/>
              </w:rPr>
            </w:pPr>
            <w:r w:rsidRPr="00DB2C9A">
              <w:rPr>
                <w:rFonts w:cs="Calibri"/>
                <w:color w:val="000000"/>
                <w:sz w:val="18"/>
                <w:szCs w:val="18"/>
                <w:lang w:val="en-US" w:eastAsia="fr-FR"/>
              </w:rPr>
              <w:t>Scenarios [2+4+12+13] spraying + cleaning equipment + secondary exposure (wet surfaces)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6D92" w:rsidRPr="00DB2C9A" w:rsidRDefault="00D86D92" w:rsidP="00D86D92">
            <w:pPr>
              <w:suppressAutoHyphens w:val="0"/>
              <w:rPr>
                <w:rFonts w:cs="Calibri"/>
                <w:color w:val="000000"/>
                <w:lang w:val="en-US" w:eastAsia="fr-FR"/>
              </w:rPr>
            </w:pPr>
            <w:r w:rsidRPr="00DB2C9A">
              <w:rPr>
                <w:rFonts w:cs="Calibri"/>
                <w:color w:val="000000"/>
                <w:lang w:val="en-US" w:eastAsia="fr-FR"/>
              </w:rPr>
              <w:t>2/gloves + coated coverall (during spraying)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1</w:t>
            </w:r>
            <w:r w:rsidR="0044201A">
              <w:rPr>
                <w:rFonts w:cs="Calibri"/>
                <w:color w:val="000000"/>
                <w:lang w:val="fr-FR" w:eastAsia="fr-FR"/>
              </w:rPr>
              <w:t>.</w:t>
            </w:r>
            <w:r w:rsidRPr="00D86D92">
              <w:rPr>
                <w:rFonts w:cs="Calibri"/>
                <w:color w:val="000000"/>
                <w:lang w:val="fr-FR" w:eastAsia="fr-FR"/>
              </w:rPr>
              <w:t>96E-01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65</w:t>
            </w:r>
            <w:r w:rsidR="0044201A">
              <w:rPr>
                <w:rFonts w:cs="Calibri"/>
                <w:color w:val="000000"/>
                <w:lang w:val="fr-FR" w:eastAsia="fr-FR"/>
              </w:rPr>
              <w:t>.</w:t>
            </w:r>
            <w:r w:rsidRPr="00D86D92">
              <w:rPr>
                <w:rFonts w:cs="Calibri"/>
                <w:color w:val="000000"/>
                <w:lang w:val="fr-FR" w:eastAsia="fr-FR"/>
              </w:rPr>
              <w:t>2%</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Yes</w:t>
            </w:r>
          </w:p>
        </w:tc>
      </w:tr>
      <w:tr w:rsidR="00D86D92" w:rsidRPr="00D86D92" w:rsidTr="0044201A">
        <w:trPr>
          <w:trHeight w:val="645"/>
        </w:trPr>
        <w:tc>
          <w:tcPr>
            <w:tcW w:w="3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D92" w:rsidRPr="00D86D92" w:rsidRDefault="00D86D92" w:rsidP="00D86D92">
            <w:pPr>
              <w:suppressAutoHyphens w:val="0"/>
              <w:rPr>
                <w:rFonts w:cs="Calibri"/>
                <w:color w:val="000000"/>
                <w:sz w:val="18"/>
                <w:szCs w:val="18"/>
                <w:lang w:val="fr-FR" w:eastAsia="fr-FR"/>
              </w:rPr>
            </w:pPr>
            <w:r w:rsidRPr="00D86D92">
              <w:rPr>
                <w:rFonts w:cs="Calibri"/>
                <w:color w:val="000000"/>
                <w:sz w:val="18"/>
                <w:szCs w:val="18"/>
                <w:lang w:val="fr-FR" w:eastAsia="fr-FR"/>
              </w:rPr>
              <w:t>Scenarios [3ab+12+13] spraying RTU + secondary exposure (wet surfaces)</w:t>
            </w:r>
          </w:p>
        </w:tc>
        <w:tc>
          <w:tcPr>
            <w:tcW w:w="1984"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rPr>
                <w:rFonts w:cs="Calibri"/>
                <w:color w:val="000000"/>
                <w:lang w:val="fr-FR" w:eastAsia="fr-FR"/>
              </w:rPr>
            </w:pPr>
            <w:r w:rsidRPr="00D86D92">
              <w:rPr>
                <w:rFonts w:cs="Calibri"/>
                <w:color w:val="000000"/>
                <w:lang w:val="fr-FR" w:eastAsia="fr-FR"/>
              </w:rPr>
              <w:t>1/no PPE</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9</w:t>
            </w:r>
            <w:r w:rsidR="0044201A">
              <w:rPr>
                <w:rFonts w:cs="Calibri"/>
                <w:color w:val="000000"/>
                <w:lang w:val="fr-FR" w:eastAsia="fr-FR"/>
              </w:rPr>
              <w:t>.</w:t>
            </w:r>
            <w:r w:rsidRPr="00D86D92">
              <w:rPr>
                <w:rFonts w:cs="Calibri"/>
                <w:color w:val="000000"/>
                <w:lang w:val="fr-FR" w:eastAsia="fr-FR"/>
              </w:rPr>
              <w:t>21E-01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307</w:t>
            </w:r>
            <w:r w:rsidR="0044201A">
              <w:rPr>
                <w:rFonts w:cs="Calibri"/>
                <w:b/>
                <w:bCs/>
                <w:color w:val="000000"/>
                <w:lang w:val="fr-FR" w:eastAsia="fr-FR"/>
              </w:rPr>
              <w:t>.</w:t>
            </w:r>
            <w:r w:rsidRPr="00D86D92">
              <w:rPr>
                <w:rFonts w:cs="Calibri"/>
                <w:b/>
                <w:bCs/>
                <w:color w:val="000000"/>
                <w:lang w:val="fr-FR" w:eastAsia="fr-FR"/>
              </w:rPr>
              <w:t>1%</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b/>
                <w:bCs/>
                <w:color w:val="000000"/>
                <w:lang w:val="fr-FR" w:eastAsia="fr-FR"/>
              </w:rPr>
            </w:pPr>
            <w:r w:rsidRPr="00D86D92">
              <w:rPr>
                <w:rFonts w:cs="Calibri"/>
                <w:b/>
                <w:bCs/>
                <w:color w:val="000000"/>
                <w:lang w:val="fr-FR" w:eastAsia="fr-FR"/>
              </w:rPr>
              <w:t>No</w:t>
            </w:r>
          </w:p>
        </w:tc>
      </w:tr>
      <w:tr w:rsidR="00D86D92" w:rsidRPr="00D86D92" w:rsidTr="0044201A">
        <w:trPr>
          <w:trHeight w:val="480"/>
        </w:trPr>
        <w:tc>
          <w:tcPr>
            <w:tcW w:w="3401" w:type="dxa"/>
            <w:tcBorders>
              <w:top w:val="nil"/>
              <w:left w:val="single" w:sz="4" w:space="0" w:color="auto"/>
              <w:bottom w:val="single" w:sz="4" w:space="0" w:color="auto"/>
              <w:right w:val="single" w:sz="4" w:space="0" w:color="auto"/>
            </w:tcBorders>
            <w:shd w:val="clear" w:color="auto" w:fill="auto"/>
            <w:vAlign w:val="bottom"/>
            <w:hideMark/>
          </w:tcPr>
          <w:p w:rsidR="00D86D92" w:rsidRPr="00D86D92" w:rsidRDefault="00D86D92" w:rsidP="00D86D92">
            <w:pPr>
              <w:suppressAutoHyphens w:val="0"/>
              <w:rPr>
                <w:rFonts w:cs="Calibri"/>
                <w:color w:val="000000"/>
                <w:sz w:val="18"/>
                <w:szCs w:val="18"/>
                <w:lang w:val="fr-FR" w:eastAsia="fr-FR"/>
              </w:rPr>
            </w:pPr>
            <w:r w:rsidRPr="00D86D92">
              <w:rPr>
                <w:rFonts w:cs="Calibri"/>
                <w:color w:val="000000"/>
                <w:sz w:val="18"/>
                <w:szCs w:val="18"/>
                <w:lang w:val="fr-FR" w:eastAsia="fr-FR"/>
              </w:rPr>
              <w:t>Scenarios [3ab+12+13] spraying RTU + secondary exposure (wet surfaces)</w:t>
            </w:r>
          </w:p>
        </w:tc>
        <w:tc>
          <w:tcPr>
            <w:tcW w:w="1984"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44201A">
            <w:pPr>
              <w:suppressAutoHyphens w:val="0"/>
              <w:rPr>
                <w:rFonts w:cs="Calibri"/>
                <w:color w:val="000000"/>
                <w:lang w:val="fr-FR" w:eastAsia="fr-FR"/>
              </w:rPr>
            </w:pPr>
            <w:r w:rsidRPr="00D86D92">
              <w:rPr>
                <w:rFonts w:cs="Calibri"/>
                <w:color w:val="000000"/>
                <w:lang w:val="fr-FR" w:eastAsia="fr-FR"/>
              </w:rPr>
              <w:t>1/gloves durin</w:t>
            </w:r>
            <w:r w:rsidR="0044201A">
              <w:rPr>
                <w:rFonts w:cs="Calibri"/>
                <w:color w:val="000000"/>
                <w:lang w:val="fr-FR" w:eastAsia="fr-FR"/>
              </w:rPr>
              <w:t>g</w:t>
            </w:r>
            <w:r w:rsidRPr="00D86D92">
              <w:rPr>
                <w:rFonts w:cs="Calibri"/>
                <w:color w:val="000000"/>
                <w:lang w:val="fr-FR" w:eastAsia="fr-FR"/>
              </w:rPr>
              <w:t xml:space="preserve"> wiping</w:t>
            </w:r>
          </w:p>
        </w:tc>
        <w:tc>
          <w:tcPr>
            <w:tcW w:w="1153"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30</w:t>
            </w:r>
          </w:p>
        </w:tc>
        <w:tc>
          <w:tcPr>
            <w:tcW w:w="69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0,3</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1</w:t>
            </w:r>
            <w:r w:rsidR="0044201A">
              <w:rPr>
                <w:rFonts w:cs="Calibri"/>
                <w:color w:val="000000"/>
                <w:lang w:val="fr-FR" w:eastAsia="fr-FR"/>
              </w:rPr>
              <w:t>.</w:t>
            </w:r>
            <w:r w:rsidRPr="00D86D92">
              <w:rPr>
                <w:rFonts w:cs="Calibri"/>
                <w:color w:val="000000"/>
                <w:lang w:val="fr-FR" w:eastAsia="fr-FR"/>
              </w:rPr>
              <w:t>08E-01</w:t>
            </w:r>
          </w:p>
        </w:tc>
        <w:tc>
          <w:tcPr>
            <w:tcW w:w="1280"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36</w:t>
            </w:r>
            <w:r w:rsidR="0044201A">
              <w:rPr>
                <w:rFonts w:cs="Calibri"/>
                <w:color w:val="000000"/>
                <w:lang w:val="fr-FR" w:eastAsia="fr-FR"/>
              </w:rPr>
              <w:t>.</w:t>
            </w:r>
            <w:r w:rsidRPr="00D86D92">
              <w:rPr>
                <w:rFonts w:cs="Calibri"/>
                <w:color w:val="000000"/>
                <w:lang w:val="fr-FR" w:eastAsia="fr-FR"/>
              </w:rPr>
              <w:t>0%</w:t>
            </w:r>
          </w:p>
        </w:tc>
        <w:tc>
          <w:tcPr>
            <w:tcW w:w="842" w:type="dxa"/>
            <w:tcBorders>
              <w:top w:val="nil"/>
              <w:left w:val="nil"/>
              <w:bottom w:val="single" w:sz="4" w:space="0" w:color="auto"/>
              <w:right w:val="single" w:sz="4" w:space="0" w:color="auto"/>
            </w:tcBorders>
            <w:shd w:val="clear" w:color="auto" w:fill="auto"/>
            <w:vAlign w:val="center"/>
            <w:hideMark/>
          </w:tcPr>
          <w:p w:rsidR="00D86D92" w:rsidRPr="00D86D92" w:rsidRDefault="00D86D92" w:rsidP="00D86D92">
            <w:pPr>
              <w:suppressAutoHyphens w:val="0"/>
              <w:jc w:val="center"/>
              <w:rPr>
                <w:rFonts w:cs="Calibri"/>
                <w:color w:val="000000"/>
                <w:lang w:val="fr-FR" w:eastAsia="fr-FR"/>
              </w:rPr>
            </w:pPr>
            <w:r w:rsidRPr="00D86D92">
              <w:rPr>
                <w:rFonts w:cs="Calibri"/>
                <w:color w:val="000000"/>
                <w:lang w:val="fr-FR" w:eastAsia="fr-FR"/>
              </w:rPr>
              <w:t>Yes</w:t>
            </w:r>
          </w:p>
        </w:tc>
      </w:tr>
    </w:tbl>
    <w:p w:rsidR="00D86D92" w:rsidRDefault="00D86D92" w:rsidP="007009A4">
      <w:pPr>
        <w:spacing w:line="260" w:lineRule="atLeast"/>
        <w:jc w:val="both"/>
        <w:rPr>
          <w:rFonts w:eastAsia="Calibri" w:cs="Times New Roman"/>
          <w:lang w:eastAsia="en-US"/>
        </w:rPr>
      </w:pPr>
    </w:p>
    <w:p w:rsidR="007B3C5E" w:rsidRDefault="007B3C5E" w:rsidP="007B3C5E">
      <w:pPr>
        <w:spacing w:line="260" w:lineRule="atLeast"/>
        <w:jc w:val="both"/>
        <w:rPr>
          <w:rFonts w:eastAsia="Calibri" w:cs="Times New Roman"/>
          <w:lang w:eastAsia="en-US"/>
        </w:rPr>
      </w:pPr>
      <w:r>
        <w:rPr>
          <w:rFonts w:eastAsia="Calibri" w:cs="Times New Roman"/>
          <w:lang w:eastAsia="en-US"/>
        </w:rPr>
        <w:t xml:space="preserve">The exposure is inferior to AEL, for </w:t>
      </w:r>
      <w:r w:rsidRPr="0044201A">
        <w:rPr>
          <w:rFonts w:eastAsia="Calibri" w:cs="Times New Roman"/>
          <w:b/>
          <w:lang w:eastAsia="en-US"/>
        </w:rPr>
        <w:t>professional</w:t>
      </w:r>
      <w:r>
        <w:rPr>
          <w:rFonts w:eastAsia="Calibri" w:cs="Times New Roman"/>
          <w:lang w:eastAsia="en-US"/>
        </w:rPr>
        <w:t xml:space="preserve">: </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mopping, if gloves are worn, </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During wiping</w:t>
      </w:r>
      <w:r w:rsidR="00D51426">
        <w:rPr>
          <w:rFonts w:eastAsia="Calibri" w:cs="Times New Roman"/>
          <w:iCs/>
          <w:lang w:eastAsia="en-US"/>
        </w:rPr>
        <w:t xml:space="preserve"> </w:t>
      </w:r>
      <w:r w:rsidR="00D51426">
        <w:rPr>
          <w:rFonts w:cs="Calibri"/>
          <w:color w:val="000000"/>
        </w:rPr>
        <w:t>(brush, wet cloth)</w:t>
      </w:r>
      <w:r w:rsidRPr="00BD6226">
        <w:rPr>
          <w:rFonts w:eastAsia="Calibri" w:cs="Times New Roman"/>
          <w:iCs/>
          <w:lang w:eastAsia="en-US"/>
        </w:rPr>
        <w:t xml:space="preserve">, if gloves and coated coverall are worn, </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w:t>
      </w:r>
      <w:r>
        <w:rPr>
          <w:rFonts w:eastAsia="Calibri" w:cs="Times New Roman"/>
          <w:iCs/>
          <w:lang w:eastAsia="en-US"/>
        </w:rPr>
        <w:t>application</w:t>
      </w:r>
      <w:r w:rsidRPr="00BD6226">
        <w:rPr>
          <w:rFonts w:eastAsia="Calibri" w:cs="Times New Roman"/>
          <w:iCs/>
          <w:lang w:eastAsia="en-US"/>
        </w:rPr>
        <w:t xml:space="preserve"> with a pressure cleaner, if gloves and coated coverall are worn</w:t>
      </w:r>
      <w:r>
        <w:rPr>
          <w:rFonts w:eastAsia="Calibri" w:cs="Times New Roman"/>
          <w:iCs/>
          <w:lang w:eastAsia="en-US"/>
        </w:rPr>
        <w:t xml:space="preserve"> during spraying </w:t>
      </w:r>
      <w:r w:rsidRPr="00BD6226">
        <w:rPr>
          <w:rFonts w:eastAsia="Calibri" w:cs="Times New Roman"/>
          <w:iCs/>
          <w:lang w:eastAsia="en-US"/>
        </w:rPr>
        <w:t xml:space="preserve"> </w:t>
      </w:r>
    </w:p>
    <w:p w:rsidR="00640DA1" w:rsidRPr="00D51426" w:rsidRDefault="007B3C5E" w:rsidP="0073408C">
      <w:pPr>
        <w:pStyle w:val="Paragraphedeliste"/>
        <w:numPr>
          <w:ilvl w:val="0"/>
          <w:numId w:val="74"/>
        </w:numPr>
        <w:spacing w:line="260" w:lineRule="atLeast"/>
        <w:rPr>
          <w:rFonts w:eastAsia="Calibri" w:cs="Times New Roman"/>
          <w:lang w:eastAsia="en-US"/>
        </w:rPr>
        <w:sectPr w:rsidR="00640DA1" w:rsidRPr="00D51426">
          <w:pgSz w:w="11906" w:h="16838"/>
          <w:pgMar w:top="1474" w:right="1247" w:bottom="2013" w:left="1446" w:header="850" w:footer="850" w:gutter="0"/>
          <w:cols w:space="720"/>
          <w:docGrid w:linePitch="272"/>
        </w:sectPr>
      </w:pPr>
      <w:r w:rsidRPr="00D51426">
        <w:rPr>
          <w:rFonts w:eastAsia="Calibri" w:cs="Times New Roman"/>
          <w:iCs/>
          <w:lang w:eastAsia="en-US"/>
        </w:rPr>
        <w:t>During spraying with a trigger spray combined to wiping, if gloves are worn during wiping.</w:t>
      </w:r>
      <w:r w:rsidRPr="00D51426" w:rsidDel="00185B88">
        <w:rPr>
          <w:rFonts w:eastAsia="Calibri" w:cs="Times New Roman"/>
          <w:iCs/>
          <w:lang w:eastAsia="en-US"/>
        </w:rPr>
        <w:t xml:space="preserve"> </w:t>
      </w:r>
    </w:p>
    <w:p w:rsidR="002A6271" w:rsidRDefault="002A6271" w:rsidP="00AC5F74">
      <w:pPr>
        <w:spacing w:line="260" w:lineRule="atLeast"/>
        <w:rPr>
          <w:rFonts w:cs="Arial"/>
          <w:iCs/>
          <w:spacing w:val="1"/>
          <w:lang w:val="sv-SE" w:eastAsia="fr-FR"/>
        </w:rPr>
      </w:pPr>
      <w:r w:rsidRPr="008F1DE9">
        <w:rPr>
          <w:b/>
        </w:rPr>
        <w:lastRenderedPageBreak/>
        <w:t>Local effects</w:t>
      </w:r>
      <w:r w:rsidR="00CF32D9">
        <w:rPr>
          <w:b/>
        </w:rPr>
        <w:t xml:space="preserve">: </w:t>
      </w:r>
      <w:r w:rsidRPr="00FB0BC2">
        <w:rPr>
          <w:rFonts w:cs="Arial"/>
          <w:iCs/>
          <w:spacing w:val="1"/>
          <w:lang w:eastAsia="fr-FR"/>
        </w:rPr>
        <w:t>A</w:t>
      </w:r>
      <w:r w:rsidRPr="00FB0BC2">
        <w:rPr>
          <w:rFonts w:cs="Arial"/>
          <w:iCs/>
          <w:spacing w:val="1"/>
          <w:lang w:val="sv-SE" w:eastAsia="fr-FR"/>
        </w:rPr>
        <w:t>ccording to the guidance on the BPR for human health</w:t>
      </w:r>
      <w:r w:rsidRPr="00FB0BC2">
        <w:rPr>
          <w:rFonts w:cs="Arial"/>
          <w:iCs/>
          <w:spacing w:val="1"/>
          <w:vertAlign w:val="superscript"/>
          <w:lang w:val="sv-SE" w:eastAsia="fr-FR"/>
        </w:rPr>
        <w:footnoteReference w:id="19"/>
      </w:r>
      <w:r w:rsidRPr="00FB0BC2">
        <w:rPr>
          <w:rFonts w:cs="Arial"/>
          <w:iCs/>
          <w:spacing w:val="1"/>
          <w:lang w:val="sv-SE" w:eastAsia="fr-FR"/>
        </w:rPr>
        <w:t>, a qualitative local risk assessment is performed, since</w:t>
      </w:r>
      <w:r>
        <w:rPr>
          <w:rFonts w:cs="Arial"/>
          <w:iCs/>
          <w:spacing w:val="1"/>
          <w:lang w:val="sv-SE" w:eastAsia="fr-FR"/>
        </w:rPr>
        <w:t xml:space="preserve"> meta SPC1 is classified H315 and H319:</w:t>
      </w:r>
    </w:p>
    <w:p w:rsidR="00640DA1" w:rsidRPr="00AC5F74" w:rsidRDefault="00640DA1" w:rsidP="00AC5F74">
      <w:pPr>
        <w:spacing w:line="260" w:lineRule="atLeast"/>
        <w:rPr>
          <w:b/>
        </w:rPr>
      </w:pPr>
    </w:p>
    <w:tbl>
      <w:tblPr>
        <w:tblW w:w="1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59"/>
        <w:gridCol w:w="979"/>
        <w:gridCol w:w="1134"/>
        <w:gridCol w:w="567"/>
        <w:gridCol w:w="1417"/>
        <w:gridCol w:w="1134"/>
        <w:gridCol w:w="851"/>
        <w:gridCol w:w="42"/>
        <w:gridCol w:w="1233"/>
        <w:gridCol w:w="2307"/>
        <w:gridCol w:w="29"/>
        <w:gridCol w:w="5828"/>
      </w:tblGrid>
      <w:tr w:rsidR="00A10F4C" w:rsidRPr="00FB0BC2" w:rsidTr="00DB2C9A">
        <w:trPr>
          <w:trHeight w:val="552"/>
          <w:jc w:val="center"/>
        </w:trPr>
        <w:tc>
          <w:tcPr>
            <w:tcW w:w="3072" w:type="dxa"/>
            <w:gridSpan w:val="3"/>
            <w:shd w:val="clear" w:color="auto" w:fill="D9D9D9" w:themeFill="background1" w:themeFillShade="D9"/>
            <w:vAlign w:val="center"/>
          </w:tcPr>
          <w:p w:rsidR="00A10F4C" w:rsidRPr="00FB0BC2" w:rsidRDefault="00A10F4C" w:rsidP="00A10F4C">
            <w:pPr>
              <w:keepNext/>
              <w:kinsoku w:val="0"/>
              <w:overflowPunct w:val="0"/>
              <w:autoSpaceDE w:val="0"/>
              <w:autoSpaceDN w:val="0"/>
              <w:adjustRightInd w:val="0"/>
              <w:jc w:val="center"/>
              <w:textAlignment w:val="baseline"/>
              <w:rPr>
                <w:rFonts w:cs="Arial"/>
                <w:b/>
                <w:i/>
                <w:iCs/>
                <w:spacing w:val="1"/>
                <w:sz w:val="18"/>
                <w:lang w:eastAsia="fr-FR"/>
              </w:rPr>
            </w:pPr>
            <w:r w:rsidRPr="00FB0BC2">
              <w:rPr>
                <w:rFonts w:cs="Arial"/>
                <w:b/>
                <w:iCs/>
                <w:spacing w:val="1"/>
                <w:sz w:val="18"/>
                <w:lang w:eastAsia="fr-FR"/>
              </w:rPr>
              <w:t>Hazard</w:t>
            </w:r>
          </w:p>
        </w:tc>
        <w:tc>
          <w:tcPr>
            <w:tcW w:w="4011" w:type="dxa"/>
            <w:gridSpan w:val="5"/>
            <w:shd w:val="clear" w:color="auto" w:fill="D9D9D9" w:themeFill="background1" w:themeFillShade="D9"/>
          </w:tcPr>
          <w:p w:rsidR="00A10F4C" w:rsidRPr="00FB0BC2" w:rsidRDefault="00A10F4C" w:rsidP="00A10F4C">
            <w:pPr>
              <w:keepNext/>
              <w:kinsoku w:val="0"/>
              <w:overflowPunct w:val="0"/>
              <w:autoSpaceDE w:val="0"/>
              <w:autoSpaceDN w:val="0"/>
              <w:adjustRightInd w:val="0"/>
              <w:jc w:val="center"/>
              <w:textAlignment w:val="baseline"/>
              <w:rPr>
                <w:rFonts w:cs="Arial"/>
                <w:b/>
                <w:iCs/>
                <w:spacing w:val="1"/>
                <w:sz w:val="18"/>
                <w:lang w:eastAsia="fr-FR"/>
              </w:rPr>
            </w:pPr>
            <w:r w:rsidRPr="00B23E85">
              <w:rPr>
                <w:rFonts w:cs="Arial"/>
                <w:b/>
                <w:iCs/>
                <w:sz w:val="18"/>
                <w:szCs w:val="18"/>
                <w:lang w:val="en-US"/>
              </w:rPr>
              <w:t>Characteristics of the product</w:t>
            </w:r>
          </w:p>
        </w:tc>
        <w:tc>
          <w:tcPr>
            <w:tcW w:w="3540" w:type="dxa"/>
            <w:gridSpan w:val="2"/>
            <w:shd w:val="clear" w:color="auto" w:fill="D9D9D9" w:themeFill="background1" w:themeFillShade="D9"/>
          </w:tcPr>
          <w:p w:rsidR="00A10F4C" w:rsidRPr="00FB0BC2" w:rsidRDefault="00A10F4C" w:rsidP="00A10F4C">
            <w:pPr>
              <w:keepNext/>
              <w:kinsoku w:val="0"/>
              <w:overflowPunct w:val="0"/>
              <w:autoSpaceDE w:val="0"/>
              <w:autoSpaceDN w:val="0"/>
              <w:adjustRightInd w:val="0"/>
              <w:jc w:val="center"/>
              <w:textAlignment w:val="baseline"/>
              <w:rPr>
                <w:rFonts w:cs="Arial"/>
                <w:b/>
                <w:iCs/>
                <w:spacing w:val="1"/>
                <w:sz w:val="18"/>
                <w:lang w:eastAsia="fr-FR"/>
              </w:rPr>
            </w:pPr>
            <w:r w:rsidRPr="00111718">
              <w:rPr>
                <w:rFonts w:cs="Arial"/>
                <w:b/>
                <w:iCs/>
                <w:sz w:val="18"/>
                <w:szCs w:val="18"/>
                <w:lang w:val="en-US"/>
              </w:rPr>
              <w:t>Recommendations for acceptable risk (according to BPR Guidance Vol III Part B+C)</w:t>
            </w:r>
          </w:p>
        </w:tc>
        <w:tc>
          <w:tcPr>
            <w:tcW w:w="5857" w:type="dxa"/>
            <w:gridSpan w:val="2"/>
            <w:shd w:val="clear" w:color="auto" w:fill="D9D9D9" w:themeFill="background1" w:themeFillShade="D9"/>
          </w:tcPr>
          <w:p w:rsidR="00A10F4C" w:rsidRDefault="00A10F4C" w:rsidP="00A10F4C">
            <w:pPr>
              <w:rPr>
                <w:rFonts w:cs="Arial"/>
                <w:b/>
                <w:iCs/>
                <w:sz w:val="18"/>
                <w:szCs w:val="18"/>
              </w:rPr>
            </w:pPr>
            <w:r w:rsidRPr="00111718">
              <w:rPr>
                <w:rFonts w:cs="Arial"/>
                <w:b/>
                <w:iCs/>
                <w:sz w:val="18"/>
                <w:szCs w:val="18"/>
              </w:rPr>
              <w:t>Relevant RMM &amp; PPE</w:t>
            </w:r>
          </w:p>
          <w:p w:rsidR="00A10F4C" w:rsidRPr="00FB0BC2" w:rsidRDefault="00A10F4C" w:rsidP="00A10F4C">
            <w:pPr>
              <w:keepNext/>
              <w:kinsoku w:val="0"/>
              <w:overflowPunct w:val="0"/>
              <w:autoSpaceDE w:val="0"/>
              <w:autoSpaceDN w:val="0"/>
              <w:adjustRightInd w:val="0"/>
              <w:jc w:val="center"/>
              <w:textAlignment w:val="baseline"/>
              <w:rPr>
                <w:rFonts w:cs="Arial"/>
                <w:b/>
                <w:iCs/>
                <w:spacing w:val="1"/>
                <w:sz w:val="18"/>
                <w:lang w:eastAsia="fr-FR"/>
              </w:rPr>
            </w:pPr>
            <w:r w:rsidRPr="00111718">
              <w:rPr>
                <w:rFonts w:cs="Arial"/>
                <w:b/>
                <w:iCs/>
                <w:sz w:val="18"/>
                <w:szCs w:val="18"/>
              </w:rPr>
              <w:t>Conclusion on risk</w:t>
            </w:r>
          </w:p>
        </w:tc>
      </w:tr>
      <w:tr w:rsidR="003A2520" w:rsidRPr="00AC5F74" w:rsidTr="00DD7650">
        <w:trPr>
          <w:trHeight w:val="414"/>
          <w:jc w:val="center"/>
        </w:trPr>
        <w:tc>
          <w:tcPr>
            <w:tcW w:w="959"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Hazard</w:t>
            </w:r>
            <w:r w:rsidRPr="00AC5F74">
              <w:rPr>
                <w:rFonts w:cs="Arial"/>
                <w:iCs/>
                <w:spacing w:val="1"/>
                <w:sz w:val="16"/>
                <w:lang w:eastAsia="fr-FR"/>
              </w:rPr>
              <w:br/>
              <w:t>Category</w:t>
            </w:r>
          </w:p>
        </w:tc>
        <w:tc>
          <w:tcPr>
            <w:tcW w:w="979"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Effects</w:t>
            </w:r>
            <w:r>
              <w:rPr>
                <w:rFonts w:cs="Arial"/>
                <w:iCs/>
                <w:spacing w:val="1"/>
                <w:sz w:val="16"/>
                <w:lang w:eastAsia="fr-FR"/>
              </w:rPr>
              <w:t xml:space="preserve"> </w:t>
            </w:r>
            <w:r w:rsidRPr="00AC5F74">
              <w:rPr>
                <w:rFonts w:cs="Arial"/>
                <w:iCs/>
                <w:spacing w:val="1"/>
                <w:sz w:val="16"/>
                <w:lang w:eastAsia="fr-FR"/>
              </w:rPr>
              <w:t>in</w:t>
            </w:r>
            <w:r>
              <w:rPr>
                <w:rFonts w:cs="Arial"/>
                <w:iCs/>
                <w:spacing w:val="1"/>
                <w:sz w:val="16"/>
                <w:lang w:eastAsia="fr-FR"/>
              </w:rPr>
              <w:t xml:space="preserve"> </w:t>
            </w:r>
            <w:r w:rsidRPr="00AC5F74">
              <w:rPr>
                <w:rFonts w:cs="Arial"/>
                <w:iCs/>
                <w:spacing w:val="1"/>
                <w:sz w:val="16"/>
                <w:lang w:eastAsia="fr-FR"/>
              </w:rPr>
              <w:t>terms</w:t>
            </w:r>
            <w:r>
              <w:rPr>
                <w:rFonts w:cs="Arial"/>
                <w:iCs/>
                <w:spacing w:val="1"/>
                <w:sz w:val="16"/>
                <w:lang w:eastAsia="fr-FR"/>
              </w:rPr>
              <w:t xml:space="preserve"> </w:t>
            </w:r>
            <w:r w:rsidRPr="00AC5F74">
              <w:rPr>
                <w:rFonts w:cs="Arial"/>
                <w:iCs/>
                <w:spacing w:val="1"/>
                <w:sz w:val="16"/>
                <w:lang w:eastAsia="fr-FR"/>
              </w:rPr>
              <w:t>of C&amp;L</w:t>
            </w:r>
          </w:p>
        </w:tc>
        <w:tc>
          <w:tcPr>
            <w:tcW w:w="1134" w:type="dxa"/>
            <w:shd w:val="clear" w:color="auto" w:fill="auto"/>
            <w:vAlign w:val="center"/>
          </w:tcPr>
          <w:p w:rsidR="003A2520" w:rsidRPr="00AC5F74" w:rsidRDefault="003A2520" w:rsidP="00AC5F74">
            <w:pPr>
              <w:keepNext/>
              <w:kinsoku w:val="0"/>
              <w:overflowPunct w:val="0"/>
              <w:autoSpaceDE w:val="0"/>
              <w:autoSpaceDN w:val="0"/>
              <w:adjustRightInd w:val="0"/>
              <w:ind w:right="-114"/>
              <w:textAlignment w:val="baseline"/>
              <w:rPr>
                <w:rFonts w:cs="Arial"/>
                <w:iCs/>
                <w:spacing w:val="1"/>
                <w:sz w:val="16"/>
                <w:lang w:eastAsia="fr-FR"/>
              </w:rPr>
            </w:pPr>
            <w:r w:rsidRPr="00AC5F74">
              <w:rPr>
                <w:rFonts w:cs="Arial"/>
                <w:iCs/>
                <w:spacing w:val="1"/>
                <w:sz w:val="16"/>
                <w:lang w:eastAsia="fr-FR"/>
              </w:rPr>
              <w:t>Additional</w:t>
            </w:r>
            <w:r w:rsidRPr="00AC5F74">
              <w:rPr>
                <w:rFonts w:cs="Arial"/>
                <w:iCs/>
                <w:spacing w:val="1"/>
                <w:sz w:val="16"/>
                <w:lang w:eastAsia="fr-FR"/>
              </w:rPr>
              <w:br/>
              <w:t>relevant</w:t>
            </w:r>
            <w:r w:rsidRPr="00AC5F74">
              <w:rPr>
                <w:rFonts w:cs="Arial"/>
                <w:iCs/>
                <w:spacing w:val="1"/>
                <w:sz w:val="16"/>
                <w:lang w:eastAsia="fr-FR"/>
              </w:rPr>
              <w:br/>
              <w:t>hazard</w:t>
            </w:r>
            <w:r w:rsidRPr="00AC5F74">
              <w:rPr>
                <w:rFonts w:cs="Arial"/>
                <w:iCs/>
                <w:spacing w:val="1"/>
                <w:sz w:val="16"/>
                <w:lang w:eastAsia="fr-FR"/>
              </w:rPr>
              <w:br/>
              <w:t>information</w:t>
            </w:r>
          </w:p>
        </w:tc>
        <w:tc>
          <w:tcPr>
            <w:tcW w:w="567"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PT</w:t>
            </w:r>
          </w:p>
        </w:tc>
        <w:tc>
          <w:tcPr>
            <w:tcW w:w="1417"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Who is exposed?</w:t>
            </w:r>
          </w:p>
        </w:tc>
        <w:tc>
          <w:tcPr>
            <w:tcW w:w="1134"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Tasks, uses, processes</w:t>
            </w:r>
          </w:p>
        </w:tc>
        <w:tc>
          <w:tcPr>
            <w:tcW w:w="851"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Potential exposure route</w:t>
            </w:r>
          </w:p>
        </w:tc>
        <w:tc>
          <w:tcPr>
            <w:tcW w:w="1275" w:type="dxa"/>
            <w:gridSpan w:val="2"/>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Frequency and duration of potential exposure</w:t>
            </w:r>
          </w:p>
        </w:tc>
        <w:tc>
          <w:tcPr>
            <w:tcW w:w="2336" w:type="dxa"/>
            <w:gridSpan w:val="2"/>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Potential degree of exposure</w:t>
            </w:r>
          </w:p>
        </w:tc>
        <w:tc>
          <w:tcPr>
            <w:tcW w:w="5828"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p>
          <w:p w:rsidR="003A2520" w:rsidRPr="00AC5F74" w:rsidRDefault="003A2520" w:rsidP="00AC5F74">
            <w:pPr>
              <w:keepNext/>
              <w:kinsoku w:val="0"/>
              <w:overflowPunct w:val="0"/>
              <w:autoSpaceDE w:val="0"/>
              <w:autoSpaceDN w:val="0"/>
              <w:adjustRightInd w:val="0"/>
              <w:textAlignment w:val="baseline"/>
              <w:rPr>
                <w:rFonts w:cs="Arial"/>
                <w:iCs/>
                <w:spacing w:val="1"/>
                <w:sz w:val="16"/>
                <w:lang w:eastAsia="fr-FR"/>
              </w:rPr>
            </w:pPr>
          </w:p>
        </w:tc>
      </w:tr>
      <w:tr w:rsidR="003A2520" w:rsidRPr="00AC5F74" w:rsidTr="00DD7650">
        <w:trPr>
          <w:trHeight w:val="946"/>
          <w:jc w:val="center"/>
        </w:trPr>
        <w:tc>
          <w:tcPr>
            <w:tcW w:w="959" w:type="dxa"/>
            <w:shd w:val="clear" w:color="auto" w:fill="auto"/>
            <w:vAlign w:val="center"/>
          </w:tcPr>
          <w:p w:rsidR="003A2520" w:rsidRPr="00AC5F74" w:rsidRDefault="003A2520" w:rsidP="00AC5F74">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Low</w:t>
            </w:r>
          </w:p>
        </w:tc>
        <w:tc>
          <w:tcPr>
            <w:tcW w:w="979" w:type="dxa"/>
            <w:shd w:val="clear" w:color="auto" w:fill="auto"/>
            <w:vAlign w:val="center"/>
          </w:tcPr>
          <w:p w:rsidR="003A2520" w:rsidRPr="00AC5F74" w:rsidRDefault="003A2520" w:rsidP="00AC5F74">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Skin Irrit.2, H315</w:t>
            </w:r>
          </w:p>
        </w:tc>
        <w:tc>
          <w:tcPr>
            <w:tcW w:w="1134" w:type="dxa"/>
            <w:shd w:val="clear" w:color="auto" w:fill="auto"/>
            <w:vAlign w:val="center"/>
          </w:tcPr>
          <w:p w:rsidR="003A2520" w:rsidRPr="00AC5F74" w:rsidRDefault="003A2520" w:rsidP="00AC5F74">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w:t>
            </w:r>
          </w:p>
        </w:tc>
        <w:tc>
          <w:tcPr>
            <w:tcW w:w="567" w:type="dxa"/>
            <w:shd w:val="clear" w:color="auto" w:fill="auto"/>
            <w:vAlign w:val="center"/>
          </w:tcPr>
          <w:p w:rsidR="003A2520" w:rsidRPr="00AC5F74" w:rsidRDefault="003A2520" w:rsidP="00AC5F74">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2&amp;3</w:t>
            </w:r>
          </w:p>
        </w:tc>
        <w:tc>
          <w:tcPr>
            <w:tcW w:w="1417" w:type="dxa"/>
            <w:shd w:val="clear" w:color="auto" w:fill="auto"/>
            <w:vAlign w:val="center"/>
          </w:tcPr>
          <w:p w:rsidR="003A2520" w:rsidRPr="00AC5F74" w:rsidRDefault="003A2520" w:rsidP="00AC5F74">
            <w:pPr>
              <w:keepNext/>
              <w:kinsoku w:val="0"/>
              <w:overflowPunct w:val="0"/>
              <w:autoSpaceDE w:val="0"/>
              <w:autoSpaceDN w:val="0"/>
              <w:adjustRightInd w:val="0"/>
              <w:jc w:val="both"/>
              <w:textAlignment w:val="baseline"/>
              <w:rPr>
                <w:rFonts w:cs="Arial"/>
                <w:iCs/>
                <w:sz w:val="18"/>
                <w:szCs w:val="18"/>
                <w:lang w:eastAsia="en-US"/>
              </w:rPr>
            </w:pPr>
            <w:r w:rsidRPr="00AC5F74">
              <w:rPr>
                <w:rFonts w:cs="Arial"/>
                <w:iCs/>
                <w:sz w:val="18"/>
                <w:szCs w:val="18"/>
                <w:lang w:eastAsia="en-US"/>
              </w:rPr>
              <w:t xml:space="preserve">Professionals </w:t>
            </w:r>
          </w:p>
        </w:tc>
        <w:tc>
          <w:tcPr>
            <w:tcW w:w="1134" w:type="dxa"/>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z w:val="18"/>
                <w:szCs w:val="18"/>
                <w:lang w:eastAsia="en-US"/>
              </w:rPr>
            </w:pPr>
            <w:r>
              <w:rPr>
                <w:rFonts w:cs="Arial"/>
                <w:iCs/>
                <w:sz w:val="18"/>
                <w:szCs w:val="18"/>
                <w:lang w:eastAsia="en-US"/>
              </w:rPr>
              <w:t>mixing and loading</w:t>
            </w:r>
          </w:p>
        </w:tc>
        <w:tc>
          <w:tcPr>
            <w:tcW w:w="851" w:type="dxa"/>
            <w:shd w:val="clear" w:color="auto" w:fill="auto"/>
            <w:vAlign w:val="center"/>
          </w:tcPr>
          <w:p w:rsidR="003A2520" w:rsidRPr="00AC5F74" w:rsidRDefault="003A2520" w:rsidP="00AC5F74">
            <w:pPr>
              <w:keepNext/>
              <w:kinsoku w:val="0"/>
              <w:overflowPunct w:val="0"/>
              <w:autoSpaceDE w:val="0"/>
              <w:autoSpaceDN w:val="0"/>
              <w:adjustRightInd w:val="0"/>
              <w:ind w:right="-114"/>
              <w:jc w:val="both"/>
              <w:textAlignment w:val="baseline"/>
              <w:rPr>
                <w:rFonts w:cs="Arial"/>
                <w:iCs/>
                <w:sz w:val="18"/>
                <w:szCs w:val="18"/>
                <w:lang w:eastAsia="en-US"/>
              </w:rPr>
            </w:pPr>
            <w:r w:rsidRPr="00AC5F74">
              <w:rPr>
                <w:rFonts w:cs="Arial"/>
                <w:iCs/>
                <w:sz w:val="18"/>
                <w:szCs w:val="18"/>
                <w:lang w:eastAsia="en-US"/>
              </w:rPr>
              <w:t>Dermal</w:t>
            </w:r>
          </w:p>
        </w:tc>
        <w:tc>
          <w:tcPr>
            <w:tcW w:w="1275" w:type="dxa"/>
            <w:gridSpan w:val="2"/>
            <w:shd w:val="clear" w:color="auto" w:fill="auto"/>
            <w:vAlign w:val="center"/>
          </w:tcPr>
          <w:p w:rsidR="003A2520" w:rsidRPr="00AC5F74" w:rsidRDefault="003A2520" w:rsidP="00AC5F74">
            <w:pPr>
              <w:keepNext/>
              <w:kinsoku w:val="0"/>
              <w:overflowPunct w:val="0"/>
              <w:autoSpaceDE w:val="0"/>
              <w:autoSpaceDN w:val="0"/>
              <w:adjustRightInd w:val="0"/>
              <w:textAlignment w:val="baseline"/>
              <w:rPr>
                <w:rFonts w:cs="Arial"/>
                <w:iCs/>
                <w:sz w:val="18"/>
                <w:szCs w:val="18"/>
                <w:lang w:eastAsia="en-US"/>
              </w:rPr>
            </w:pPr>
            <w:r w:rsidRPr="00AC5F74">
              <w:rPr>
                <w:sz w:val="18"/>
                <w:szCs w:val="18"/>
              </w:rPr>
              <w:t>More than few minutes but equal to or less than few hours per day</w:t>
            </w:r>
          </w:p>
        </w:tc>
        <w:tc>
          <w:tcPr>
            <w:tcW w:w="2336" w:type="dxa"/>
            <w:gridSpan w:val="2"/>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847"/>
            </w:tblGrid>
            <w:tr w:rsidR="003A2520" w:rsidRPr="00A10F4C">
              <w:trPr>
                <w:trHeight w:val="87"/>
              </w:trPr>
              <w:tc>
                <w:tcPr>
                  <w:tcW w:w="1847" w:type="dxa"/>
                </w:tcPr>
                <w:p w:rsidR="003A2520" w:rsidRPr="00A10F4C" w:rsidRDefault="003A2520" w:rsidP="00A10F4C">
                  <w:pPr>
                    <w:suppressAutoHyphens w:val="0"/>
                    <w:autoSpaceDE w:val="0"/>
                    <w:autoSpaceDN w:val="0"/>
                    <w:adjustRightInd w:val="0"/>
                    <w:rPr>
                      <w:color w:val="000000"/>
                      <w:sz w:val="18"/>
                      <w:szCs w:val="18"/>
                      <w:lang w:val="fr-FR" w:eastAsia="fr-FR"/>
                    </w:rPr>
                  </w:pPr>
                  <w:r>
                    <w:rPr>
                      <w:color w:val="000000"/>
                      <w:sz w:val="18"/>
                      <w:szCs w:val="18"/>
                      <w:lang w:val="fr-FR" w:eastAsia="fr-FR"/>
                    </w:rPr>
                    <w:t>C</w:t>
                  </w:r>
                  <w:r w:rsidRPr="00A10F4C">
                    <w:rPr>
                      <w:color w:val="000000"/>
                      <w:sz w:val="18"/>
                      <w:szCs w:val="18"/>
                      <w:lang w:val="fr-FR" w:eastAsia="fr-FR"/>
                    </w:rPr>
                    <w:t>ontrolled exposure</w:t>
                  </w:r>
                </w:p>
              </w:tc>
            </w:tr>
          </w:tbl>
          <w:p w:rsidR="003A2520" w:rsidRPr="00AC5F74" w:rsidRDefault="003A2520" w:rsidP="00AC5F74">
            <w:pPr>
              <w:keepNext/>
              <w:kinsoku w:val="0"/>
              <w:overflowPunct w:val="0"/>
              <w:autoSpaceDE w:val="0"/>
              <w:autoSpaceDN w:val="0"/>
              <w:adjustRightInd w:val="0"/>
              <w:textAlignment w:val="baseline"/>
              <w:rPr>
                <w:rFonts w:cs="Arial"/>
                <w:iCs/>
                <w:sz w:val="18"/>
                <w:szCs w:val="18"/>
                <w:lang w:eastAsia="en-US"/>
              </w:rPr>
            </w:pPr>
          </w:p>
        </w:tc>
        <w:tc>
          <w:tcPr>
            <w:tcW w:w="5828" w:type="dxa"/>
            <w:vMerge w:val="restart"/>
            <w:shd w:val="clear" w:color="auto" w:fill="auto"/>
            <w:vAlign w:val="center"/>
          </w:tcPr>
          <w:p w:rsidR="003A2520" w:rsidRPr="00AC5F74" w:rsidRDefault="003A2520" w:rsidP="00AC5F74">
            <w:pPr>
              <w:keepNext/>
              <w:rPr>
                <w:rFonts w:cs="Arial"/>
                <w:iCs/>
                <w:color w:val="000000"/>
                <w:sz w:val="18"/>
                <w:szCs w:val="18"/>
                <w:lang w:eastAsia="fr-FR"/>
              </w:rPr>
            </w:pPr>
          </w:p>
          <w:p w:rsidR="003A2520" w:rsidRPr="003A2520" w:rsidRDefault="003A2520" w:rsidP="003A2520">
            <w:pPr>
              <w:keepNext/>
              <w:rPr>
                <w:rFonts w:cs="Arial"/>
                <w:b/>
                <w:iCs/>
                <w:sz w:val="18"/>
                <w:szCs w:val="18"/>
                <w:lang w:eastAsia="en-US"/>
              </w:rPr>
            </w:pPr>
            <w:r w:rsidRPr="003A2520">
              <w:rPr>
                <w:rFonts w:cs="Arial"/>
                <w:b/>
                <w:iCs/>
                <w:sz w:val="18"/>
                <w:szCs w:val="18"/>
                <w:lang w:eastAsia="en-US"/>
              </w:rPr>
              <w:t xml:space="preserve">Considering that the product will be applied by a professional, technic and organizational RMM are followed. The risk is acceptable considering the following RMM: </w:t>
            </w:r>
          </w:p>
          <w:p w:rsidR="003A2520" w:rsidRPr="003A2520" w:rsidRDefault="003A2520" w:rsidP="003A2520">
            <w:pPr>
              <w:keepNext/>
              <w:rPr>
                <w:rFonts w:cs="Arial"/>
                <w:b/>
                <w:iCs/>
                <w:sz w:val="18"/>
                <w:szCs w:val="18"/>
                <w:lang w:eastAsia="en-US"/>
              </w:rPr>
            </w:pPr>
          </w:p>
          <w:p w:rsidR="003A2520" w:rsidRPr="003A2520" w:rsidRDefault="003A2520" w:rsidP="003A2520">
            <w:pPr>
              <w:keepNext/>
              <w:rPr>
                <w:rFonts w:cs="Arial"/>
                <w:b/>
                <w:iCs/>
                <w:sz w:val="18"/>
                <w:szCs w:val="18"/>
                <w:lang w:eastAsia="en-US"/>
              </w:rPr>
            </w:pPr>
            <w:r w:rsidRPr="003A2520">
              <w:rPr>
                <w:rFonts w:cs="Arial"/>
                <w:b/>
                <w:iCs/>
                <w:sz w:val="18"/>
                <w:szCs w:val="18"/>
                <w:lang w:eastAsia="en-US"/>
              </w:rPr>
              <w:t>- Minimisation of splashes and spills;</w:t>
            </w:r>
          </w:p>
          <w:p w:rsidR="003A2520" w:rsidRPr="003A2520" w:rsidRDefault="003A2520" w:rsidP="003A2520">
            <w:pPr>
              <w:keepNext/>
              <w:rPr>
                <w:rFonts w:cs="Arial"/>
                <w:b/>
                <w:iCs/>
                <w:sz w:val="18"/>
                <w:szCs w:val="18"/>
                <w:lang w:eastAsia="en-US"/>
              </w:rPr>
            </w:pPr>
            <w:r w:rsidRPr="003A2520">
              <w:rPr>
                <w:rFonts w:cs="Arial"/>
                <w:b/>
                <w:iCs/>
                <w:sz w:val="18"/>
                <w:szCs w:val="18"/>
                <w:lang w:eastAsia="en-US"/>
              </w:rPr>
              <w:t>- Avoidance of contact with contaminated tools and objects;</w:t>
            </w:r>
          </w:p>
          <w:p w:rsidR="003A2520" w:rsidRPr="003A2520" w:rsidRDefault="003A2520" w:rsidP="003A2520">
            <w:pPr>
              <w:keepNext/>
              <w:rPr>
                <w:rFonts w:cs="Arial"/>
                <w:b/>
                <w:iCs/>
                <w:sz w:val="18"/>
                <w:szCs w:val="18"/>
                <w:lang w:eastAsia="en-US"/>
              </w:rPr>
            </w:pPr>
          </w:p>
          <w:p w:rsidR="003A2520" w:rsidRPr="003A2520" w:rsidRDefault="003A2520" w:rsidP="003A2520">
            <w:pPr>
              <w:keepNext/>
              <w:rPr>
                <w:rFonts w:cs="Arial"/>
                <w:b/>
                <w:iCs/>
                <w:sz w:val="18"/>
                <w:szCs w:val="18"/>
                <w:lang w:eastAsia="en-US"/>
              </w:rPr>
            </w:pPr>
            <w:r w:rsidRPr="003A2520">
              <w:rPr>
                <w:rFonts w:cs="Arial"/>
                <w:b/>
                <w:iCs/>
                <w:sz w:val="18"/>
                <w:szCs w:val="18"/>
                <w:lang w:eastAsia="en-US"/>
              </w:rPr>
              <w:t>PPE</w:t>
            </w:r>
          </w:p>
          <w:p w:rsidR="003A2520" w:rsidRPr="003A2520" w:rsidRDefault="003A2520" w:rsidP="003A2520">
            <w:pPr>
              <w:keepNext/>
              <w:rPr>
                <w:rFonts w:cs="Arial"/>
                <w:b/>
                <w:iCs/>
                <w:sz w:val="18"/>
                <w:szCs w:val="18"/>
                <w:lang w:eastAsia="en-US"/>
              </w:rPr>
            </w:pPr>
            <w:r w:rsidRPr="003A2520">
              <w:rPr>
                <w:rFonts w:cs="Arial"/>
                <w:b/>
                <w:iCs/>
                <w:sz w:val="18"/>
                <w:szCs w:val="18"/>
                <w:lang w:eastAsia="en-US"/>
              </w:rPr>
              <w:t>Wear:</w:t>
            </w:r>
          </w:p>
          <w:p w:rsidR="003A2520" w:rsidRPr="003A2520" w:rsidRDefault="003A2520" w:rsidP="003A2520">
            <w:pPr>
              <w:keepNext/>
              <w:rPr>
                <w:rFonts w:cs="Arial"/>
                <w:b/>
                <w:iCs/>
                <w:sz w:val="18"/>
                <w:szCs w:val="18"/>
                <w:lang w:eastAsia="en-US"/>
              </w:rPr>
            </w:pPr>
            <w:r w:rsidRPr="003A2520">
              <w:rPr>
                <w:rFonts w:cs="Arial"/>
                <w:b/>
                <w:iCs/>
                <w:sz w:val="18"/>
                <w:szCs w:val="18"/>
                <w:lang w:eastAsia="en-US"/>
              </w:rPr>
              <w:t xml:space="preserve">- Substance/ task appropriate gloves </w:t>
            </w:r>
          </w:p>
          <w:p w:rsidR="003A2520" w:rsidRDefault="003A2520" w:rsidP="00AC5F74">
            <w:pPr>
              <w:keepNext/>
              <w:kinsoku w:val="0"/>
              <w:overflowPunct w:val="0"/>
              <w:autoSpaceDE w:val="0"/>
              <w:autoSpaceDN w:val="0"/>
              <w:adjustRightInd w:val="0"/>
              <w:textAlignment w:val="baseline"/>
              <w:rPr>
                <w:rFonts w:cs="Arial"/>
                <w:b/>
                <w:iCs/>
                <w:sz w:val="18"/>
                <w:szCs w:val="18"/>
                <w:lang w:eastAsia="en-US"/>
              </w:rPr>
            </w:pPr>
            <w:r w:rsidRPr="003A2520">
              <w:rPr>
                <w:rFonts w:cs="Arial"/>
                <w:b/>
                <w:iCs/>
                <w:sz w:val="18"/>
                <w:szCs w:val="18"/>
                <w:lang w:eastAsia="en-US"/>
              </w:rPr>
              <w:t>- Protection coverall (EN 13034, 13962, 14605 or 943 according to pattern of exposure)</w:t>
            </w:r>
          </w:p>
          <w:p w:rsidR="003A2520" w:rsidRPr="00AC5F74" w:rsidRDefault="003A2520" w:rsidP="00AC5F74">
            <w:pPr>
              <w:keepNext/>
              <w:kinsoku w:val="0"/>
              <w:overflowPunct w:val="0"/>
              <w:autoSpaceDE w:val="0"/>
              <w:autoSpaceDN w:val="0"/>
              <w:adjustRightInd w:val="0"/>
              <w:textAlignment w:val="baseline"/>
              <w:rPr>
                <w:rFonts w:cs="Arial"/>
                <w:b/>
                <w:iCs/>
                <w:sz w:val="18"/>
                <w:szCs w:val="18"/>
                <w:lang w:eastAsia="en-US"/>
              </w:rPr>
            </w:pPr>
            <w:r>
              <w:rPr>
                <w:rFonts w:cs="Arial"/>
                <w:b/>
                <w:iCs/>
                <w:sz w:val="18"/>
                <w:szCs w:val="18"/>
                <w:lang w:eastAsia="en-US"/>
              </w:rPr>
              <w:t xml:space="preserve">- </w:t>
            </w:r>
            <w:r w:rsidRPr="003A2520">
              <w:rPr>
                <w:rFonts w:cs="Arial"/>
                <w:b/>
                <w:iCs/>
                <w:sz w:val="18"/>
                <w:szCs w:val="18"/>
                <w:lang w:eastAsia="en-US"/>
              </w:rPr>
              <w:t>Chemical goggles</w:t>
            </w:r>
          </w:p>
          <w:p w:rsidR="003A2520" w:rsidRPr="00AC5F74" w:rsidRDefault="003A2520" w:rsidP="00A10F4C">
            <w:pPr>
              <w:keepNext/>
              <w:rPr>
                <w:rFonts w:cs="Arial"/>
                <w:iCs/>
                <w:spacing w:val="1"/>
                <w:sz w:val="18"/>
                <w:szCs w:val="18"/>
                <w:lang w:eastAsia="fr-FR"/>
              </w:rPr>
            </w:pPr>
          </w:p>
          <w:p w:rsidR="003A2520" w:rsidRPr="00AC5F74" w:rsidRDefault="003A2520" w:rsidP="00A10F4C">
            <w:pPr>
              <w:keepNext/>
              <w:kinsoku w:val="0"/>
              <w:overflowPunct w:val="0"/>
              <w:autoSpaceDE w:val="0"/>
              <w:autoSpaceDN w:val="0"/>
              <w:adjustRightInd w:val="0"/>
              <w:textAlignment w:val="baseline"/>
              <w:rPr>
                <w:rFonts w:cs="Arial"/>
                <w:b/>
                <w:iCs/>
                <w:sz w:val="18"/>
                <w:szCs w:val="18"/>
                <w:lang w:eastAsia="en-US"/>
              </w:rPr>
            </w:pPr>
          </w:p>
        </w:tc>
      </w:tr>
      <w:tr w:rsidR="003A2520" w:rsidRPr="00FB0BC2" w:rsidTr="00DD7650">
        <w:trPr>
          <w:trHeight w:val="268"/>
          <w:jc w:val="center"/>
        </w:trPr>
        <w:tc>
          <w:tcPr>
            <w:tcW w:w="959"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 xml:space="preserve">Low </w:t>
            </w:r>
          </w:p>
        </w:tc>
        <w:tc>
          <w:tcPr>
            <w:tcW w:w="979"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Eye Irrit.2, H319</w:t>
            </w:r>
          </w:p>
        </w:tc>
        <w:tc>
          <w:tcPr>
            <w:tcW w:w="1134"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w:t>
            </w:r>
          </w:p>
        </w:tc>
        <w:tc>
          <w:tcPr>
            <w:tcW w:w="567"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2&amp;3</w:t>
            </w:r>
          </w:p>
        </w:tc>
        <w:tc>
          <w:tcPr>
            <w:tcW w:w="1417"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z w:val="18"/>
                <w:szCs w:val="18"/>
                <w:lang w:eastAsia="en-US"/>
              </w:rPr>
              <w:t xml:space="preserve">Professionals  </w:t>
            </w:r>
          </w:p>
        </w:tc>
        <w:tc>
          <w:tcPr>
            <w:tcW w:w="1134" w:type="dxa"/>
            <w:shd w:val="clear" w:color="auto" w:fill="auto"/>
            <w:vAlign w:val="center"/>
          </w:tcPr>
          <w:p w:rsidR="003A2520" w:rsidRPr="00AC5F74" w:rsidRDefault="003A2520" w:rsidP="00A10F4C">
            <w:pPr>
              <w:keepNext/>
              <w:kinsoku w:val="0"/>
              <w:overflowPunct w:val="0"/>
              <w:autoSpaceDE w:val="0"/>
              <w:autoSpaceDN w:val="0"/>
              <w:adjustRightInd w:val="0"/>
              <w:textAlignment w:val="baseline"/>
              <w:rPr>
                <w:rFonts w:cs="Arial"/>
                <w:iCs/>
                <w:spacing w:val="1"/>
                <w:sz w:val="18"/>
                <w:szCs w:val="18"/>
                <w:lang w:eastAsia="fr-FR"/>
              </w:rPr>
            </w:pPr>
            <w:r>
              <w:rPr>
                <w:rFonts w:cs="Arial"/>
                <w:iCs/>
                <w:sz w:val="18"/>
                <w:szCs w:val="18"/>
                <w:lang w:eastAsia="en-US"/>
              </w:rPr>
              <w:t>mixing and loading</w:t>
            </w:r>
          </w:p>
        </w:tc>
        <w:tc>
          <w:tcPr>
            <w:tcW w:w="851" w:type="dxa"/>
            <w:shd w:val="clear" w:color="auto" w:fill="auto"/>
            <w:vAlign w:val="center"/>
          </w:tcPr>
          <w:p w:rsidR="003A2520" w:rsidRPr="00AC5F74" w:rsidRDefault="003A2520" w:rsidP="00A10F4C">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z w:val="18"/>
                <w:szCs w:val="18"/>
                <w:lang w:eastAsia="en-US"/>
              </w:rPr>
              <w:t xml:space="preserve">Dermal </w:t>
            </w:r>
          </w:p>
        </w:tc>
        <w:tc>
          <w:tcPr>
            <w:tcW w:w="1275" w:type="dxa"/>
            <w:gridSpan w:val="2"/>
            <w:shd w:val="clear" w:color="auto" w:fill="auto"/>
            <w:vAlign w:val="center"/>
          </w:tcPr>
          <w:p w:rsidR="003A2520" w:rsidRPr="00AC5F74" w:rsidRDefault="003A2520" w:rsidP="00A10F4C">
            <w:pPr>
              <w:keepNext/>
              <w:kinsoku w:val="0"/>
              <w:overflowPunct w:val="0"/>
              <w:autoSpaceDE w:val="0"/>
              <w:autoSpaceDN w:val="0"/>
              <w:adjustRightInd w:val="0"/>
              <w:textAlignment w:val="baseline"/>
              <w:rPr>
                <w:rFonts w:cs="Arial"/>
                <w:iCs/>
                <w:spacing w:val="1"/>
                <w:sz w:val="18"/>
                <w:szCs w:val="18"/>
                <w:lang w:eastAsia="fr-FR"/>
              </w:rPr>
            </w:pPr>
            <w:r w:rsidRPr="00AC5F74">
              <w:rPr>
                <w:sz w:val="18"/>
                <w:szCs w:val="18"/>
              </w:rPr>
              <w:t>More than few minutes but equal to or less than few hours per day</w:t>
            </w:r>
          </w:p>
        </w:tc>
        <w:tc>
          <w:tcPr>
            <w:tcW w:w="2336" w:type="dxa"/>
            <w:gridSpan w:val="2"/>
          </w:tcPr>
          <w:p w:rsidR="003A2520" w:rsidRPr="00AC5F74" w:rsidRDefault="003A2520" w:rsidP="00A10F4C">
            <w:pPr>
              <w:keepNext/>
              <w:kinsoku w:val="0"/>
              <w:overflowPunct w:val="0"/>
              <w:autoSpaceDE w:val="0"/>
              <w:autoSpaceDN w:val="0"/>
              <w:adjustRightInd w:val="0"/>
              <w:textAlignment w:val="baseline"/>
              <w:rPr>
                <w:rFonts w:cs="Arial"/>
                <w:iCs/>
                <w:spacing w:val="1"/>
                <w:sz w:val="18"/>
                <w:szCs w:val="18"/>
                <w:lang w:eastAsia="fr-FR"/>
              </w:rPr>
            </w:pPr>
            <w:r>
              <w:rPr>
                <w:color w:val="000000"/>
                <w:sz w:val="18"/>
                <w:szCs w:val="18"/>
                <w:lang w:val="fr-FR" w:eastAsia="fr-FR"/>
              </w:rPr>
              <w:t>C</w:t>
            </w:r>
            <w:r w:rsidRPr="00A10F4C">
              <w:rPr>
                <w:color w:val="000000"/>
                <w:sz w:val="18"/>
                <w:szCs w:val="18"/>
                <w:lang w:val="fr-FR" w:eastAsia="fr-FR"/>
              </w:rPr>
              <w:t>ontrolled exposure</w:t>
            </w:r>
          </w:p>
        </w:tc>
        <w:tc>
          <w:tcPr>
            <w:tcW w:w="5828" w:type="dxa"/>
            <w:vMerge/>
            <w:shd w:val="clear" w:color="auto" w:fill="auto"/>
            <w:vAlign w:val="center"/>
          </w:tcPr>
          <w:p w:rsidR="003A2520" w:rsidRPr="00AC5F74" w:rsidRDefault="003A2520" w:rsidP="00A10F4C">
            <w:pPr>
              <w:keepNext/>
              <w:kinsoku w:val="0"/>
              <w:overflowPunct w:val="0"/>
              <w:autoSpaceDE w:val="0"/>
              <w:autoSpaceDN w:val="0"/>
              <w:adjustRightInd w:val="0"/>
              <w:textAlignment w:val="baseline"/>
              <w:rPr>
                <w:rFonts w:cs="Arial"/>
                <w:b/>
                <w:iCs/>
                <w:spacing w:val="1"/>
                <w:sz w:val="18"/>
                <w:szCs w:val="18"/>
                <w:lang w:eastAsia="fr-FR"/>
              </w:rPr>
            </w:pPr>
          </w:p>
        </w:tc>
      </w:tr>
    </w:tbl>
    <w:p w:rsidR="002A6271" w:rsidRDefault="002A6271" w:rsidP="008F1DE9">
      <w:pPr>
        <w:widowControl w:val="0"/>
        <w:kinsoku w:val="0"/>
        <w:overflowPunct w:val="0"/>
        <w:autoSpaceDE w:val="0"/>
        <w:autoSpaceDN w:val="0"/>
        <w:adjustRightInd w:val="0"/>
        <w:ind w:right="216"/>
        <w:jc w:val="both"/>
        <w:textAlignment w:val="baseline"/>
        <w:rPr>
          <w:rFonts w:cs="Arial"/>
          <w:spacing w:val="1"/>
          <w:lang w:val="en-US" w:eastAsia="fr-FR"/>
        </w:rPr>
      </w:pPr>
    </w:p>
    <w:p w:rsidR="002A6271" w:rsidRDefault="002A6271" w:rsidP="008F1DE9">
      <w:pPr>
        <w:widowControl w:val="0"/>
        <w:kinsoku w:val="0"/>
        <w:overflowPunct w:val="0"/>
        <w:autoSpaceDE w:val="0"/>
        <w:autoSpaceDN w:val="0"/>
        <w:adjustRightInd w:val="0"/>
        <w:ind w:right="216"/>
        <w:jc w:val="both"/>
        <w:textAlignment w:val="baseline"/>
        <w:rPr>
          <w:rFonts w:cs="Arial"/>
          <w:spacing w:val="1"/>
          <w:lang w:val="en-US" w:eastAsia="fr-FR"/>
        </w:rPr>
      </w:pPr>
      <w:r w:rsidRPr="002A6271">
        <w:rPr>
          <w:rFonts w:cs="Arial"/>
          <w:spacing w:val="1"/>
          <w:lang w:val="en-US" w:eastAsia="fr-FR"/>
        </w:rPr>
        <w:t xml:space="preserve">The risk is acceptable with the following </w:t>
      </w:r>
      <w:r w:rsidR="00841B4B">
        <w:rPr>
          <w:rFonts w:cs="Arial"/>
          <w:spacing w:val="1"/>
          <w:lang w:val="en-US" w:eastAsia="fr-FR"/>
        </w:rPr>
        <w:t>PPE</w:t>
      </w:r>
      <w:r w:rsidRPr="002A6271">
        <w:rPr>
          <w:rFonts w:cs="Arial"/>
          <w:spacing w:val="1"/>
          <w:lang w:val="en-US" w:eastAsia="fr-FR"/>
        </w:rPr>
        <w:t>:</w:t>
      </w:r>
      <w:r w:rsidR="00841B4B">
        <w:rPr>
          <w:rFonts w:cs="Arial"/>
          <w:spacing w:val="1"/>
          <w:lang w:val="en-US" w:eastAsia="fr-FR"/>
        </w:rPr>
        <w:t xml:space="preserve"> wear gloves</w:t>
      </w:r>
      <w:r w:rsidR="00886ABE">
        <w:rPr>
          <w:rFonts w:cs="Arial"/>
          <w:spacing w:val="1"/>
          <w:lang w:val="en-US" w:eastAsia="fr-FR"/>
        </w:rPr>
        <w:t xml:space="preserve">, coverall and </w:t>
      </w:r>
      <w:r w:rsidR="00841B4B">
        <w:rPr>
          <w:rFonts w:cs="Arial"/>
          <w:spacing w:val="1"/>
          <w:lang w:val="en-US" w:eastAsia="fr-FR"/>
        </w:rPr>
        <w:t>googles.</w:t>
      </w:r>
      <w:r w:rsidRPr="002A6271">
        <w:rPr>
          <w:rFonts w:cs="Arial"/>
          <w:spacing w:val="1"/>
          <w:lang w:val="en-US" w:eastAsia="fr-FR"/>
        </w:rPr>
        <w:t xml:space="preserve"> </w:t>
      </w:r>
    </w:p>
    <w:p w:rsidR="00324FFD" w:rsidRDefault="00324FFD"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A10F4C" w:rsidRDefault="00A10F4C" w:rsidP="00324FFD">
      <w:pPr>
        <w:widowControl w:val="0"/>
        <w:kinsoku w:val="0"/>
        <w:overflowPunct w:val="0"/>
        <w:autoSpaceDE w:val="0"/>
        <w:autoSpaceDN w:val="0"/>
        <w:adjustRightInd w:val="0"/>
        <w:ind w:right="216"/>
        <w:jc w:val="both"/>
        <w:textAlignment w:val="baseline"/>
        <w:rPr>
          <w:rFonts w:cs="Arial"/>
          <w:spacing w:val="1"/>
          <w:lang w:val="en-US" w:eastAsia="fr-FR"/>
        </w:rPr>
      </w:pPr>
      <w:r>
        <w:rPr>
          <w:rFonts w:cs="Arial"/>
          <w:spacing w:val="1"/>
          <w:lang w:val="en-US" w:eastAsia="fr-FR"/>
        </w:rPr>
        <w:t xml:space="preserve">After dilution, no local effects are expected. </w:t>
      </w:r>
    </w:p>
    <w:p w:rsidR="00A10F4C" w:rsidRDefault="00A10F4C"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44201A" w:rsidRDefault="0044201A"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44201A" w:rsidRDefault="0044201A"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7B3C5E" w:rsidRDefault="007B3C5E"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7B3C5E" w:rsidRDefault="007B3C5E" w:rsidP="007B3C5E">
      <w:pPr>
        <w:spacing w:line="260" w:lineRule="atLeast"/>
        <w:jc w:val="both"/>
        <w:rPr>
          <w:rFonts w:eastAsia="Calibri" w:cs="Times New Roman"/>
          <w:lang w:eastAsia="en-US"/>
        </w:rPr>
      </w:pPr>
      <w:r>
        <w:rPr>
          <w:rFonts w:eastAsia="Calibri" w:cs="Times New Roman"/>
          <w:lang w:eastAsia="en-US"/>
        </w:rPr>
        <w:t>Conclusion:</w:t>
      </w:r>
    </w:p>
    <w:p w:rsidR="007B3C5E" w:rsidRDefault="007B3C5E" w:rsidP="007B3C5E">
      <w:pPr>
        <w:spacing w:line="260" w:lineRule="atLeast"/>
        <w:jc w:val="both"/>
        <w:rPr>
          <w:rFonts w:eastAsia="Calibri" w:cs="Times New Roman"/>
          <w:lang w:eastAsia="en-US"/>
        </w:rPr>
      </w:pPr>
    </w:p>
    <w:p w:rsidR="007B3C5E" w:rsidRDefault="007B3C5E" w:rsidP="007B3C5E">
      <w:pPr>
        <w:spacing w:line="260" w:lineRule="atLeast"/>
        <w:jc w:val="both"/>
        <w:rPr>
          <w:rFonts w:eastAsia="Calibri" w:cs="Times New Roman"/>
          <w:lang w:eastAsia="en-US"/>
        </w:rPr>
      </w:pPr>
      <w:r>
        <w:rPr>
          <w:rFonts w:eastAsia="Calibri" w:cs="Times New Roman"/>
          <w:lang w:eastAsia="en-US"/>
        </w:rPr>
        <w:t xml:space="preserve">The risk is acceptable for </w:t>
      </w:r>
      <w:r w:rsidRPr="0044201A">
        <w:rPr>
          <w:rFonts w:eastAsia="Calibri" w:cs="Times New Roman"/>
          <w:b/>
          <w:lang w:eastAsia="en-US"/>
        </w:rPr>
        <w:t>professional</w:t>
      </w:r>
      <w:r w:rsidR="00D51426">
        <w:rPr>
          <w:rFonts w:eastAsia="Calibri" w:cs="Times New Roman"/>
          <w:b/>
          <w:lang w:eastAsia="en-US"/>
        </w:rPr>
        <w:t>s</w:t>
      </w:r>
      <w:r>
        <w:rPr>
          <w:rFonts w:eastAsia="Calibri" w:cs="Times New Roman"/>
          <w:lang w:eastAsia="en-US"/>
        </w:rPr>
        <w:t xml:space="preserve">: </w:t>
      </w:r>
    </w:p>
    <w:p w:rsidR="00DD7650" w:rsidRPr="00AD0FDE" w:rsidRDefault="00DD7650" w:rsidP="00DB2C9A">
      <w:pPr>
        <w:pStyle w:val="Paragraphedeliste"/>
        <w:keepNext/>
        <w:numPr>
          <w:ilvl w:val="0"/>
          <w:numId w:val="74"/>
        </w:numPr>
        <w:rPr>
          <w:rFonts w:eastAsia="Calibri" w:cs="Times New Roman"/>
          <w:lang w:eastAsia="en-US"/>
        </w:rPr>
      </w:pPr>
      <w:r w:rsidRPr="00AD0FDE">
        <w:rPr>
          <w:rFonts w:eastAsia="Calibri" w:cs="Times New Roman"/>
          <w:lang w:eastAsia="en-US"/>
        </w:rPr>
        <w:t xml:space="preserve">During mixing and loading if </w:t>
      </w:r>
      <w:r w:rsidRPr="00DB2C9A">
        <w:rPr>
          <w:rFonts w:eastAsia="Calibri" w:cs="Times New Roman"/>
          <w:lang w:eastAsia="en-US"/>
        </w:rPr>
        <w:t>substance/ task appropriate gloves</w:t>
      </w:r>
      <w:r w:rsidR="00886ABE">
        <w:rPr>
          <w:rFonts w:eastAsia="Calibri" w:cs="Times New Roman"/>
          <w:lang w:eastAsia="en-US"/>
        </w:rPr>
        <w:t xml:space="preserve"> and</w:t>
      </w:r>
      <w:r w:rsidRPr="00DB2C9A">
        <w:rPr>
          <w:rFonts w:eastAsia="Calibri" w:cs="Times New Roman"/>
          <w:lang w:eastAsia="en-US"/>
        </w:rPr>
        <w:t xml:space="preserve"> protection coverall (EN 13034, 13962, 14605 or 943 according to pattern of exposure) and chemical goggles are worn. Moreover, minimisation of splashes and spills and avoidance of contact with contaminated tools and objects should occur</w:t>
      </w:r>
      <w:r>
        <w:rPr>
          <w:rFonts w:eastAsia="Calibri" w:cs="Times New Roman"/>
          <w:lang w:eastAsia="en-US"/>
        </w:rPr>
        <w:t>,</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mopping, if gloves are worn, </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During wiping</w:t>
      </w:r>
      <w:r w:rsidR="00D51426">
        <w:rPr>
          <w:rFonts w:eastAsia="Calibri" w:cs="Times New Roman"/>
          <w:iCs/>
          <w:lang w:eastAsia="en-US"/>
        </w:rPr>
        <w:t xml:space="preserve"> </w:t>
      </w:r>
      <w:r w:rsidR="00D51426">
        <w:rPr>
          <w:rFonts w:cs="Calibri"/>
          <w:color w:val="000000"/>
        </w:rPr>
        <w:t>(brush, wet cloth)</w:t>
      </w:r>
      <w:r w:rsidRPr="00BD6226">
        <w:rPr>
          <w:rFonts w:eastAsia="Calibri" w:cs="Times New Roman"/>
          <w:iCs/>
          <w:lang w:eastAsia="en-US"/>
        </w:rPr>
        <w:t xml:space="preserve">, if gloves and coated coverall are worn, </w:t>
      </w:r>
    </w:p>
    <w:p w:rsidR="007B3C5E" w:rsidRPr="00BD6226" w:rsidRDefault="007B3C5E" w:rsidP="007B3C5E">
      <w:pPr>
        <w:pStyle w:val="Paragraphedeliste"/>
        <w:numPr>
          <w:ilvl w:val="0"/>
          <w:numId w:val="74"/>
        </w:numPr>
        <w:spacing w:line="260" w:lineRule="atLeast"/>
        <w:rPr>
          <w:rFonts w:eastAsia="Calibri" w:cs="Times New Roman"/>
          <w:iCs/>
          <w:lang w:eastAsia="en-US"/>
        </w:rPr>
      </w:pPr>
      <w:r w:rsidRPr="00BD6226">
        <w:rPr>
          <w:rFonts w:eastAsia="Calibri" w:cs="Times New Roman"/>
          <w:iCs/>
          <w:lang w:eastAsia="en-US"/>
        </w:rPr>
        <w:t xml:space="preserve">During </w:t>
      </w:r>
      <w:r>
        <w:rPr>
          <w:rFonts w:eastAsia="Calibri" w:cs="Times New Roman"/>
          <w:iCs/>
          <w:lang w:eastAsia="en-US"/>
        </w:rPr>
        <w:t>application</w:t>
      </w:r>
      <w:r w:rsidRPr="00BD6226">
        <w:rPr>
          <w:rFonts w:eastAsia="Calibri" w:cs="Times New Roman"/>
          <w:iCs/>
          <w:lang w:eastAsia="en-US"/>
        </w:rPr>
        <w:t xml:space="preserve"> with a pressure cleaner, if gloves and coated coverall are worn</w:t>
      </w:r>
      <w:r>
        <w:rPr>
          <w:rFonts w:eastAsia="Calibri" w:cs="Times New Roman"/>
          <w:iCs/>
          <w:lang w:eastAsia="en-US"/>
        </w:rPr>
        <w:t xml:space="preserve"> during spraying </w:t>
      </w:r>
      <w:r w:rsidRPr="00BD6226">
        <w:rPr>
          <w:rFonts w:eastAsia="Calibri" w:cs="Times New Roman"/>
          <w:iCs/>
          <w:lang w:eastAsia="en-US"/>
        </w:rPr>
        <w:t xml:space="preserve"> </w:t>
      </w:r>
    </w:p>
    <w:p w:rsidR="007B3C5E" w:rsidRPr="0044201A" w:rsidRDefault="007B3C5E" w:rsidP="0044201A">
      <w:pPr>
        <w:pStyle w:val="Paragraphedeliste"/>
        <w:widowControl w:val="0"/>
        <w:numPr>
          <w:ilvl w:val="0"/>
          <w:numId w:val="74"/>
        </w:numPr>
        <w:kinsoku w:val="0"/>
        <w:overflowPunct w:val="0"/>
        <w:autoSpaceDE w:val="0"/>
        <w:autoSpaceDN w:val="0"/>
        <w:adjustRightInd w:val="0"/>
        <w:spacing w:line="260" w:lineRule="atLeast"/>
        <w:ind w:right="216"/>
        <w:jc w:val="both"/>
        <w:textAlignment w:val="baseline"/>
        <w:rPr>
          <w:rFonts w:cs="Arial"/>
          <w:spacing w:val="1"/>
          <w:lang w:val="en-US" w:eastAsia="fr-FR"/>
        </w:rPr>
        <w:sectPr w:rsidR="007B3C5E" w:rsidRPr="0044201A" w:rsidSect="00C803C7">
          <w:pgSz w:w="16838" w:h="11906" w:orient="landscape"/>
          <w:pgMar w:top="1418" w:right="1021" w:bottom="1274" w:left="1021" w:header="709" w:footer="709" w:gutter="0"/>
          <w:cols w:space="708"/>
          <w:docGrid w:linePitch="360"/>
        </w:sectPr>
      </w:pPr>
      <w:r w:rsidRPr="0044201A">
        <w:rPr>
          <w:rFonts w:eastAsia="Calibri" w:cs="Times New Roman"/>
          <w:iCs/>
          <w:lang w:eastAsia="en-US"/>
        </w:rPr>
        <w:t>During spraying with a trigger spray combined to wiping, if gloves are worn during wiping.</w:t>
      </w:r>
      <w:r w:rsidRPr="0044201A" w:rsidDel="00185B88">
        <w:rPr>
          <w:rFonts w:eastAsia="Calibri" w:cs="Times New Roman"/>
          <w:iCs/>
          <w:lang w:eastAsia="en-US"/>
        </w:rPr>
        <w:t xml:space="preserve"> </w:t>
      </w:r>
    </w:p>
    <w:p w:rsidR="00D86D92" w:rsidRDefault="00D86D92" w:rsidP="0001169F">
      <w:pPr>
        <w:rPr>
          <w:rFonts w:eastAsia="Calibri"/>
          <w:lang w:eastAsia="en-US"/>
        </w:rPr>
      </w:pPr>
    </w:p>
    <w:p w:rsidR="00D86D92" w:rsidRPr="008F1DE9" w:rsidRDefault="00D86D92" w:rsidP="0001169F">
      <w:pPr>
        <w:rPr>
          <w:rFonts w:eastAsia="Calibri"/>
          <w:lang w:eastAsia="en-US"/>
        </w:rPr>
      </w:pPr>
    </w:p>
    <w:p w:rsidR="009D0C0B" w:rsidRPr="008D46F8" w:rsidRDefault="00FA480B" w:rsidP="008F1DE9">
      <w:pPr>
        <w:rPr>
          <w:rFonts w:eastAsia="Calibri"/>
          <w:b/>
          <w:i/>
          <w:sz w:val="22"/>
          <w:szCs w:val="22"/>
          <w:lang w:eastAsia="en-US"/>
        </w:rPr>
      </w:pPr>
      <w:r w:rsidRPr="008D46F8">
        <w:rPr>
          <w:rFonts w:eastAsia="Calibri"/>
          <w:b/>
          <w:i/>
          <w:sz w:val="22"/>
          <w:szCs w:val="22"/>
          <w:lang w:eastAsia="en-US"/>
        </w:rPr>
        <w:t xml:space="preserve">Risk for non-professional users </w:t>
      </w:r>
    </w:p>
    <w:p w:rsidR="009D0C0B" w:rsidRPr="008D46F8" w:rsidRDefault="009D0C0B">
      <w:pPr>
        <w:spacing w:line="260" w:lineRule="atLeast"/>
        <w:rPr>
          <w:rFonts w:eastAsia="Calibri"/>
          <w:b/>
          <w:i/>
          <w:sz w:val="22"/>
          <w:szCs w:val="22"/>
          <w:lang w:eastAsia="en-US"/>
        </w:rPr>
      </w:pPr>
    </w:p>
    <w:p w:rsidR="009D0C0B" w:rsidRPr="008D46F8" w:rsidRDefault="00FA480B">
      <w:pPr>
        <w:spacing w:line="260" w:lineRule="atLeast"/>
        <w:rPr>
          <w:rFonts w:eastAsia="Calibri"/>
          <w:b/>
          <w:lang w:eastAsia="en-US"/>
        </w:rPr>
      </w:pPr>
      <w:r w:rsidRPr="008D46F8">
        <w:rPr>
          <w:b/>
        </w:rPr>
        <w:t xml:space="preserve">Systemic effects </w:t>
      </w:r>
    </w:p>
    <w:tbl>
      <w:tblPr>
        <w:tblW w:w="10348" w:type="dxa"/>
        <w:jc w:val="center"/>
        <w:tblLayout w:type="fixed"/>
        <w:tblLook w:val="0000" w:firstRow="0" w:lastRow="0" w:firstColumn="0" w:lastColumn="0" w:noHBand="0" w:noVBand="0"/>
      </w:tblPr>
      <w:tblGrid>
        <w:gridCol w:w="2977"/>
        <w:gridCol w:w="709"/>
        <w:gridCol w:w="1276"/>
        <w:gridCol w:w="992"/>
        <w:gridCol w:w="1418"/>
        <w:gridCol w:w="1417"/>
        <w:gridCol w:w="1559"/>
      </w:tblGrid>
      <w:tr w:rsidR="009D0C0B" w:rsidRPr="008D46F8" w:rsidTr="00DB2C9A">
        <w:trPr>
          <w:trHeight w:val="761"/>
          <w:jc w:val="center"/>
        </w:trPr>
        <w:tc>
          <w:tcPr>
            <w:tcW w:w="2977"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Task/</w:t>
            </w:r>
          </w:p>
          <w:p w:rsidR="009D0C0B" w:rsidRPr="008D46F8" w:rsidRDefault="00FA480B">
            <w:pPr>
              <w:spacing w:line="260" w:lineRule="atLeast"/>
              <w:rPr>
                <w:rFonts w:eastAsia="Calibri"/>
                <w:b/>
                <w:lang w:eastAsia="en-US"/>
              </w:rPr>
            </w:pPr>
            <w:r w:rsidRPr="008D46F8">
              <w:rPr>
                <w:rFonts w:eastAsia="Calibri"/>
                <w:b/>
                <w:lang w:eastAsia="en-US"/>
              </w:rPr>
              <w:t>Scenario</w:t>
            </w:r>
          </w:p>
        </w:tc>
        <w:tc>
          <w:tcPr>
            <w:tcW w:w="709" w:type="dxa"/>
            <w:tcBorders>
              <w:top w:val="single" w:sz="4" w:space="0" w:color="000000"/>
              <w:left w:val="single" w:sz="4" w:space="0" w:color="000000"/>
              <w:bottom w:val="single" w:sz="4" w:space="0" w:color="auto"/>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Tier</w:t>
            </w:r>
          </w:p>
        </w:tc>
        <w:tc>
          <w:tcPr>
            <w:tcW w:w="1276"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Systemic NOAEL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992"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18"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 AEL (%)</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Acceptable</w:t>
            </w:r>
          </w:p>
          <w:p w:rsidR="009D0C0B" w:rsidRPr="008D46F8" w:rsidRDefault="00FA480B">
            <w:pPr>
              <w:spacing w:line="260" w:lineRule="atLeast"/>
            </w:pPr>
            <w:r w:rsidRPr="008D46F8">
              <w:rPr>
                <w:rFonts w:eastAsia="Calibri"/>
                <w:b/>
                <w:lang w:eastAsia="en-US"/>
              </w:rPr>
              <w:t>(yes/no)</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CF065A" w:rsidRDefault="00DD7650" w:rsidP="0073408C">
            <w:pPr>
              <w:snapToGrid w:val="0"/>
              <w:spacing w:line="260" w:lineRule="atLeast"/>
              <w:rPr>
                <w:rFonts w:eastAsia="Calibri"/>
                <w:b/>
                <w:sz w:val="18"/>
                <w:lang w:eastAsia="en-US"/>
              </w:rPr>
            </w:pPr>
            <w:r>
              <w:rPr>
                <w:rFonts w:cs="Calibri"/>
                <w:color w:val="000000"/>
              </w:rPr>
              <w:t xml:space="preserve">Scenario [6a] - m/l </w:t>
            </w:r>
            <w:r w:rsidR="0073408C">
              <w:rPr>
                <w:rFonts w:cs="Calibri"/>
                <w:color w:val="000000"/>
              </w:rPr>
              <w:t>measuring cup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1</w:t>
            </w:r>
            <w:r w:rsidR="00334DA1">
              <w:rPr>
                <w:rFonts w:cs="Calibri"/>
                <w:color w:val="000000"/>
              </w:rPr>
              <w:t>.</w:t>
            </w:r>
            <w:r>
              <w:rPr>
                <w:rFonts w:cs="Calibri"/>
                <w:color w:val="000000"/>
              </w:rPr>
              <w:t>30E-01</w:t>
            </w:r>
          </w:p>
        </w:tc>
        <w:tc>
          <w:tcPr>
            <w:tcW w:w="1417" w:type="dxa"/>
            <w:tcBorders>
              <w:top w:val="single" w:sz="4" w:space="0" w:color="auto"/>
              <w:left w:val="nil"/>
              <w:bottom w:val="single" w:sz="4" w:space="0" w:color="auto"/>
              <w:right w:val="single" w:sz="4" w:space="0" w:color="auto"/>
            </w:tcBorders>
            <w:shd w:val="clear" w:color="auto" w:fill="auto"/>
            <w:vAlign w:val="center"/>
          </w:tcPr>
          <w:p w:rsidR="00DD7650" w:rsidRPr="003A367A" w:rsidRDefault="00DD7650" w:rsidP="00DD7650">
            <w:pPr>
              <w:snapToGrid w:val="0"/>
              <w:spacing w:line="260" w:lineRule="atLeast"/>
              <w:jc w:val="center"/>
              <w:rPr>
                <w:rFonts w:eastAsia="Calibri"/>
                <w:lang w:eastAsia="en-US"/>
              </w:rPr>
            </w:pPr>
            <w:r>
              <w:rPr>
                <w:rFonts w:cs="Calibri"/>
                <w:color w:val="000000"/>
              </w:rPr>
              <w:t>43</w:t>
            </w:r>
            <w:r w:rsidR="00334DA1">
              <w:rPr>
                <w:rFonts w:cs="Calibri"/>
                <w:color w:val="000000"/>
              </w:rPr>
              <w:t>.</w:t>
            </w:r>
            <w:r>
              <w:rPr>
                <w:rFonts w:cs="Calibri"/>
                <w:color w:val="00000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Yes</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CF065A" w:rsidRDefault="00DD7650" w:rsidP="00DD7650">
            <w:pPr>
              <w:snapToGrid w:val="0"/>
              <w:spacing w:line="260" w:lineRule="atLeast"/>
              <w:rPr>
                <w:rFonts w:eastAsia="Calibri"/>
                <w:sz w:val="18"/>
                <w:lang w:eastAsia="en-US"/>
              </w:rPr>
            </w:pPr>
            <w:r>
              <w:rPr>
                <w:rFonts w:cs="Calibri"/>
                <w:color w:val="000000"/>
              </w:rPr>
              <w:t>Scenario [6b] - m/l direct transfer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0.3</w:t>
            </w:r>
          </w:p>
        </w:tc>
        <w:tc>
          <w:tcPr>
            <w:tcW w:w="1418" w:type="dxa"/>
            <w:tcBorders>
              <w:top w:val="nil"/>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2</w:t>
            </w:r>
            <w:r w:rsidR="00334DA1">
              <w:rPr>
                <w:rFonts w:cs="Calibri"/>
                <w:color w:val="000000"/>
              </w:rPr>
              <w:t>.</w:t>
            </w:r>
            <w:r>
              <w:rPr>
                <w:rFonts w:cs="Calibri"/>
                <w:color w:val="000000"/>
              </w:rPr>
              <w:t>40E-03</w:t>
            </w:r>
          </w:p>
        </w:tc>
        <w:tc>
          <w:tcPr>
            <w:tcW w:w="1417" w:type="dxa"/>
            <w:tcBorders>
              <w:top w:val="nil"/>
              <w:left w:val="nil"/>
              <w:bottom w:val="single" w:sz="4" w:space="0" w:color="auto"/>
              <w:right w:val="single" w:sz="4" w:space="0" w:color="auto"/>
            </w:tcBorders>
            <w:shd w:val="clear" w:color="auto" w:fill="auto"/>
            <w:vAlign w:val="center"/>
          </w:tcPr>
          <w:p w:rsidR="00DD7650" w:rsidRPr="003A367A" w:rsidRDefault="00DD7650" w:rsidP="00DD7650">
            <w:pPr>
              <w:snapToGrid w:val="0"/>
              <w:spacing w:line="260" w:lineRule="atLeast"/>
              <w:jc w:val="center"/>
              <w:rPr>
                <w:rFonts w:eastAsia="Calibri"/>
                <w:lang w:eastAsia="en-US"/>
              </w:rPr>
            </w:pPr>
            <w:r>
              <w:rPr>
                <w:rFonts w:cs="Calibri"/>
                <w:color w:val="000000"/>
              </w:rPr>
              <w:t>0</w:t>
            </w:r>
            <w:r w:rsidR="00334DA1">
              <w:rPr>
                <w:rFonts w:cs="Calibri"/>
                <w:color w:val="000000"/>
              </w:rPr>
              <w:t>.</w:t>
            </w:r>
            <w:r>
              <w:rPr>
                <w:rFonts w:cs="Calibri"/>
                <w:color w:val="000000"/>
              </w:rPr>
              <w:t>8%</w:t>
            </w:r>
          </w:p>
        </w:tc>
        <w:tc>
          <w:tcPr>
            <w:tcW w:w="1559" w:type="dxa"/>
            <w:tcBorders>
              <w:top w:val="nil"/>
              <w:left w:val="nil"/>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Yes</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CF065A" w:rsidRDefault="00DD7650" w:rsidP="00DD7650">
            <w:pPr>
              <w:snapToGrid w:val="0"/>
              <w:spacing w:line="260" w:lineRule="atLeast"/>
              <w:rPr>
                <w:rFonts w:eastAsia="Calibri"/>
                <w:sz w:val="18"/>
                <w:lang w:eastAsia="en-US"/>
              </w:rPr>
            </w:pPr>
            <w:r>
              <w:rPr>
                <w:rFonts w:cs="Calibri"/>
                <w:color w:val="000000"/>
              </w:rPr>
              <w:t>Scenario [7] - mopping/wiping</w:t>
            </w:r>
            <w:r w:rsidR="00D51426">
              <w:rPr>
                <w:rFonts w:cs="Calibri"/>
                <w:color w:val="000000"/>
              </w:rPr>
              <w:t xml:space="preserve"> (brush, wet cloth)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0.3</w:t>
            </w:r>
          </w:p>
        </w:tc>
        <w:tc>
          <w:tcPr>
            <w:tcW w:w="1418" w:type="dxa"/>
            <w:tcBorders>
              <w:top w:val="nil"/>
              <w:left w:val="single" w:sz="4" w:space="0" w:color="auto"/>
              <w:bottom w:val="single" w:sz="4" w:space="0" w:color="auto"/>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3</w:t>
            </w:r>
            <w:r w:rsidR="00334DA1">
              <w:rPr>
                <w:rFonts w:cs="Calibri"/>
                <w:color w:val="000000"/>
              </w:rPr>
              <w:t>.</w:t>
            </w:r>
            <w:r>
              <w:rPr>
                <w:rFonts w:cs="Calibri"/>
                <w:color w:val="000000"/>
              </w:rPr>
              <w:t>30E-01</w:t>
            </w:r>
          </w:p>
        </w:tc>
        <w:tc>
          <w:tcPr>
            <w:tcW w:w="1417" w:type="dxa"/>
            <w:tcBorders>
              <w:top w:val="nil"/>
              <w:left w:val="nil"/>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rFonts w:eastAsia="Calibri"/>
                <w:b/>
                <w:lang w:eastAsia="en-US"/>
              </w:rPr>
            </w:pPr>
            <w:r w:rsidRPr="00DB2C9A">
              <w:rPr>
                <w:rFonts w:cs="Calibri"/>
                <w:b/>
                <w:color w:val="000000"/>
              </w:rPr>
              <w:t>110</w:t>
            </w:r>
            <w:r w:rsidR="00334DA1">
              <w:rPr>
                <w:rFonts w:cs="Calibri"/>
                <w:b/>
                <w:color w:val="000000"/>
              </w:rPr>
              <w:t>.</w:t>
            </w:r>
            <w:r w:rsidRPr="00DB2C9A">
              <w:rPr>
                <w:rFonts w:cs="Calibri"/>
                <w:b/>
                <w:color w:val="000000"/>
              </w:rPr>
              <w:t>0%</w:t>
            </w:r>
          </w:p>
        </w:tc>
        <w:tc>
          <w:tcPr>
            <w:tcW w:w="1559" w:type="dxa"/>
            <w:tcBorders>
              <w:top w:val="nil"/>
              <w:left w:val="nil"/>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rFonts w:eastAsia="Calibri"/>
                <w:b/>
                <w:lang w:eastAsia="en-US"/>
              </w:rPr>
            </w:pPr>
            <w:r w:rsidRPr="00762E6E">
              <w:rPr>
                <w:rFonts w:cs="Calibri"/>
                <w:b/>
                <w:bCs/>
                <w:color w:val="000000"/>
              </w:rPr>
              <w:t>No</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CF065A" w:rsidRDefault="00DD7650" w:rsidP="00DD7650">
            <w:pPr>
              <w:snapToGrid w:val="0"/>
              <w:spacing w:line="260" w:lineRule="atLeast"/>
              <w:rPr>
                <w:rFonts w:cs="Calibri"/>
                <w:color w:val="000000"/>
                <w:sz w:val="18"/>
              </w:rPr>
            </w:pPr>
            <w:r>
              <w:rPr>
                <w:rFonts w:cs="Calibri"/>
                <w:color w:val="000000"/>
              </w:rPr>
              <w:t>Scenario [8] – pressure cleaner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Default="00DD7650" w:rsidP="00DD7650">
            <w:pPr>
              <w:snapToGrid w:val="0"/>
              <w:spacing w:line="260" w:lineRule="atLeast"/>
              <w:jc w:val="center"/>
              <w:rPr>
                <w:rFonts w:eastAsia="Calibri"/>
                <w:lang w:eastAsia="en-US"/>
              </w:rPr>
            </w:pPr>
            <w:r>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Default="00DD7650" w:rsidP="00DD7650">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Default="00DD7650" w:rsidP="00DD7650">
            <w:pPr>
              <w:snapToGrid w:val="0"/>
              <w:spacing w:line="260" w:lineRule="atLeast"/>
              <w:jc w:val="center"/>
              <w:rPr>
                <w:rFonts w:cs="Calibri"/>
                <w:color w:val="000000"/>
              </w:rPr>
            </w:pPr>
            <w:r>
              <w:rPr>
                <w:rFonts w:cs="Calibri"/>
                <w:color w:val="000000"/>
              </w:rPr>
              <w:t>0.3</w:t>
            </w:r>
          </w:p>
        </w:tc>
        <w:tc>
          <w:tcPr>
            <w:tcW w:w="1418" w:type="dxa"/>
            <w:tcBorders>
              <w:top w:val="nil"/>
              <w:left w:val="single" w:sz="4" w:space="0" w:color="auto"/>
              <w:bottom w:val="single" w:sz="4" w:space="0" w:color="auto"/>
              <w:right w:val="single" w:sz="4" w:space="0" w:color="auto"/>
            </w:tcBorders>
            <w:shd w:val="clear" w:color="auto" w:fill="auto"/>
            <w:vAlign w:val="center"/>
          </w:tcPr>
          <w:p w:rsidR="00DD7650" w:rsidRPr="0069534B" w:rsidRDefault="00DD7650" w:rsidP="00DD7650">
            <w:pPr>
              <w:snapToGrid w:val="0"/>
              <w:spacing w:line="260" w:lineRule="atLeast"/>
              <w:jc w:val="center"/>
              <w:rPr>
                <w:rFonts w:cs="Calibri"/>
                <w:color w:val="000000"/>
              </w:rPr>
            </w:pPr>
            <w:r>
              <w:rPr>
                <w:rFonts w:cs="Calibri"/>
                <w:color w:val="000000"/>
              </w:rPr>
              <w:t>1</w:t>
            </w:r>
            <w:r w:rsidR="00334DA1">
              <w:rPr>
                <w:rFonts w:cs="Calibri"/>
                <w:color w:val="000000"/>
              </w:rPr>
              <w:t>.</w:t>
            </w:r>
            <w:r>
              <w:rPr>
                <w:rFonts w:cs="Calibri"/>
                <w:color w:val="000000"/>
              </w:rPr>
              <w:t>21E+00</w:t>
            </w:r>
          </w:p>
        </w:tc>
        <w:tc>
          <w:tcPr>
            <w:tcW w:w="1417" w:type="dxa"/>
            <w:tcBorders>
              <w:top w:val="nil"/>
              <w:left w:val="nil"/>
              <w:bottom w:val="single" w:sz="4" w:space="0" w:color="auto"/>
              <w:right w:val="single" w:sz="4" w:space="0" w:color="auto"/>
            </w:tcBorders>
            <w:shd w:val="clear" w:color="auto" w:fill="auto"/>
            <w:vAlign w:val="center"/>
          </w:tcPr>
          <w:p w:rsidR="00DD7650" w:rsidRPr="003A367A" w:rsidRDefault="00DD7650" w:rsidP="00DD7650">
            <w:pPr>
              <w:snapToGrid w:val="0"/>
              <w:spacing w:line="260" w:lineRule="atLeast"/>
              <w:jc w:val="center"/>
              <w:rPr>
                <w:rFonts w:cs="Calibri"/>
                <w:bCs/>
                <w:color w:val="000000"/>
              </w:rPr>
            </w:pPr>
            <w:r>
              <w:rPr>
                <w:rFonts w:cs="Calibri"/>
                <w:b/>
                <w:bCs/>
                <w:color w:val="000000"/>
              </w:rPr>
              <w:t>403</w:t>
            </w:r>
            <w:r w:rsidR="00334DA1">
              <w:rPr>
                <w:rFonts w:cs="Calibri"/>
                <w:b/>
                <w:bCs/>
                <w:color w:val="000000"/>
              </w:rPr>
              <w:t>.</w:t>
            </w:r>
            <w:r>
              <w:rPr>
                <w:rFonts w:cs="Calibri"/>
                <w:b/>
                <w:bCs/>
                <w:color w:val="000000"/>
              </w:rPr>
              <w:t>7%</w:t>
            </w:r>
          </w:p>
        </w:tc>
        <w:tc>
          <w:tcPr>
            <w:tcW w:w="1559" w:type="dxa"/>
            <w:tcBorders>
              <w:top w:val="nil"/>
              <w:left w:val="nil"/>
              <w:bottom w:val="single" w:sz="4" w:space="0" w:color="auto"/>
              <w:right w:val="single" w:sz="4" w:space="0" w:color="auto"/>
            </w:tcBorders>
            <w:shd w:val="clear" w:color="auto" w:fill="auto"/>
            <w:vAlign w:val="center"/>
          </w:tcPr>
          <w:p w:rsidR="00DD7650" w:rsidRDefault="00DD7650" w:rsidP="00DD7650">
            <w:pPr>
              <w:snapToGrid w:val="0"/>
              <w:spacing w:line="260" w:lineRule="atLeast"/>
              <w:jc w:val="center"/>
              <w:rPr>
                <w:rFonts w:cs="Calibri"/>
                <w:color w:val="000000"/>
              </w:rPr>
            </w:pPr>
            <w:r>
              <w:rPr>
                <w:rFonts w:cs="Calibri"/>
                <w:b/>
                <w:bCs/>
                <w:color w:val="000000"/>
              </w:rPr>
              <w:t>No</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7009A4" w:rsidRDefault="00DD7650" w:rsidP="00DD7650">
            <w:pPr>
              <w:snapToGrid w:val="0"/>
              <w:spacing w:line="260" w:lineRule="atLeast"/>
              <w:rPr>
                <w:rFonts w:cs="Calibri"/>
                <w:color w:val="000000"/>
                <w:sz w:val="18"/>
              </w:rPr>
            </w:pPr>
            <w:r w:rsidRPr="007009A4">
              <w:rPr>
                <w:rFonts w:cs="Calibri"/>
                <w:color w:val="000000"/>
              </w:rPr>
              <w:t>Scenario [9</w:t>
            </w:r>
            <w:r>
              <w:rPr>
                <w:rFonts w:cs="Calibri"/>
                <w:color w:val="000000"/>
              </w:rPr>
              <w:t>a</w:t>
            </w:r>
            <w:r w:rsidRPr="007009A4">
              <w:rPr>
                <w:rFonts w:cs="Calibri"/>
                <w:color w:val="000000"/>
              </w:rPr>
              <w:t>] - trigger spray RTU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rFonts w:eastAsia="Calibri"/>
                <w:i/>
                <w:lang w:eastAsia="en-US"/>
              </w:rPr>
            </w:pPr>
            <w:r w:rsidRPr="00DB2C9A">
              <w:rPr>
                <w:rFonts w:cs="Calibri"/>
                <w: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DB2C9A" w:rsidRDefault="00DD7650" w:rsidP="00DD7650">
            <w:pPr>
              <w:snapToGrid w:val="0"/>
              <w:spacing w:line="260" w:lineRule="atLeast"/>
              <w:jc w:val="center"/>
              <w:rPr>
                <w:rFonts w:cs="Calibri"/>
                <w:i/>
                <w:color w:val="000000"/>
              </w:rPr>
            </w:pPr>
            <w:r w:rsidRPr="00DB2C9A">
              <w:rPr>
                <w:rFonts w:cs="Calibri"/>
                <w: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DB2C9A" w:rsidRDefault="00DD7650" w:rsidP="00DD7650">
            <w:pPr>
              <w:snapToGrid w:val="0"/>
              <w:spacing w:line="260" w:lineRule="atLeast"/>
              <w:jc w:val="center"/>
              <w:rPr>
                <w:rFonts w:cs="Calibri"/>
                <w:i/>
                <w:color w:val="000000"/>
              </w:rPr>
            </w:pPr>
            <w:r w:rsidRPr="00DB2C9A">
              <w:rPr>
                <w:rFonts w:cs="Calibri"/>
                <w:i/>
                <w:color w:val="000000"/>
              </w:rPr>
              <w:t>0.3</w:t>
            </w:r>
          </w:p>
        </w:tc>
        <w:tc>
          <w:tcPr>
            <w:tcW w:w="1418" w:type="dxa"/>
            <w:tcBorders>
              <w:top w:val="nil"/>
              <w:left w:val="single" w:sz="4" w:space="0" w:color="auto"/>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i/>
              </w:rPr>
            </w:pPr>
            <w:r w:rsidRPr="00DB2C9A">
              <w:rPr>
                <w:rFonts w:cs="Calibri"/>
                <w:i/>
                <w:color w:val="000000"/>
              </w:rPr>
              <w:t>3</w:t>
            </w:r>
            <w:r w:rsidR="00334DA1">
              <w:rPr>
                <w:rFonts w:cs="Calibri"/>
                <w:i/>
                <w:color w:val="000000"/>
              </w:rPr>
              <w:t>.</w:t>
            </w:r>
            <w:r w:rsidRPr="00DB2C9A">
              <w:rPr>
                <w:rFonts w:cs="Calibri"/>
                <w:i/>
                <w:color w:val="000000"/>
              </w:rPr>
              <w:t>69E-02</w:t>
            </w:r>
          </w:p>
        </w:tc>
        <w:tc>
          <w:tcPr>
            <w:tcW w:w="1417" w:type="dxa"/>
            <w:tcBorders>
              <w:top w:val="nil"/>
              <w:left w:val="nil"/>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rFonts w:cs="Calibri"/>
                <w:bCs/>
                <w:i/>
                <w:color w:val="000000"/>
              </w:rPr>
            </w:pPr>
            <w:r w:rsidRPr="00DB2C9A">
              <w:rPr>
                <w:rFonts w:cs="Calibri"/>
                <w:i/>
                <w:color w:val="000000"/>
              </w:rPr>
              <w:t>12</w:t>
            </w:r>
            <w:r w:rsidR="00334DA1">
              <w:rPr>
                <w:rFonts w:cs="Calibri"/>
                <w:i/>
                <w:color w:val="000000"/>
              </w:rPr>
              <w:t>.</w:t>
            </w:r>
            <w:r w:rsidRPr="00DB2C9A">
              <w:rPr>
                <w:rFonts w:cs="Calibri"/>
                <w:i/>
                <w:color w:val="000000"/>
              </w:rPr>
              <w:t>3%</w:t>
            </w:r>
          </w:p>
        </w:tc>
        <w:tc>
          <w:tcPr>
            <w:tcW w:w="1559" w:type="dxa"/>
            <w:tcBorders>
              <w:top w:val="nil"/>
              <w:left w:val="nil"/>
              <w:bottom w:val="single" w:sz="4" w:space="0" w:color="auto"/>
              <w:right w:val="single" w:sz="4" w:space="0" w:color="auto"/>
            </w:tcBorders>
            <w:shd w:val="clear" w:color="auto" w:fill="auto"/>
            <w:vAlign w:val="center"/>
          </w:tcPr>
          <w:p w:rsidR="00DD7650" w:rsidRPr="00DB2C9A" w:rsidRDefault="00DD7650" w:rsidP="00DD7650">
            <w:pPr>
              <w:snapToGrid w:val="0"/>
              <w:spacing w:line="260" w:lineRule="atLeast"/>
              <w:jc w:val="center"/>
              <w:rPr>
                <w:rFonts w:cs="Calibri"/>
                <w:i/>
                <w:color w:val="000000"/>
              </w:rPr>
            </w:pPr>
            <w:r w:rsidRPr="00DB2C9A">
              <w:rPr>
                <w:rFonts w:cs="Calibri"/>
                <w:i/>
                <w:color w:val="000000"/>
              </w:rPr>
              <w:t>Yes</w:t>
            </w:r>
          </w:p>
        </w:tc>
      </w:tr>
      <w:tr w:rsidR="00C45316" w:rsidRPr="008D46F8" w:rsidTr="00DB2C9A">
        <w:trPr>
          <w:jc w:val="center"/>
        </w:trPr>
        <w:tc>
          <w:tcPr>
            <w:tcW w:w="2977" w:type="dxa"/>
            <w:tcBorders>
              <w:top w:val="single" w:sz="8" w:space="0" w:color="000000"/>
              <w:left w:val="single" w:sz="8" w:space="0" w:color="000000"/>
              <w:bottom w:val="single" w:sz="8" w:space="0" w:color="000000"/>
              <w:right w:val="nil"/>
            </w:tcBorders>
            <w:shd w:val="clear" w:color="auto" w:fill="auto"/>
            <w:vAlign w:val="center"/>
          </w:tcPr>
          <w:p w:rsidR="00C45316" w:rsidRDefault="00C45316" w:rsidP="00C45316">
            <w:pPr>
              <w:snapToGrid w:val="0"/>
              <w:spacing w:line="260" w:lineRule="atLeast"/>
              <w:rPr>
                <w:rFonts w:cs="Calibri"/>
                <w:color w:val="000000"/>
              </w:rPr>
            </w:pPr>
            <w:r>
              <w:rPr>
                <w:rFonts w:cs="Calibri"/>
                <w:color w:val="000000"/>
              </w:rPr>
              <w:t>Scenario [9b] – wiping</w:t>
            </w:r>
            <w:r w:rsidR="00D51426">
              <w:rPr>
                <w:rFonts w:cs="Calibri"/>
                <w:color w:val="000000"/>
              </w:rPr>
              <w:t xml:space="preserve"> (brush, wet cloth)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i/>
                <w:color w:val="000000"/>
              </w:rPr>
            </w:pPr>
            <w:r w:rsidRPr="00DB2C9A">
              <w:rPr>
                <w:rFonts w:cs="Calibri"/>
                <w:i/>
                <w:color w:val="00000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i/>
                <w:color w:val="000000"/>
              </w:rPr>
            </w:pPr>
            <w:r w:rsidRPr="00DB2C9A">
              <w:rPr>
                <w:rFonts w:cs="Calibri"/>
                <w:i/>
                <w:color w:val="000000"/>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i/>
                <w:color w:val="000000"/>
              </w:rPr>
            </w:pPr>
            <w:r w:rsidRPr="00DB2C9A">
              <w:rPr>
                <w:rFonts w:cs="Calibri"/>
                <w:i/>
                <w:color w:val="00000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45316" w:rsidRPr="00DB2C9A" w:rsidRDefault="00C45316" w:rsidP="00C45316">
            <w:pPr>
              <w:snapToGrid w:val="0"/>
              <w:spacing w:line="260" w:lineRule="atLeast"/>
              <w:jc w:val="center"/>
              <w:rPr>
                <w:rFonts w:cs="Calibri"/>
                <w:i/>
                <w:color w:val="000000"/>
              </w:rPr>
            </w:pPr>
            <w:r w:rsidRPr="00DB2C9A">
              <w:rPr>
                <w:rFonts w:cs="Calibri"/>
                <w:i/>
                <w:color w:val="000000"/>
              </w:rPr>
              <w:t>2</w:t>
            </w:r>
            <w:r w:rsidR="00334DA1">
              <w:rPr>
                <w:rFonts w:cs="Calibri"/>
                <w:i/>
                <w:color w:val="000000"/>
              </w:rPr>
              <w:t>.</w:t>
            </w:r>
            <w:r w:rsidRPr="00DB2C9A">
              <w:rPr>
                <w:rFonts w:cs="Calibri"/>
                <w:i/>
                <w:color w:val="000000"/>
              </w:rPr>
              <w:t>33E-03</w:t>
            </w:r>
          </w:p>
        </w:tc>
        <w:tc>
          <w:tcPr>
            <w:tcW w:w="1417" w:type="dxa"/>
            <w:tcBorders>
              <w:top w:val="single" w:sz="4" w:space="0" w:color="auto"/>
              <w:left w:val="nil"/>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b/>
                <w:i/>
                <w:color w:val="000000"/>
              </w:rPr>
            </w:pPr>
            <w:r w:rsidRPr="00DB2C9A">
              <w:rPr>
                <w:rFonts w:cs="Calibri"/>
                <w:i/>
                <w:color w:val="000000"/>
              </w:rPr>
              <w:t>0</w:t>
            </w:r>
            <w:r w:rsidR="00334DA1">
              <w:rPr>
                <w:rFonts w:cs="Calibri"/>
                <w:i/>
                <w:color w:val="000000"/>
              </w:rPr>
              <w:t>.</w:t>
            </w:r>
            <w:r w:rsidRPr="00DB2C9A">
              <w:rPr>
                <w:rFonts w:cs="Calibri"/>
                <w:i/>
                <w:color w:val="000000"/>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i/>
                <w:color w:val="000000"/>
              </w:rPr>
            </w:pPr>
            <w:r w:rsidRPr="00DB2C9A">
              <w:rPr>
                <w:rFonts w:cs="Calibri"/>
                <w:bCs/>
                <w:color w:val="000000"/>
              </w:rPr>
              <w:t>Yes</w:t>
            </w:r>
          </w:p>
        </w:tc>
      </w:tr>
      <w:tr w:rsidR="00C45316" w:rsidRPr="008D46F8" w:rsidTr="00DB2C9A">
        <w:trPr>
          <w:jc w:val="center"/>
        </w:trPr>
        <w:tc>
          <w:tcPr>
            <w:tcW w:w="2977" w:type="dxa"/>
            <w:tcBorders>
              <w:top w:val="nil"/>
              <w:left w:val="single" w:sz="8" w:space="0" w:color="000000"/>
              <w:bottom w:val="single" w:sz="8" w:space="0" w:color="000000"/>
              <w:right w:val="nil"/>
            </w:tcBorders>
            <w:shd w:val="clear" w:color="auto" w:fill="auto"/>
            <w:vAlign w:val="center"/>
          </w:tcPr>
          <w:p w:rsidR="00C45316" w:rsidRDefault="00C45316" w:rsidP="00C45316">
            <w:pPr>
              <w:snapToGrid w:val="0"/>
              <w:spacing w:line="260" w:lineRule="atLeast"/>
              <w:rPr>
                <w:rFonts w:cs="Calibri"/>
                <w:color w:val="000000"/>
              </w:rPr>
            </w:pPr>
            <w:r>
              <w:rPr>
                <w:rFonts w:cs="Calibri"/>
                <w:color w:val="000000"/>
              </w:rPr>
              <w:t>Combined 9a and 9b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5316" w:rsidRDefault="00C45316" w:rsidP="00C45316">
            <w:pPr>
              <w:snapToGrid w:val="0"/>
              <w:spacing w:line="260" w:lineRule="atLeast"/>
              <w:jc w:val="center"/>
              <w:rPr>
                <w:rFonts w:cs="Calibri"/>
                <w:color w:val="000000"/>
              </w:rPr>
            </w:pPr>
            <w:r>
              <w:rPr>
                <w:rFonts w:cs="Calibri"/>
                <w:color w:val="000000"/>
              </w:rPr>
              <w:t>1</w:t>
            </w:r>
          </w:p>
        </w:tc>
        <w:tc>
          <w:tcPr>
            <w:tcW w:w="1276" w:type="dxa"/>
            <w:tcBorders>
              <w:top w:val="nil"/>
              <w:left w:val="nil"/>
              <w:bottom w:val="single" w:sz="4" w:space="0" w:color="auto"/>
              <w:right w:val="single" w:sz="4" w:space="0" w:color="auto"/>
            </w:tcBorders>
            <w:shd w:val="clear" w:color="auto" w:fill="auto"/>
            <w:vAlign w:val="center"/>
          </w:tcPr>
          <w:p w:rsidR="00C45316" w:rsidRDefault="00C45316" w:rsidP="00C45316">
            <w:pPr>
              <w:snapToGrid w:val="0"/>
              <w:spacing w:line="260" w:lineRule="atLeast"/>
              <w:jc w:val="center"/>
              <w:rPr>
                <w:rFonts w:cs="Calibri"/>
                <w:color w:val="000000"/>
              </w:rPr>
            </w:pPr>
            <w:r>
              <w:rPr>
                <w:rFonts w:cs="Calibri"/>
                <w:color w:val="000000"/>
              </w:rPr>
              <w:t>30</w:t>
            </w:r>
          </w:p>
        </w:tc>
        <w:tc>
          <w:tcPr>
            <w:tcW w:w="992" w:type="dxa"/>
            <w:tcBorders>
              <w:top w:val="nil"/>
              <w:left w:val="nil"/>
              <w:bottom w:val="single" w:sz="4" w:space="0" w:color="auto"/>
              <w:right w:val="single" w:sz="4" w:space="0" w:color="auto"/>
            </w:tcBorders>
            <w:shd w:val="clear" w:color="auto" w:fill="auto"/>
            <w:vAlign w:val="center"/>
          </w:tcPr>
          <w:p w:rsidR="00C45316" w:rsidRDefault="00C45316" w:rsidP="00C45316">
            <w:pPr>
              <w:snapToGrid w:val="0"/>
              <w:spacing w:line="260" w:lineRule="atLeast"/>
              <w:jc w:val="center"/>
              <w:rPr>
                <w:rFonts w:cs="Calibri"/>
                <w:color w:val="000000"/>
              </w:rPr>
            </w:pPr>
            <w:r>
              <w:rPr>
                <w:rFonts w:cs="Calibri"/>
                <w:color w:val="000000"/>
              </w:rPr>
              <w:t>0,3</w:t>
            </w:r>
          </w:p>
        </w:tc>
        <w:tc>
          <w:tcPr>
            <w:tcW w:w="1418" w:type="dxa"/>
            <w:tcBorders>
              <w:top w:val="nil"/>
              <w:left w:val="single" w:sz="4" w:space="0" w:color="auto"/>
              <w:bottom w:val="single" w:sz="4" w:space="0" w:color="auto"/>
              <w:right w:val="single" w:sz="4" w:space="0" w:color="auto"/>
            </w:tcBorders>
            <w:shd w:val="clear" w:color="auto" w:fill="auto"/>
            <w:vAlign w:val="bottom"/>
          </w:tcPr>
          <w:p w:rsidR="00C45316" w:rsidRDefault="00C45316" w:rsidP="00C45316">
            <w:pPr>
              <w:snapToGrid w:val="0"/>
              <w:spacing w:line="260" w:lineRule="atLeast"/>
              <w:jc w:val="center"/>
              <w:rPr>
                <w:rFonts w:cs="Calibri"/>
                <w:color w:val="000000"/>
              </w:rPr>
            </w:pPr>
            <w:r>
              <w:rPr>
                <w:rFonts w:cs="Calibri"/>
                <w:color w:val="000000"/>
              </w:rPr>
              <w:t>3</w:t>
            </w:r>
            <w:r w:rsidR="00334DA1">
              <w:rPr>
                <w:rFonts w:cs="Calibri"/>
                <w:color w:val="000000"/>
              </w:rPr>
              <w:t>.</w:t>
            </w:r>
            <w:r>
              <w:rPr>
                <w:rFonts w:cs="Calibri"/>
                <w:color w:val="000000"/>
              </w:rPr>
              <w:t>92E-02</w:t>
            </w:r>
          </w:p>
        </w:tc>
        <w:tc>
          <w:tcPr>
            <w:tcW w:w="1417" w:type="dxa"/>
            <w:tcBorders>
              <w:top w:val="nil"/>
              <w:left w:val="nil"/>
              <w:bottom w:val="single" w:sz="4" w:space="0" w:color="auto"/>
              <w:right w:val="single" w:sz="4" w:space="0" w:color="auto"/>
            </w:tcBorders>
            <w:shd w:val="clear" w:color="auto" w:fill="auto"/>
            <w:vAlign w:val="center"/>
          </w:tcPr>
          <w:p w:rsidR="00C45316" w:rsidRPr="00DB2C9A" w:rsidRDefault="00C45316" w:rsidP="00C45316">
            <w:pPr>
              <w:snapToGrid w:val="0"/>
              <w:spacing w:line="260" w:lineRule="atLeast"/>
              <w:jc w:val="center"/>
              <w:rPr>
                <w:rFonts w:cs="Calibri"/>
                <w:b/>
                <w:color w:val="000000"/>
              </w:rPr>
            </w:pPr>
            <w:r>
              <w:rPr>
                <w:rFonts w:cs="Calibri"/>
                <w:color w:val="000000"/>
              </w:rPr>
              <w:t>13</w:t>
            </w:r>
            <w:r w:rsidR="00334DA1">
              <w:rPr>
                <w:rFonts w:cs="Calibri"/>
                <w:color w:val="000000"/>
              </w:rPr>
              <w:t>.</w:t>
            </w:r>
            <w:r>
              <w:rPr>
                <w:rFonts w:cs="Calibri"/>
                <w:color w:val="000000"/>
              </w:rPr>
              <w:t>1%</w:t>
            </w:r>
          </w:p>
        </w:tc>
        <w:tc>
          <w:tcPr>
            <w:tcW w:w="1559" w:type="dxa"/>
            <w:tcBorders>
              <w:top w:val="nil"/>
              <w:left w:val="nil"/>
              <w:bottom w:val="single" w:sz="4" w:space="0" w:color="auto"/>
              <w:right w:val="single" w:sz="4" w:space="0" w:color="auto"/>
            </w:tcBorders>
            <w:shd w:val="clear" w:color="auto" w:fill="auto"/>
            <w:vAlign w:val="center"/>
          </w:tcPr>
          <w:p w:rsidR="00C45316" w:rsidRPr="00C45316" w:rsidRDefault="00C45316" w:rsidP="00C45316">
            <w:pPr>
              <w:snapToGrid w:val="0"/>
              <w:spacing w:line="260" w:lineRule="atLeast"/>
              <w:jc w:val="center"/>
              <w:rPr>
                <w:rFonts w:cs="Calibri"/>
                <w:color w:val="000000"/>
              </w:rPr>
            </w:pPr>
            <w:r w:rsidRPr="00DB2C9A">
              <w:rPr>
                <w:rFonts w:cs="Calibri"/>
                <w:bCs/>
                <w:color w:val="000000"/>
              </w:rPr>
              <w:t>Yes</w:t>
            </w:r>
          </w:p>
        </w:tc>
      </w:tr>
      <w:tr w:rsidR="00DD7650" w:rsidRPr="008D46F8" w:rsidTr="00DB2C9A">
        <w:trPr>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CF065A" w:rsidRDefault="00DD7650" w:rsidP="00DD7650">
            <w:pPr>
              <w:snapToGrid w:val="0"/>
              <w:spacing w:line="260" w:lineRule="atLeast"/>
              <w:rPr>
                <w:rFonts w:eastAsia="Calibri"/>
                <w:sz w:val="18"/>
                <w:lang w:eastAsia="en-US"/>
              </w:rPr>
            </w:pPr>
            <w:r>
              <w:rPr>
                <w:rFonts w:cs="Calibri"/>
                <w:color w:val="000000"/>
              </w:rPr>
              <w:t>Scenario [10] – cleaning equipment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C04B70" w:rsidRDefault="00DD7650" w:rsidP="00DD7650">
            <w:pPr>
              <w:snapToGrid w:val="0"/>
              <w:spacing w:line="260" w:lineRule="atLeast"/>
              <w:jc w:val="center"/>
              <w:rPr>
                <w:rFonts w:eastAsia="Calibri"/>
                <w:lang w:eastAsia="en-US"/>
              </w:rPr>
            </w:pPr>
            <w:r>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0.3</w:t>
            </w:r>
          </w:p>
        </w:tc>
        <w:tc>
          <w:tcPr>
            <w:tcW w:w="1418" w:type="dxa"/>
            <w:tcBorders>
              <w:top w:val="nil"/>
              <w:left w:val="single" w:sz="4" w:space="0" w:color="auto"/>
              <w:bottom w:val="nil"/>
              <w:right w:val="single" w:sz="4" w:space="0" w:color="auto"/>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9</w:t>
            </w:r>
            <w:r w:rsidR="00334DA1">
              <w:rPr>
                <w:rFonts w:cs="Calibri"/>
                <w:color w:val="000000"/>
              </w:rPr>
              <w:t>.</w:t>
            </w:r>
            <w:r>
              <w:rPr>
                <w:rFonts w:cs="Calibri"/>
                <w:color w:val="000000"/>
              </w:rPr>
              <w:t>33E-03</w:t>
            </w:r>
          </w:p>
        </w:tc>
        <w:tc>
          <w:tcPr>
            <w:tcW w:w="1417" w:type="dxa"/>
            <w:tcBorders>
              <w:top w:val="nil"/>
              <w:left w:val="nil"/>
              <w:bottom w:val="single" w:sz="4" w:space="0" w:color="auto"/>
              <w:right w:val="single" w:sz="4" w:space="0" w:color="auto"/>
            </w:tcBorders>
            <w:shd w:val="clear" w:color="auto" w:fill="auto"/>
            <w:vAlign w:val="center"/>
          </w:tcPr>
          <w:p w:rsidR="00DD7650" w:rsidRPr="003A367A" w:rsidRDefault="00DD7650" w:rsidP="00DD7650">
            <w:pPr>
              <w:snapToGrid w:val="0"/>
              <w:spacing w:line="260" w:lineRule="atLeast"/>
              <w:jc w:val="center"/>
              <w:rPr>
                <w:rFonts w:eastAsia="Calibri"/>
                <w:lang w:eastAsia="en-US"/>
              </w:rPr>
            </w:pPr>
            <w:r>
              <w:rPr>
                <w:rFonts w:cs="Calibri"/>
                <w:color w:val="000000"/>
              </w:rPr>
              <w:t>3</w:t>
            </w:r>
            <w:r w:rsidR="00334DA1">
              <w:rPr>
                <w:rFonts w:cs="Calibri"/>
                <w:color w:val="000000"/>
              </w:rPr>
              <w:t>.</w:t>
            </w:r>
            <w:r>
              <w:rPr>
                <w:rFonts w:cs="Calibri"/>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50" w:rsidRPr="008D46F8" w:rsidRDefault="00DD7650" w:rsidP="00DD7650">
            <w:pPr>
              <w:snapToGrid w:val="0"/>
              <w:spacing w:line="260" w:lineRule="atLeast"/>
              <w:jc w:val="center"/>
              <w:rPr>
                <w:rFonts w:eastAsia="Calibri"/>
                <w:lang w:eastAsia="en-US"/>
              </w:rPr>
            </w:pPr>
            <w:r>
              <w:rPr>
                <w:rFonts w:cs="Calibri"/>
                <w:color w:val="000000"/>
              </w:rPr>
              <w:t>Yes</w:t>
            </w:r>
          </w:p>
        </w:tc>
      </w:tr>
      <w:tr w:rsidR="00DD7650" w:rsidRPr="00DD7650" w:rsidTr="00DB2C9A">
        <w:trPr>
          <w:trHeight w:val="462"/>
          <w:jc w:val="center"/>
        </w:trPr>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DD7650" w:rsidRPr="007E6ED5" w:rsidRDefault="00DD7650" w:rsidP="00DD7650">
            <w:pPr>
              <w:snapToGrid w:val="0"/>
              <w:spacing w:line="260" w:lineRule="atLeast"/>
              <w:rPr>
                <w:rFonts w:eastAsia="Calibri"/>
                <w:sz w:val="18"/>
                <w:lang w:eastAsia="en-US"/>
              </w:rPr>
            </w:pPr>
            <w:r w:rsidRPr="007E6ED5">
              <w:rPr>
                <w:rFonts w:cs="Calibri"/>
                <w:color w:val="000000"/>
              </w:rPr>
              <w:t>Scenario [11] – rinsing off</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1</w:t>
            </w:r>
          </w:p>
        </w:tc>
        <w:tc>
          <w:tcPr>
            <w:tcW w:w="1276" w:type="dxa"/>
            <w:tcBorders>
              <w:top w:val="single" w:sz="4" w:space="0" w:color="000000"/>
              <w:left w:val="single" w:sz="4" w:space="0" w:color="auto"/>
              <w:bottom w:val="single" w:sz="4" w:space="0" w:color="000000"/>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0.3</w:t>
            </w:r>
          </w:p>
        </w:tc>
        <w:tc>
          <w:tcPr>
            <w:tcW w:w="1418" w:type="dxa"/>
            <w:tcBorders>
              <w:top w:val="single" w:sz="4" w:space="0" w:color="000000"/>
              <w:left w:val="single" w:sz="4" w:space="0" w:color="000000"/>
              <w:bottom w:val="single" w:sz="4" w:space="0" w:color="000000"/>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2.3</w:t>
            </w:r>
            <w:r w:rsidR="007E6ED5" w:rsidRPr="00DB2C9A">
              <w:rPr>
                <w:rFonts w:cs="Calibri"/>
                <w:color w:val="000000"/>
              </w:rPr>
              <w:t>3</w:t>
            </w:r>
            <w:r w:rsidRPr="007E6ED5">
              <w:rPr>
                <w:rFonts w:cs="Calibri"/>
                <w:color w:val="000000"/>
              </w:rPr>
              <w:t>E-03</w:t>
            </w:r>
          </w:p>
        </w:tc>
        <w:tc>
          <w:tcPr>
            <w:tcW w:w="1417" w:type="dxa"/>
            <w:tcBorders>
              <w:top w:val="single" w:sz="4" w:space="0" w:color="000000"/>
              <w:left w:val="single" w:sz="4" w:space="0" w:color="000000"/>
              <w:bottom w:val="single" w:sz="4" w:space="0" w:color="000000"/>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50" w:rsidRPr="007E6ED5" w:rsidRDefault="00DD7650" w:rsidP="00DD7650">
            <w:pPr>
              <w:snapToGrid w:val="0"/>
              <w:spacing w:line="260" w:lineRule="atLeast"/>
              <w:jc w:val="center"/>
              <w:rPr>
                <w:rFonts w:eastAsia="Calibri"/>
                <w:lang w:eastAsia="en-US"/>
              </w:rPr>
            </w:pPr>
            <w:r w:rsidRPr="007E6ED5">
              <w:rPr>
                <w:rFonts w:cs="Calibri"/>
                <w:color w:val="000000"/>
              </w:rPr>
              <w:t>Yes</w:t>
            </w:r>
          </w:p>
        </w:tc>
      </w:tr>
    </w:tbl>
    <w:p w:rsidR="00F20C19" w:rsidRDefault="00F20C19">
      <w:pPr>
        <w:spacing w:line="260" w:lineRule="atLeast"/>
        <w:rPr>
          <w:rFonts w:ascii="Times New Roman" w:eastAsia="Calibri" w:hAnsi="Times New Roman" w:cs="Times New Roman"/>
          <w:i/>
          <w:iCs/>
          <w:highlight w:val="yellow"/>
          <w:lang w:eastAsia="en-US"/>
        </w:rPr>
      </w:pPr>
    </w:p>
    <w:p w:rsidR="00F20C19" w:rsidRPr="00DB2C9A" w:rsidRDefault="00F20C19" w:rsidP="00DB2C9A">
      <w:pPr>
        <w:keepNext/>
        <w:rPr>
          <w:rFonts w:eastAsia="Calibri" w:cs="Times New Roman"/>
          <w:lang w:eastAsia="en-US"/>
        </w:rPr>
      </w:pPr>
      <w:r w:rsidRPr="00DB2C9A">
        <w:rPr>
          <w:rFonts w:eastAsia="Calibri" w:cs="Times New Roman"/>
          <w:lang w:eastAsia="en-US"/>
        </w:rPr>
        <w:t>The exposu</w:t>
      </w:r>
      <w:r w:rsidR="00C45316">
        <w:rPr>
          <w:rFonts w:eastAsia="Calibri" w:cs="Times New Roman"/>
          <w:lang w:eastAsia="en-US"/>
        </w:rPr>
        <w:t>r</w:t>
      </w:r>
      <w:r w:rsidRPr="00DB2C9A">
        <w:rPr>
          <w:rFonts w:eastAsia="Calibri" w:cs="Times New Roman"/>
          <w:lang w:eastAsia="en-US"/>
        </w:rPr>
        <w:t xml:space="preserve">e of </w:t>
      </w:r>
      <w:r w:rsidR="00D51426" w:rsidRPr="00DB2C9A">
        <w:rPr>
          <w:rFonts w:eastAsia="Calibri" w:cs="Times New Roman"/>
          <w:lang w:eastAsia="en-US"/>
        </w:rPr>
        <w:t>non</w:t>
      </w:r>
      <w:r w:rsidR="00D51426">
        <w:rPr>
          <w:rFonts w:eastAsia="Calibri" w:cs="Times New Roman"/>
          <w:lang w:eastAsia="en-US"/>
        </w:rPr>
        <w:t>-</w:t>
      </w:r>
      <w:r w:rsidRPr="00DB2C9A">
        <w:rPr>
          <w:rFonts w:eastAsia="Calibri" w:cs="Times New Roman"/>
          <w:lang w:eastAsia="en-US"/>
        </w:rPr>
        <w:t>professional</w:t>
      </w:r>
      <w:r w:rsidR="00D51426">
        <w:rPr>
          <w:rFonts w:eastAsia="Calibri" w:cs="Times New Roman"/>
          <w:lang w:eastAsia="en-US"/>
        </w:rPr>
        <w:t>s</w:t>
      </w:r>
      <w:r w:rsidRPr="00DB2C9A">
        <w:rPr>
          <w:rFonts w:eastAsia="Calibri" w:cs="Times New Roman"/>
          <w:lang w:eastAsia="en-US"/>
        </w:rPr>
        <w:t xml:space="preserve"> is inferior to AEL during mixing and loading</w:t>
      </w:r>
      <w:r w:rsidR="00C45316">
        <w:rPr>
          <w:rFonts w:eastAsia="Calibri" w:cs="Times New Roman"/>
          <w:lang w:eastAsia="en-US"/>
        </w:rPr>
        <w:t>,</w:t>
      </w:r>
      <w:r w:rsidRPr="00DB2C9A">
        <w:rPr>
          <w:rFonts w:eastAsia="Calibri" w:cs="Times New Roman"/>
          <w:lang w:eastAsia="en-US"/>
        </w:rPr>
        <w:t xml:space="preserve"> application by trigger spray </w:t>
      </w:r>
      <w:r w:rsidR="00C45316">
        <w:rPr>
          <w:rFonts w:eastAsia="Calibri" w:cs="Times New Roman"/>
          <w:lang w:eastAsia="en-US"/>
        </w:rPr>
        <w:t>and rinsing</w:t>
      </w:r>
      <w:r w:rsidRPr="00DB2C9A">
        <w:rPr>
          <w:rFonts w:eastAsia="Calibri" w:cs="Times New Roman"/>
          <w:lang w:eastAsia="en-US"/>
        </w:rPr>
        <w:t xml:space="preserve">. The exposure of </w:t>
      </w:r>
      <w:r w:rsidR="00D51426" w:rsidRPr="00DB2C9A">
        <w:rPr>
          <w:rFonts w:eastAsia="Calibri" w:cs="Times New Roman"/>
          <w:lang w:eastAsia="en-US"/>
        </w:rPr>
        <w:t>non</w:t>
      </w:r>
      <w:r w:rsidR="00D51426">
        <w:rPr>
          <w:rFonts w:eastAsia="Calibri" w:cs="Times New Roman"/>
          <w:lang w:eastAsia="en-US"/>
        </w:rPr>
        <w:t>-</w:t>
      </w:r>
      <w:r w:rsidRPr="00DB2C9A">
        <w:rPr>
          <w:rFonts w:eastAsia="Calibri" w:cs="Times New Roman"/>
          <w:lang w:eastAsia="en-US"/>
        </w:rPr>
        <w:t>professional</w:t>
      </w:r>
      <w:r w:rsidR="00D51426">
        <w:rPr>
          <w:rFonts w:eastAsia="Calibri" w:cs="Times New Roman"/>
          <w:lang w:eastAsia="en-US"/>
        </w:rPr>
        <w:t>s</w:t>
      </w:r>
      <w:r w:rsidRPr="00DB2C9A">
        <w:rPr>
          <w:rFonts w:eastAsia="Calibri" w:cs="Times New Roman"/>
          <w:lang w:eastAsia="en-US"/>
        </w:rPr>
        <w:t xml:space="preserve"> for the other scenarios </w:t>
      </w:r>
      <w:r w:rsidR="00C45316">
        <w:rPr>
          <w:rFonts w:eastAsia="Calibri" w:cs="Times New Roman"/>
          <w:lang w:eastAsia="en-US"/>
        </w:rPr>
        <w:t xml:space="preserve">(mopping/wiping, application by pressure cleaner) </w:t>
      </w:r>
      <w:r w:rsidRPr="00DB2C9A">
        <w:rPr>
          <w:rFonts w:eastAsia="Calibri" w:cs="Times New Roman"/>
          <w:lang w:eastAsia="en-US"/>
        </w:rPr>
        <w:t xml:space="preserve">are superior to AEL. </w:t>
      </w:r>
    </w:p>
    <w:p w:rsidR="00F20C19" w:rsidRDefault="00F20C19">
      <w:pPr>
        <w:spacing w:line="260" w:lineRule="atLeast"/>
        <w:rPr>
          <w:rFonts w:ascii="Times New Roman" w:eastAsia="Calibri" w:hAnsi="Times New Roman" w:cs="Times New Roman"/>
          <w:iCs/>
          <w:lang w:eastAsia="en-US"/>
        </w:rPr>
      </w:pPr>
    </w:p>
    <w:p w:rsidR="00640DA1" w:rsidRPr="008D46F8" w:rsidRDefault="00640DA1" w:rsidP="00640DA1">
      <w:pPr>
        <w:keepNext/>
        <w:spacing w:line="260" w:lineRule="atLeast"/>
        <w:rPr>
          <w:rFonts w:ascii="Times New Roman" w:eastAsia="Calibri" w:hAnsi="Times New Roman" w:cs="Times New Roman"/>
          <w:i/>
          <w:iCs/>
          <w:lang w:eastAsia="en-US"/>
        </w:rPr>
      </w:pPr>
      <w:r w:rsidRPr="008D46F8">
        <w:rPr>
          <w:rFonts w:eastAsia="Calibri"/>
          <w:b/>
          <w:bCs/>
          <w:lang w:eastAsia="en-US"/>
        </w:rPr>
        <w:t xml:space="preserve">Local effects </w:t>
      </w:r>
      <w:r>
        <w:rPr>
          <w:rFonts w:eastAsia="Calibri"/>
          <w:b/>
          <w:bCs/>
          <w:lang w:eastAsia="en-US"/>
        </w:rPr>
        <w:t>(Chlorocresol)</w:t>
      </w:r>
    </w:p>
    <w:tbl>
      <w:tblPr>
        <w:tblW w:w="10220" w:type="dxa"/>
        <w:jc w:val="center"/>
        <w:tblLayout w:type="fixed"/>
        <w:tblLook w:val="0000" w:firstRow="0" w:lastRow="0" w:firstColumn="0" w:lastColumn="0" w:noHBand="0" w:noVBand="0"/>
      </w:tblPr>
      <w:tblGrid>
        <w:gridCol w:w="3481"/>
        <w:gridCol w:w="1134"/>
        <w:gridCol w:w="1134"/>
        <w:gridCol w:w="1559"/>
        <w:gridCol w:w="1418"/>
        <w:gridCol w:w="1494"/>
      </w:tblGrid>
      <w:tr w:rsidR="00640DA1" w:rsidRPr="008D46F8" w:rsidTr="006814FC">
        <w:trPr>
          <w:trHeight w:val="473"/>
          <w:jc w:val="center"/>
        </w:trPr>
        <w:tc>
          <w:tcPr>
            <w:tcW w:w="3481" w:type="dxa"/>
            <w:tcBorders>
              <w:top w:val="single" w:sz="4" w:space="0" w:color="000000"/>
              <w:left w:val="single" w:sz="4" w:space="0" w:color="000000"/>
              <w:bottom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Task/</w:t>
            </w:r>
          </w:p>
          <w:p w:rsidR="00640DA1" w:rsidRPr="008D46F8" w:rsidRDefault="00640DA1" w:rsidP="006814FC">
            <w:pPr>
              <w:keepNext/>
              <w:spacing w:line="260" w:lineRule="atLeast"/>
              <w:rPr>
                <w:rFonts w:eastAsia="Calibri"/>
                <w:b/>
                <w:lang w:eastAsia="en-US"/>
              </w:rPr>
            </w:pPr>
            <w:r w:rsidRPr="008D46F8">
              <w:rPr>
                <w:rFonts w:eastAsia="Calibri"/>
                <w:b/>
                <w:lang w:eastAsia="en-US"/>
              </w:rPr>
              <w:t>Scenario</w:t>
            </w:r>
          </w:p>
        </w:tc>
        <w:tc>
          <w:tcPr>
            <w:tcW w:w="1134" w:type="dxa"/>
            <w:tcBorders>
              <w:top w:val="single" w:sz="4" w:space="0" w:color="000000"/>
              <w:left w:val="single" w:sz="4" w:space="0" w:color="000000"/>
              <w:bottom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Tier</w:t>
            </w:r>
          </w:p>
        </w:tc>
        <w:tc>
          <w:tcPr>
            <w:tcW w:w="1134" w:type="dxa"/>
            <w:tcBorders>
              <w:top w:val="single" w:sz="4" w:space="0" w:color="000000"/>
              <w:left w:val="single" w:sz="4" w:space="0" w:color="000000"/>
              <w:bottom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AEC</w:t>
            </w:r>
            <w:r>
              <w:rPr>
                <w:rFonts w:eastAsia="Calibri"/>
                <w:b/>
                <w:lang w:eastAsia="en-US"/>
              </w:rPr>
              <w:t xml:space="preserve"> </w:t>
            </w:r>
          </w:p>
          <w:p w:rsidR="00640DA1" w:rsidRPr="008D46F8" w:rsidRDefault="00640DA1" w:rsidP="006814FC">
            <w:pPr>
              <w:keepNext/>
              <w:spacing w:line="260" w:lineRule="atLeast"/>
              <w:rPr>
                <w:rFonts w:eastAsia="Calibri"/>
                <w:b/>
                <w:lang w:eastAsia="en-US"/>
              </w:rPr>
            </w:pPr>
            <w:r w:rsidRPr="008D46F8">
              <w:rPr>
                <w:rFonts w:eastAsia="Calibri"/>
                <w:b/>
                <w:lang w:eastAsia="en-US"/>
              </w:rPr>
              <w:t>mg/m</w:t>
            </w:r>
            <w:r w:rsidRPr="008D46F8">
              <w:rPr>
                <w:rFonts w:eastAsia="Calibri"/>
                <w:b/>
                <w:vertAlign w:val="superscript"/>
                <w:lang w:eastAsia="en-US"/>
              </w:rPr>
              <w:t>3</w:t>
            </w:r>
          </w:p>
        </w:tc>
        <w:tc>
          <w:tcPr>
            <w:tcW w:w="1559" w:type="dxa"/>
            <w:tcBorders>
              <w:top w:val="single" w:sz="4" w:space="0" w:color="000000"/>
              <w:left w:val="single" w:sz="4" w:space="0" w:color="000000"/>
              <w:bottom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Estimated uptake</w:t>
            </w:r>
          </w:p>
          <w:p w:rsidR="00640DA1" w:rsidRPr="008D46F8" w:rsidRDefault="00640DA1" w:rsidP="006814FC">
            <w:pPr>
              <w:keepNext/>
              <w:spacing w:line="260" w:lineRule="atLeast"/>
              <w:rPr>
                <w:rFonts w:eastAsia="Calibri"/>
                <w:b/>
                <w:lang w:eastAsia="en-US"/>
              </w:rPr>
            </w:pPr>
            <w:r>
              <w:rPr>
                <w:rFonts w:eastAsia="Calibri"/>
                <w:b/>
                <w:lang w:eastAsia="en-US"/>
              </w:rPr>
              <w:t>(m</w:t>
            </w:r>
            <w:r w:rsidRPr="008D46F8">
              <w:rPr>
                <w:rFonts w:eastAsia="Calibri"/>
                <w:b/>
                <w:lang w:eastAsia="en-US"/>
              </w:rPr>
              <w:t>g</w:t>
            </w:r>
            <w:r>
              <w:rPr>
                <w:rFonts w:eastAsia="Calibri"/>
                <w:b/>
                <w:lang w:eastAsia="en-US"/>
              </w:rPr>
              <w:t xml:space="preserve"> a.s.</w:t>
            </w:r>
            <w:r w:rsidRPr="008D46F8">
              <w:rPr>
                <w:rFonts w:eastAsia="Calibri"/>
                <w:b/>
                <w:lang w:eastAsia="en-US"/>
              </w:rPr>
              <w:t>/m</w:t>
            </w:r>
            <w:r w:rsidRPr="008D46F8">
              <w:rPr>
                <w:rFonts w:eastAsia="Calibri"/>
                <w:b/>
                <w:vertAlign w:val="superscript"/>
                <w:lang w:eastAsia="en-US"/>
              </w:rPr>
              <w:t>3</w:t>
            </w:r>
            <w:r w:rsidRPr="00D92DDF">
              <w:rPr>
                <w:rFonts w:eastAsia="Calibri"/>
                <w:b/>
                <w:lang w:eastAsia="en-US"/>
              </w:rPr>
              <w:t>)</w:t>
            </w:r>
          </w:p>
        </w:tc>
        <w:tc>
          <w:tcPr>
            <w:tcW w:w="1418" w:type="dxa"/>
            <w:tcBorders>
              <w:top w:val="single" w:sz="4" w:space="0" w:color="000000"/>
              <w:left w:val="single" w:sz="4" w:space="0" w:color="000000"/>
              <w:bottom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Estimated uptake/ AEC (%)</w:t>
            </w:r>
          </w:p>
        </w:tc>
        <w:tc>
          <w:tcPr>
            <w:tcW w:w="1494" w:type="dxa"/>
            <w:tcBorders>
              <w:top w:val="single" w:sz="4" w:space="0" w:color="000000"/>
              <w:left w:val="single" w:sz="4" w:space="0" w:color="000000"/>
              <w:bottom w:val="single" w:sz="4" w:space="0" w:color="000000"/>
              <w:right w:val="single" w:sz="4" w:space="0" w:color="000000"/>
            </w:tcBorders>
            <w:shd w:val="clear" w:color="auto" w:fill="FFFFCC"/>
          </w:tcPr>
          <w:p w:rsidR="00640DA1" w:rsidRPr="008D46F8" w:rsidRDefault="00640DA1" w:rsidP="006814FC">
            <w:pPr>
              <w:keepNext/>
              <w:spacing w:line="260" w:lineRule="atLeast"/>
              <w:rPr>
                <w:rFonts w:eastAsia="Calibri"/>
                <w:b/>
                <w:lang w:eastAsia="en-US"/>
              </w:rPr>
            </w:pPr>
            <w:r w:rsidRPr="008D46F8">
              <w:rPr>
                <w:rFonts w:eastAsia="Calibri"/>
                <w:b/>
                <w:lang w:eastAsia="en-US"/>
              </w:rPr>
              <w:t>Acceptable</w:t>
            </w:r>
          </w:p>
          <w:p w:rsidR="00640DA1" w:rsidRPr="008D46F8" w:rsidRDefault="00640DA1" w:rsidP="006814FC">
            <w:pPr>
              <w:keepNext/>
              <w:spacing w:line="260" w:lineRule="atLeast"/>
            </w:pPr>
            <w:r w:rsidRPr="008D46F8">
              <w:rPr>
                <w:rFonts w:eastAsia="Calibri"/>
                <w:b/>
                <w:lang w:eastAsia="en-US"/>
              </w:rPr>
              <w:t>(yes/no)</w:t>
            </w:r>
          </w:p>
        </w:tc>
      </w:tr>
      <w:tr w:rsidR="00640DA1" w:rsidRPr="008D46F8" w:rsidTr="006814FC">
        <w:trPr>
          <w:trHeight w:val="70"/>
          <w:jc w:val="center"/>
        </w:trPr>
        <w:tc>
          <w:tcPr>
            <w:tcW w:w="3481" w:type="dxa"/>
            <w:tcBorders>
              <w:top w:val="single" w:sz="4" w:space="0" w:color="000000"/>
              <w:left w:val="single" w:sz="4" w:space="0" w:color="000000"/>
              <w:bottom w:val="single" w:sz="4" w:space="0" w:color="000000"/>
            </w:tcBorders>
            <w:shd w:val="clear" w:color="auto" w:fill="auto"/>
            <w:vAlign w:val="center"/>
          </w:tcPr>
          <w:p w:rsidR="00640DA1" w:rsidRPr="00D92DDF" w:rsidRDefault="00640DA1" w:rsidP="006814FC">
            <w:pPr>
              <w:keepNext/>
              <w:snapToGrid w:val="0"/>
              <w:spacing w:line="260" w:lineRule="atLeast"/>
              <w:rPr>
                <w:rFonts w:eastAsia="Calibri"/>
                <w:sz w:val="18"/>
                <w:szCs w:val="18"/>
                <w:lang w:eastAsia="en-US"/>
              </w:rPr>
            </w:pPr>
            <w:r>
              <w:rPr>
                <w:rFonts w:cs="Calibri"/>
                <w:color w:val="000000"/>
              </w:rPr>
              <w:t xml:space="preserve">Scenario [6] - Pouring </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eastAsia="Calibri"/>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eastAsia="Calibri"/>
                <w:lang w:eastAsia="en-US"/>
              </w:rPr>
              <w:t>0.7</w:t>
            </w:r>
          </w:p>
        </w:tc>
        <w:tc>
          <w:tcPr>
            <w:tcW w:w="1559" w:type="dxa"/>
            <w:tcBorders>
              <w:top w:val="single" w:sz="4" w:space="0" w:color="000000"/>
              <w:left w:val="single" w:sz="4" w:space="0" w:color="000000"/>
              <w:bottom w:val="single" w:sz="4" w:space="0" w:color="000000"/>
            </w:tcBorders>
            <w:shd w:val="clear" w:color="auto" w:fill="auto"/>
            <w:vAlign w:val="bottom"/>
          </w:tcPr>
          <w:p w:rsidR="00640DA1" w:rsidRPr="00415AB2" w:rsidRDefault="00640DA1" w:rsidP="006814FC">
            <w:pPr>
              <w:keepNext/>
              <w:suppressAutoHyphens w:val="0"/>
              <w:jc w:val="center"/>
              <w:rPr>
                <w:rFonts w:cs="Times New Roman"/>
                <w:color w:val="000000"/>
                <w:lang w:val="fr-FR" w:eastAsia="fr-FR"/>
              </w:rPr>
            </w:pPr>
            <w:r>
              <w:rPr>
                <w:rFonts w:cs="Calibri"/>
                <w:color w:val="000000"/>
              </w:rPr>
              <w:t>1.20E-05</w:t>
            </w:r>
          </w:p>
        </w:tc>
        <w:tc>
          <w:tcPr>
            <w:tcW w:w="1418" w:type="dxa"/>
            <w:tcBorders>
              <w:top w:val="single" w:sz="4" w:space="0" w:color="000000"/>
              <w:left w:val="single" w:sz="4" w:space="0" w:color="000000"/>
              <w:bottom w:val="single" w:sz="4" w:space="0" w:color="000000"/>
            </w:tcBorders>
            <w:shd w:val="clear" w:color="auto" w:fill="auto"/>
          </w:tcPr>
          <w:p w:rsidR="00640DA1" w:rsidRPr="008D46F8" w:rsidRDefault="00640DA1" w:rsidP="006814FC">
            <w:pPr>
              <w:keepNext/>
              <w:snapToGrid w:val="0"/>
              <w:spacing w:line="260" w:lineRule="atLeast"/>
              <w:jc w:val="center"/>
              <w:rPr>
                <w:rFonts w:eastAsia="Calibri"/>
                <w:lang w:eastAsia="en-US"/>
              </w:rPr>
            </w:pPr>
            <w:r>
              <w:rPr>
                <w:rFonts w:eastAsia="Calibri"/>
                <w:lang w:eastAsia="en-US"/>
              </w:rPr>
              <w:t>&lt;</w:t>
            </w:r>
            <w:r w:rsidRPr="00824D77">
              <w:rPr>
                <w:rFonts w:eastAsia="Calibri"/>
                <w:lang w:eastAsia="en-US"/>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cs="Calibri"/>
                <w:color w:val="000000"/>
              </w:rPr>
              <w:t xml:space="preserve">Yes </w:t>
            </w:r>
          </w:p>
        </w:tc>
      </w:tr>
      <w:tr w:rsidR="00640DA1" w:rsidRPr="008D46F8" w:rsidTr="006814FC">
        <w:trPr>
          <w:trHeight w:val="70"/>
          <w:jc w:val="center"/>
        </w:trPr>
        <w:tc>
          <w:tcPr>
            <w:tcW w:w="3481" w:type="dxa"/>
            <w:tcBorders>
              <w:top w:val="single" w:sz="4" w:space="0" w:color="000000"/>
              <w:left w:val="single" w:sz="4" w:space="0" w:color="000000"/>
              <w:bottom w:val="single" w:sz="4" w:space="0" w:color="000000"/>
            </w:tcBorders>
            <w:shd w:val="clear" w:color="auto" w:fill="auto"/>
            <w:vAlign w:val="center"/>
          </w:tcPr>
          <w:p w:rsidR="00640DA1" w:rsidRPr="00D92DDF" w:rsidRDefault="00640DA1" w:rsidP="006814FC">
            <w:pPr>
              <w:keepNext/>
              <w:snapToGrid w:val="0"/>
              <w:spacing w:line="260" w:lineRule="atLeast"/>
              <w:rPr>
                <w:rFonts w:eastAsia="Calibri"/>
                <w:sz w:val="18"/>
                <w:szCs w:val="18"/>
                <w:lang w:eastAsia="en-US"/>
              </w:rPr>
            </w:pPr>
            <w:r>
              <w:rPr>
                <w:rFonts w:cs="Calibri"/>
                <w:color w:val="000000"/>
              </w:rPr>
              <w:t>Scenario [7] - Mopping/wiping</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Default="00640DA1" w:rsidP="006814FC">
            <w:pPr>
              <w:keepNext/>
              <w:snapToGrid w:val="0"/>
              <w:spacing w:line="260" w:lineRule="atLeast"/>
              <w:jc w:val="center"/>
              <w:rPr>
                <w:rFonts w:eastAsia="Calibri"/>
                <w:lang w:eastAsia="en-US"/>
              </w:rPr>
            </w:pPr>
            <w:r>
              <w:rPr>
                <w:rFonts w:eastAsia="Calibri"/>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Default="00640DA1" w:rsidP="006814FC">
            <w:pPr>
              <w:keepNext/>
              <w:snapToGrid w:val="0"/>
              <w:spacing w:line="260" w:lineRule="atLeast"/>
              <w:jc w:val="center"/>
              <w:rPr>
                <w:rFonts w:eastAsia="Calibri"/>
                <w:lang w:eastAsia="en-US"/>
              </w:rPr>
            </w:pPr>
            <w:r>
              <w:rPr>
                <w:rFonts w:eastAsia="Calibri"/>
                <w:lang w:eastAsia="en-US"/>
              </w:rPr>
              <w:t>0.7</w:t>
            </w:r>
          </w:p>
        </w:tc>
        <w:tc>
          <w:tcPr>
            <w:tcW w:w="1559" w:type="dxa"/>
            <w:tcBorders>
              <w:top w:val="single" w:sz="4" w:space="0" w:color="000000"/>
              <w:left w:val="single" w:sz="4" w:space="0" w:color="000000"/>
              <w:bottom w:val="single" w:sz="4" w:space="0" w:color="000000"/>
            </w:tcBorders>
            <w:shd w:val="clear" w:color="auto" w:fill="auto"/>
            <w:vAlign w:val="bottom"/>
          </w:tcPr>
          <w:p w:rsidR="00640DA1" w:rsidRDefault="00640DA1" w:rsidP="006814FC">
            <w:pPr>
              <w:keepNext/>
              <w:suppressAutoHyphens w:val="0"/>
              <w:jc w:val="center"/>
              <w:rPr>
                <w:rFonts w:eastAsia="Calibri"/>
                <w:color w:val="000000"/>
                <w:lang w:eastAsia="en-US"/>
              </w:rPr>
            </w:pPr>
            <w:r>
              <w:rPr>
                <w:rFonts w:cs="Calibri"/>
                <w:color w:val="000000"/>
              </w:rPr>
              <w:t>1.80E-05</w:t>
            </w:r>
          </w:p>
        </w:tc>
        <w:tc>
          <w:tcPr>
            <w:tcW w:w="1418" w:type="dxa"/>
            <w:tcBorders>
              <w:top w:val="single" w:sz="4" w:space="0" w:color="000000"/>
              <w:left w:val="single" w:sz="4" w:space="0" w:color="000000"/>
              <w:bottom w:val="single" w:sz="4" w:space="0" w:color="000000"/>
            </w:tcBorders>
            <w:shd w:val="clear" w:color="auto" w:fill="auto"/>
          </w:tcPr>
          <w:p w:rsidR="00640DA1" w:rsidRDefault="00640DA1" w:rsidP="006814FC">
            <w:pPr>
              <w:keepNext/>
              <w:snapToGrid w:val="0"/>
              <w:spacing w:line="260" w:lineRule="atLeast"/>
              <w:jc w:val="center"/>
              <w:rPr>
                <w:rFonts w:eastAsia="Calibri"/>
                <w:lang w:eastAsia="en-US"/>
              </w:rPr>
            </w:pPr>
            <w:r>
              <w:rPr>
                <w:rFonts w:eastAsia="Calibri"/>
                <w:lang w:eastAsia="en-US"/>
              </w:rPr>
              <w:t>&lt;</w:t>
            </w:r>
            <w:r w:rsidRPr="00824D77">
              <w:rPr>
                <w:rFonts w:eastAsia="Calibri"/>
                <w:lang w:eastAsia="en-US"/>
              </w:rPr>
              <w:t>0.1%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A1" w:rsidRDefault="00640DA1" w:rsidP="006814FC">
            <w:pPr>
              <w:keepNext/>
              <w:snapToGrid w:val="0"/>
              <w:spacing w:line="260" w:lineRule="atLeast"/>
              <w:jc w:val="center"/>
              <w:rPr>
                <w:rFonts w:eastAsia="Calibri"/>
                <w:lang w:eastAsia="en-US"/>
              </w:rPr>
            </w:pPr>
            <w:r>
              <w:rPr>
                <w:rFonts w:cs="Calibri"/>
                <w:color w:val="000000"/>
              </w:rPr>
              <w:t xml:space="preserve">Yes </w:t>
            </w:r>
          </w:p>
        </w:tc>
      </w:tr>
      <w:tr w:rsidR="00640DA1" w:rsidRPr="008D46F8" w:rsidTr="006814FC">
        <w:trPr>
          <w:trHeight w:val="220"/>
          <w:jc w:val="center"/>
        </w:trPr>
        <w:tc>
          <w:tcPr>
            <w:tcW w:w="3481" w:type="dxa"/>
            <w:tcBorders>
              <w:top w:val="single" w:sz="4" w:space="0" w:color="000000"/>
              <w:left w:val="single" w:sz="4" w:space="0" w:color="000000"/>
              <w:bottom w:val="single" w:sz="4" w:space="0" w:color="000000"/>
            </w:tcBorders>
            <w:shd w:val="clear" w:color="auto" w:fill="auto"/>
            <w:vAlign w:val="center"/>
          </w:tcPr>
          <w:p w:rsidR="00640DA1" w:rsidRPr="00D92DDF" w:rsidRDefault="00640DA1" w:rsidP="006814FC">
            <w:pPr>
              <w:keepNext/>
              <w:snapToGrid w:val="0"/>
              <w:spacing w:line="260" w:lineRule="atLeast"/>
              <w:rPr>
                <w:rFonts w:eastAsia="Calibri"/>
                <w:sz w:val="18"/>
                <w:szCs w:val="18"/>
                <w:lang w:eastAsia="en-US"/>
              </w:rPr>
            </w:pPr>
            <w:r>
              <w:rPr>
                <w:rFonts w:cs="Calibri"/>
                <w:color w:val="000000"/>
              </w:rPr>
              <w:t>Scenario [8] – pressure cleaner</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eastAsia="Calibri"/>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eastAsia="Calibri"/>
                <w:lang w:eastAsia="en-US"/>
              </w:rPr>
              <w:t>0.7</w:t>
            </w:r>
          </w:p>
        </w:tc>
        <w:tc>
          <w:tcPr>
            <w:tcW w:w="1559" w:type="dxa"/>
            <w:tcBorders>
              <w:top w:val="single" w:sz="4" w:space="0" w:color="000000"/>
              <w:left w:val="single" w:sz="4" w:space="0" w:color="000000"/>
              <w:bottom w:val="single" w:sz="4" w:space="0" w:color="000000"/>
            </w:tcBorders>
            <w:shd w:val="clear" w:color="auto" w:fill="auto"/>
            <w:vAlign w:val="center"/>
          </w:tcPr>
          <w:p w:rsidR="00640DA1" w:rsidRPr="00415AB2" w:rsidRDefault="00640DA1" w:rsidP="006814FC">
            <w:pPr>
              <w:keepNext/>
              <w:suppressAutoHyphens w:val="0"/>
              <w:jc w:val="center"/>
              <w:rPr>
                <w:rFonts w:cs="Times New Roman"/>
                <w:color w:val="000000"/>
                <w:lang w:val="fr-FR" w:eastAsia="fr-FR"/>
              </w:rPr>
            </w:pPr>
            <w:r>
              <w:rPr>
                <w:rFonts w:cs="Calibri"/>
                <w:color w:val="000000"/>
              </w:rPr>
              <w:t>4.02E-01</w:t>
            </w:r>
          </w:p>
        </w:tc>
        <w:tc>
          <w:tcPr>
            <w:tcW w:w="1418" w:type="dxa"/>
            <w:tcBorders>
              <w:top w:val="single" w:sz="4" w:space="0" w:color="000000"/>
              <w:left w:val="single" w:sz="4" w:space="0" w:color="000000"/>
              <w:bottom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cs="Calibri"/>
                <w:color w:val="000000"/>
              </w:rPr>
              <w:t>57.4%</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Pr>
                <w:rFonts w:cs="Calibri"/>
                <w:color w:val="000000"/>
              </w:rPr>
              <w:t xml:space="preserve">Yes </w:t>
            </w:r>
          </w:p>
        </w:tc>
      </w:tr>
      <w:tr w:rsidR="00640DA1" w:rsidRPr="008D46F8" w:rsidTr="006814FC">
        <w:trPr>
          <w:trHeight w:val="220"/>
          <w:jc w:val="center"/>
        </w:trPr>
        <w:tc>
          <w:tcPr>
            <w:tcW w:w="3481" w:type="dxa"/>
            <w:tcBorders>
              <w:top w:val="single" w:sz="4" w:space="0" w:color="000000"/>
              <w:left w:val="single" w:sz="4" w:space="0" w:color="000000"/>
              <w:bottom w:val="single" w:sz="4" w:space="0" w:color="000000"/>
            </w:tcBorders>
            <w:shd w:val="clear" w:color="auto" w:fill="auto"/>
            <w:vAlign w:val="center"/>
          </w:tcPr>
          <w:p w:rsidR="00640DA1" w:rsidRPr="00F6332C" w:rsidRDefault="00640DA1" w:rsidP="006814FC">
            <w:pPr>
              <w:keepNext/>
              <w:suppressAutoHyphens w:val="0"/>
              <w:rPr>
                <w:rFonts w:cs="Times New Roman"/>
                <w:color w:val="000000"/>
                <w:lang w:val="fr-FR" w:eastAsia="fr-FR"/>
              </w:rPr>
            </w:pPr>
            <w:r w:rsidRPr="00F6332C">
              <w:rPr>
                <w:rFonts w:cs="Calibri"/>
                <w:color w:val="000000"/>
              </w:rPr>
              <w:t>Scenario [9] – trigger spray RTU</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F6332C" w:rsidRDefault="00640DA1" w:rsidP="006814FC">
            <w:pPr>
              <w:keepNext/>
              <w:snapToGrid w:val="0"/>
              <w:spacing w:line="260" w:lineRule="atLeast"/>
              <w:jc w:val="center"/>
              <w:rPr>
                <w:rFonts w:eastAsia="Calibri"/>
                <w:lang w:eastAsia="en-US"/>
              </w:rPr>
            </w:pPr>
            <w:r w:rsidRPr="00F6332C">
              <w:rPr>
                <w:rFonts w:eastAsia="Calibri"/>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DA1" w:rsidRPr="00F6332C" w:rsidRDefault="00640DA1" w:rsidP="006814FC">
            <w:pPr>
              <w:keepNext/>
              <w:snapToGrid w:val="0"/>
              <w:spacing w:line="260" w:lineRule="atLeast"/>
              <w:jc w:val="center"/>
              <w:rPr>
                <w:rFonts w:eastAsia="Calibri"/>
                <w:lang w:eastAsia="en-US"/>
              </w:rPr>
            </w:pPr>
            <w:r w:rsidRPr="00F6332C">
              <w:rPr>
                <w:rFonts w:eastAsia="Calibri"/>
                <w:lang w:eastAsia="en-US"/>
              </w:rPr>
              <w:t>0.7</w:t>
            </w:r>
          </w:p>
        </w:tc>
        <w:tc>
          <w:tcPr>
            <w:tcW w:w="1559" w:type="dxa"/>
            <w:tcBorders>
              <w:top w:val="single" w:sz="4" w:space="0" w:color="000000"/>
              <w:left w:val="single" w:sz="4" w:space="0" w:color="000000"/>
              <w:bottom w:val="single" w:sz="4" w:space="0" w:color="000000"/>
            </w:tcBorders>
            <w:shd w:val="clear" w:color="auto" w:fill="auto"/>
            <w:vAlign w:val="center"/>
          </w:tcPr>
          <w:p w:rsidR="00640DA1" w:rsidRPr="00F6332C" w:rsidRDefault="00640DA1" w:rsidP="006814FC">
            <w:pPr>
              <w:keepNext/>
              <w:snapToGrid w:val="0"/>
              <w:spacing w:line="260" w:lineRule="atLeast"/>
              <w:jc w:val="center"/>
              <w:rPr>
                <w:rFonts w:eastAsia="Calibri"/>
                <w:lang w:eastAsia="en-US"/>
              </w:rPr>
            </w:pPr>
            <w:r w:rsidRPr="00F6332C">
              <w:rPr>
                <w:rFonts w:cs="Calibri"/>
                <w:color w:val="000000"/>
              </w:rPr>
              <w:t>3.35E-02</w:t>
            </w:r>
          </w:p>
        </w:tc>
        <w:tc>
          <w:tcPr>
            <w:tcW w:w="1418" w:type="dxa"/>
            <w:tcBorders>
              <w:top w:val="single" w:sz="4" w:space="0" w:color="000000"/>
              <w:left w:val="single" w:sz="4" w:space="0" w:color="000000"/>
              <w:bottom w:val="single" w:sz="4" w:space="0" w:color="000000"/>
            </w:tcBorders>
            <w:shd w:val="clear" w:color="auto" w:fill="auto"/>
            <w:vAlign w:val="center"/>
          </w:tcPr>
          <w:p w:rsidR="00640DA1" w:rsidRPr="00F6332C" w:rsidRDefault="00640DA1" w:rsidP="006814FC">
            <w:pPr>
              <w:keepNext/>
              <w:snapToGrid w:val="0"/>
              <w:spacing w:line="260" w:lineRule="atLeast"/>
              <w:jc w:val="center"/>
              <w:rPr>
                <w:rFonts w:eastAsia="Calibri"/>
                <w:lang w:eastAsia="en-US"/>
              </w:rPr>
            </w:pPr>
            <w:r w:rsidRPr="00F6332C">
              <w:rPr>
                <w:rFonts w:cs="Calibri"/>
                <w:color w:val="000000"/>
              </w:rPr>
              <w:t>4.785%</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A1" w:rsidRPr="008D46F8" w:rsidRDefault="00640DA1" w:rsidP="006814FC">
            <w:pPr>
              <w:keepNext/>
              <w:snapToGrid w:val="0"/>
              <w:spacing w:line="260" w:lineRule="atLeast"/>
              <w:jc w:val="center"/>
              <w:rPr>
                <w:rFonts w:eastAsia="Calibri"/>
                <w:lang w:eastAsia="en-US"/>
              </w:rPr>
            </w:pPr>
            <w:r w:rsidRPr="007009A4">
              <w:rPr>
                <w:rFonts w:cs="Calibri"/>
                <w:color w:val="000000"/>
              </w:rPr>
              <w:t>yes</w:t>
            </w:r>
          </w:p>
        </w:tc>
      </w:tr>
    </w:tbl>
    <w:p w:rsidR="00640DA1" w:rsidRDefault="00640DA1" w:rsidP="00640DA1">
      <w:pPr>
        <w:widowControl w:val="0"/>
        <w:spacing w:line="260" w:lineRule="atLeast"/>
        <w:rPr>
          <w:rFonts w:eastAsia="Calibri"/>
          <w:lang w:eastAsia="en-US"/>
        </w:rPr>
      </w:pPr>
    </w:p>
    <w:p w:rsidR="00640DA1" w:rsidRPr="008D46F8" w:rsidRDefault="00640DA1" w:rsidP="00640DA1">
      <w:pPr>
        <w:widowControl w:val="0"/>
        <w:spacing w:line="260" w:lineRule="atLeast"/>
        <w:rPr>
          <w:rFonts w:eastAsia="Calibri"/>
          <w:lang w:eastAsia="en-US"/>
        </w:rPr>
      </w:pPr>
      <w:r w:rsidRPr="00BD6226">
        <w:rPr>
          <w:rFonts w:eastAsia="Calibri" w:cs="Times New Roman"/>
          <w:lang w:eastAsia="en-US"/>
        </w:rPr>
        <w:t>The exposu</w:t>
      </w:r>
      <w:r>
        <w:rPr>
          <w:rFonts w:eastAsia="Calibri" w:cs="Times New Roman"/>
          <w:lang w:eastAsia="en-US"/>
        </w:rPr>
        <w:t>r</w:t>
      </w:r>
      <w:r w:rsidRPr="00BD6226">
        <w:rPr>
          <w:rFonts w:eastAsia="Calibri" w:cs="Times New Roman"/>
          <w:lang w:eastAsia="en-US"/>
        </w:rPr>
        <w:t xml:space="preserve">e of </w:t>
      </w:r>
      <w:r w:rsidR="00D51426" w:rsidRPr="00BD6226">
        <w:rPr>
          <w:rFonts w:eastAsia="Calibri" w:cs="Times New Roman"/>
          <w:lang w:eastAsia="en-US"/>
        </w:rPr>
        <w:t>non</w:t>
      </w:r>
      <w:r w:rsidR="00D51426">
        <w:rPr>
          <w:rFonts w:eastAsia="Calibri" w:cs="Times New Roman"/>
          <w:lang w:eastAsia="en-US"/>
        </w:rPr>
        <w:t>-</w:t>
      </w:r>
      <w:r w:rsidRPr="00BD6226">
        <w:rPr>
          <w:rFonts w:eastAsia="Calibri" w:cs="Times New Roman"/>
          <w:lang w:eastAsia="en-US"/>
        </w:rPr>
        <w:t>professional</w:t>
      </w:r>
      <w:r w:rsidR="00D51426">
        <w:rPr>
          <w:rFonts w:eastAsia="Calibri" w:cs="Times New Roman"/>
          <w:lang w:eastAsia="en-US"/>
        </w:rPr>
        <w:t>s</w:t>
      </w:r>
      <w:r w:rsidRPr="00BD6226">
        <w:rPr>
          <w:rFonts w:eastAsia="Calibri" w:cs="Times New Roman"/>
          <w:lang w:eastAsia="en-US"/>
        </w:rPr>
        <w:t xml:space="preserve"> is inferior to AE</w:t>
      </w:r>
      <w:r>
        <w:rPr>
          <w:rFonts w:eastAsia="Calibri" w:cs="Times New Roman"/>
          <w:lang w:eastAsia="en-US"/>
        </w:rPr>
        <w:t xml:space="preserve">C for all scenario. </w:t>
      </w:r>
    </w:p>
    <w:p w:rsidR="00640DA1" w:rsidRDefault="00640DA1" w:rsidP="00F20C19">
      <w:pPr>
        <w:spacing w:line="260" w:lineRule="atLeast"/>
        <w:jc w:val="both"/>
        <w:rPr>
          <w:rFonts w:eastAsia="Calibri" w:cs="Times New Roman"/>
          <w:lang w:eastAsia="en-US"/>
        </w:rPr>
      </w:pPr>
    </w:p>
    <w:p w:rsidR="00640DA1" w:rsidRDefault="00640DA1" w:rsidP="00F20C19">
      <w:pPr>
        <w:spacing w:line="260" w:lineRule="atLeast"/>
        <w:jc w:val="both"/>
        <w:rPr>
          <w:rFonts w:eastAsia="Calibri" w:cs="Times New Roman"/>
          <w:lang w:eastAsia="en-US"/>
        </w:rPr>
      </w:pPr>
    </w:p>
    <w:p w:rsidR="00F20C19" w:rsidRDefault="00F20C19" w:rsidP="00F20C19">
      <w:pPr>
        <w:spacing w:line="260" w:lineRule="atLeast"/>
        <w:jc w:val="both"/>
        <w:rPr>
          <w:rFonts w:eastAsia="Calibri" w:cs="Times New Roman"/>
          <w:lang w:eastAsia="en-US"/>
        </w:rPr>
      </w:pPr>
      <w:r>
        <w:rPr>
          <w:rFonts w:eastAsia="Calibri" w:cs="Times New Roman"/>
          <w:lang w:eastAsia="en-US"/>
        </w:rPr>
        <w:t>The non-professional</w:t>
      </w:r>
      <w:r w:rsidR="00D51426">
        <w:rPr>
          <w:rFonts w:eastAsia="Calibri" w:cs="Times New Roman"/>
          <w:lang w:eastAsia="en-US"/>
        </w:rPr>
        <w:t>s</w:t>
      </w:r>
      <w:r>
        <w:rPr>
          <w:rFonts w:eastAsia="Calibri" w:cs="Times New Roman"/>
          <w:lang w:eastAsia="en-US"/>
        </w:rPr>
        <w:t xml:space="preserve"> can be exposed by primary and secondary exposure. Therefore, the assessment of combined exposure (application; exposure to volatile residues and touching a treated surface) is performed for the use “application with a trigger spray”: </w:t>
      </w:r>
    </w:p>
    <w:p w:rsidR="00F20C19" w:rsidRDefault="00F20C19">
      <w:pPr>
        <w:spacing w:line="260" w:lineRule="atLeast"/>
        <w:rPr>
          <w:rFonts w:ascii="Times New Roman" w:eastAsia="Calibri" w:hAnsi="Times New Roman" w:cs="Times New Roman"/>
          <w:iCs/>
          <w:lang w:eastAsia="en-US"/>
        </w:rPr>
      </w:pPr>
      <w:r w:rsidRPr="00F20C19" w:rsidDel="00185B88">
        <w:rPr>
          <w:rFonts w:ascii="Times New Roman" w:eastAsia="Calibri" w:hAnsi="Times New Roman" w:cs="Times New Roman"/>
          <w:iCs/>
          <w:lang w:eastAsia="en-US"/>
        </w:rPr>
        <w:t xml:space="preserve"> </w:t>
      </w:r>
    </w:p>
    <w:tbl>
      <w:tblPr>
        <w:tblW w:w="10353" w:type="dxa"/>
        <w:tblCellMar>
          <w:left w:w="0" w:type="dxa"/>
          <w:right w:w="0" w:type="dxa"/>
        </w:tblCellMar>
        <w:tblLook w:val="04A0" w:firstRow="1" w:lastRow="0" w:firstColumn="1" w:lastColumn="0" w:noHBand="0" w:noVBand="1"/>
      </w:tblPr>
      <w:tblGrid>
        <w:gridCol w:w="2699"/>
        <w:gridCol w:w="567"/>
        <w:gridCol w:w="1134"/>
        <w:gridCol w:w="708"/>
        <w:gridCol w:w="1701"/>
        <w:gridCol w:w="1843"/>
        <w:gridCol w:w="1701"/>
      </w:tblGrid>
      <w:tr w:rsidR="00F20C19" w:rsidTr="00DB2C9A">
        <w:trPr>
          <w:trHeight w:val="1635"/>
        </w:trPr>
        <w:tc>
          <w:tcPr>
            <w:tcW w:w="2699" w:type="dxa"/>
            <w:tcBorders>
              <w:top w:val="single" w:sz="4" w:space="0" w:color="auto"/>
              <w:left w:val="single" w:sz="4" w:space="0" w:color="auto"/>
              <w:bottom w:val="nil"/>
              <w:right w:val="single" w:sz="4" w:space="0" w:color="auto"/>
            </w:tcBorders>
            <w:shd w:val="clear" w:color="000000" w:fill="FFFFCC"/>
            <w:vAlign w:val="center"/>
            <w:hideMark/>
          </w:tcPr>
          <w:p w:rsidR="00F20C19" w:rsidRDefault="00F20C19">
            <w:pPr>
              <w:suppressAutoHyphens w:val="0"/>
              <w:rPr>
                <w:rFonts w:cs="Calibri"/>
                <w:b/>
                <w:bCs/>
                <w:color w:val="000000"/>
                <w:lang w:val="fr-FR" w:eastAsia="fr-FR"/>
              </w:rPr>
            </w:pPr>
            <w:r>
              <w:rPr>
                <w:rFonts w:cs="Calibri"/>
                <w:b/>
                <w:bCs/>
                <w:color w:val="000000"/>
              </w:rPr>
              <w:lastRenderedPageBreak/>
              <w:t>Scenarios combined</w:t>
            </w:r>
          </w:p>
        </w:tc>
        <w:tc>
          <w:tcPr>
            <w:tcW w:w="567" w:type="dxa"/>
            <w:tcBorders>
              <w:top w:val="single" w:sz="4" w:space="0" w:color="auto"/>
              <w:left w:val="nil"/>
              <w:bottom w:val="nil"/>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Tier</w:t>
            </w:r>
          </w:p>
        </w:tc>
        <w:tc>
          <w:tcPr>
            <w:tcW w:w="1134" w:type="dxa"/>
            <w:tcBorders>
              <w:top w:val="single" w:sz="4" w:space="0" w:color="auto"/>
              <w:left w:val="nil"/>
              <w:bottom w:val="nil"/>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Systemic NOAEL</w:t>
            </w:r>
          </w:p>
        </w:tc>
        <w:tc>
          <w:tcPr>
            <w:tcW w:w="708" w:type="dxa"/>
            <w:tcBorders>
              <w:top w:val="single" w:sz="4" w:space="0" w:color="auto"/>
              <w:left w:val="nil"/>
              <w:bottom w:val="nil"/>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AEL</w:t>
            </w:r>
          </w:p>
        </w:tc>
        <w:tc>
          <w:tcPr>
            <w:tcW w:w="1701" w:type="dxa"/>
            <w:tcBorders>
              <w:top w:val="single" w:sz="4" w:space="0" w:color="auto"/>
              <w:left w:val="nil"/>
              <w:bottom w:val="single" w:sz="4" w:space="0" w:color="auto"/>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 xml:space="preserve">Total </w:t>
            </w:r>
            <w:r>
              <w:rPr>
                <w:rFonts w:cs="Calibri"/>
                <w:b/>
                <w:bCs/>
                <w:color w:val="000000"/>
              </w:rPr>
              <w:br/>
              <w:t>Estimated uptake (mg/kg bw/d)</w:t>
            </w:r>
          </w:p>
        </w:tc>
        <w:tc>
          <w:tcPr>
            <w:tcW w:w="1843" w:type="dxa"/>
            <w:tcBorders>
              <w:top w:val="single" w:sz="4" w:space="0" w:color="auto"/>
              <w:left w:val="nil"/>
              <w:bottom w:val="single" w:sz="4" w:space="0" w:color="auto"/>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Estimated uptake/ AEL (%)</w:t>
            </w:r>
          </w:p>
        </w:tc>
        <w:tc>
          <w:tcPr>
            <w:tcW w:w="1701" w:type="dxa"/>
            <w:tcBorders>
              <w:top w:val="single" w:sz="4" w:space="0" w:color="auto"/>
              <w:left w:val="nil"/>
              <w:bottom w:val="single" w:sz="4" w:space="0" w:color="auto"/>
              <w:right w:val="single" w:sz="4" w:space="0" w:color="auto"/>
            </w:tcBorders>
            <w:shd w:val="clear" w:color="000000" w:fill="FFFFCC"/>
            <w:vAlign w:val="center"/>
            <w:hideMark/>
          </w:tcPr>
          <w:p w:rsidR="00F20C19" w:rsidRDefault="00F20C19">
            <w:pPr>
              <w:rPr>
                <w:rFonts w:cs="Calibri"/>
                <w:b/>
                <w:bCs/>
                <w:color w:val="000000"/>
              </w:rPr>
            </w:pPr>
            <w:r>
              <w:rPr>
                <w:rFonts w:cs="Calibri"/>
                <w:b/>
                <w:bCs/>
                <w:color w:val="000000"/>
              </w:rPr>
              <w:t>Acceptable YES/NO</w:t>
            </w:r>
          </w:p>
        </w:tc>
      </w:tr>
      <w:tr w:rsidR="00AF5B7E" w:rsidTr="00DB2C9A">
        <w:trPr>
          <w:trHeight w:val="468"/>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B7E" w:rsidRDefault="00AF5B7E">
            <w:pPr>
              <w:rPr>
                <w:rFonts w:cs="Calibri"/>
                <w:color w:val="000000"/>
                <w:sz w:val="18"/>
                <w:szCs w:val="18"/>
              </w:rPr>
            </w:pPr>
            <w:r>
              <w:rPr>
                <w:rFonts w:cs="Calibri"/>
                <w:color w:val="000000"/>
                <w:sz w:val="18"/>
                <w:szCs w:val="18"/>
              </w:rPr>
              <w:t>Scenarios [9ab+11+12+15] spraying RTU + rinsing off + secondary exposure (wet surfaces)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1</w:t>
            </w:r>
            <w:r w:rsidR="00334DA1">
              <w:rPr>
                <w:rFonts w:cs="Calibri"/>
                <w:color w:val="000000"/>
              </w:rPr>
              <w:t>.</w:t>
            </w:r>
            <w:r>
              <w:rPr>
                <w:rFonts w:cs="Calibri"/>
                <w:color w:val="000000"/>
              </w:rPr>
              <w:t>04E-01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34</w:t>
            </w:r>
            <w:r w:rsidR="00334DA1">
              <w:rPr>
                <w:rFonts w:cs="Calibri"/>
                <w:color w:val="000000"/>
              </w:rPr>
              <w:t>.</w:t>
            </w:r>
            <w:r>
              <w:rPr>
                <w:rFonts w:cs="Calibri"/>
                <w:color w:val="000000"/>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B7E" w:rsidRDefault="00AF5B7E" w:rsidP="00AF5B7E">
            <w:pPr>
              <w:jc w:val="center"/>
              <w:rPr>
                <w:rFonts w:cs="Calibri"/>
                <w:color w:val="000000"/>
              </w:rPr>
            </w:pPr>
            <w:r>
              <w:rPr>
                <w:rFonts w:cs="Calibri"/>
                <w:color w:val="000000"/>
              </w:rPr>
              <w:t xml:space="preserve">yes </w:t>
            </w:r>
          </w:p>
        </w:tc>
      </w:tr>
    </w:tbl>
    <w:p w:rsidR="00F20C19" w:rsidRDefault="00F20C19">
      <w:pPr>
        <w:spacing w:line="260" w:lineRule="atLeast"/>
        <w:rPr>
          <w:rFonts w:ascii="Times New Roman" w:eastAsia="Calibri" w:hAnsi="Times New Roman" w:cs="Times New Roman"/>
          <w:iCs/>
          <w:lang w:eastAsia="en-US"/>
        </w:rPr>
      </w:pPr>
      <w:r w:rsidRPr="00F20C19" w:rsidDel="00185B88">
        <w:rPr>
          <w:rFonts w:ascii="Times New Roman" w:eastAsia="Calibri" w:hAnsi="Times New Roman" w:cs="Times New Roman"/>
          <w:iCs/>
          <w:lang w:eastAsia="en-US"/>
        </w:rPr>
        <w:t xml:space="preserve"> </w:t>
      </w:r>
    </w:p>
    <w:p w:rsidR="00640DA1" w:rsidRDefault="00F20C19">
      <w:pPr>
        <w:spacing w:line="260" w:lineRule="atLeast"/>
        <w:rPr>
          <w:rFonts w:eastAsia="Calibri" w:cs="Times New Roman"/>
          <w:lang w:eastAsia="en-US"/>
        </w:rPr>
      </w:pPr>
      <w:r w:rsidRPr="00DB2C9A">
        <w:rPr>
          <w:rFonts w:eastAsia="Calibri" w:cs="Times New Roman"/>
          <w:lang w:eastAsia="en-US"/>
        </w:rPr>
        <w:t xml:space="preserve">The systemic </w:t>
      </w:r>
      <w:r w:rsidR="00640DA1" w:rsidRPr="00DB2C9A">
        <w:rPr>
          <w:rFonts w:eastAsia="Calibri" w:cs="Times New Roman"/>
          <w:lang w:eastAsia="en-US"/>
        </w:rPr>
        <w:t>r</w:t>
      </w:r>
      <w:r w:rsidRPr="00DB2C9A">
        <w:rPr>
          <w:rFonts w:eastAsia="Calibri" w:cs="Times New Roman"/>
          <w:lang w:eastAsia="en-US"/>
        </w:rPr>
        <w:t xml:space="preserve">isk for </w:t>
      </w:r>
      <w:r w:rsidR="00640DA1" w:rsidRPr="00DB2C9A">
        <w:rPr>
          <w:rFonts w:eastAsia="Calibri" w:cs="Times New Roman"/>
          <w:lang w:eastAsia="en-US"/>
        </w:rPr>
        <w:t>non-</w:t>
      </w:r>
      <w:r w:rsidR="00640DA1">
        <w:rPr>
          <w:rFonts w:eastAsia="Calibri" w:cs="Times New Roman"/>
          <w:lang w:eastAsia="en-US"/>
        </w:rPr>
        <w:t>professional</w:t>
      </w:r>
      <w:r w:rsidR="00D51426">
        <w:rPr>
          <w:rFonts w:eastAsia="Calibri" w:cs="Times New Roman"/>
          <w:lang w:eastAsia="en-US"/>
        </w:rPr>
        <w:t>s</w:t>
      </w:r>
      <w:r w:rsidR="00640DA1">
        <w:rPr>
          <w:rFonts w:eastAsia="Calibri" w:cs="Times New Roman"/>
          <w:lang w:eastAsia="en-US"/>
        </w:rPr>
        <w:t xml:space="preserve">, applying the product with a trigger spray </w:t>
      </w:r>
      <w:r w:rsidR="00640DA1" w:rsidRPr="00DB2C9A">
        <w:rPr>
          <w:rFonts w:eastAsia="Calibri" w:cs="Times New Roman"/>
          <w:lang w:eastAsia="en-US"/>
        </w:rPr>
        <w:t>is acceptable</w:t>
      </w:r>
      <w:r w:rsidR="00AF5B7E">
        <w:rPr>
          <w:rFonts w:eastAsia="Calibri" w:cs="Times New Roman"/>
          <w:lang w:eastAsia="en-US"/>
        </w:rPr>
        <w:t>.</w:t>
      </w:r>
    </w:p>
    <w:p w:rsidR="009D0C0B" w:rsidRPr="00DB2C9A" w:rsidRDefault="009D0C0B">
      <w:pPr>
        <w:spacing w:line="260" w:lineRule="atLeast"/>
        <w:rPr>
          <w:rFonts w:ascii="Times New Roman" w:eastAsia="Calibri" w:hAnsi="Times New Roman" w:cs="Times New Roman"/>
          <w:iCs/>
          <w:lang w:eastAsia="en-US"/>
        </w:rPr>
      </w:pPr>
    </w:p>
    <w:p w:rsidR="00324FFD" w:rsidRDefault="00324FFD">
      <w:pPr>
        <w:spacing w:line="260" w:lineRule="atLeast"/>
        <w:rPr>
          <w:rFonts w:ascii="Times New Roman" w:eastAsia="Calibri" w:hAnsi="Times New Roman" w:cs="Times New Roman"/>
          <w:i/>
          <w:iCs/>
          <w:lang w:eastAsia="en-US"/>
        </w:rPr>
      </w:pPr>
    </w:p>
    <w:p w:rsidR="00324FFD" w:rsidRDefault="00324FFD" w:rsidP="00324FFD">
      <w:pPr>
        <w:spacing w:line="260" w:lineRule="atLeast"/>
      </w:pPr>
    </w:p>
    <w:p w:rsidR="00324FFD" w:rsidRDefault="00324FFD" w:rsidP="00324FFD">
      <w:pPr>
        <w:spacing w:line="260" w:lineRule="atLeast"/>
        <w:sectPr w:rsidR="00324FFD">
          <w:headerReference w:type="even" r:id="rId22"/>
          <w:footerReference w:type="even" r:id="rId23"/>
          <w:footerReference w:type="default" r:id="rId24"/>
          <w:headerReference w:type="first" r:id="rId25"/>
          <w:footerReference w:type="first" r:id="rId26"/>
          <w:pgSz w:w="11906" w:h="16838"/>
          <w:pgMar w:top="1474" w:right="1247" w:bottom="2013" w:left="1446" w:header="850" w:footer="850" w:gutter="0"/>
          <w:cols w:space="720"/>
          <w:docGrid w:linePitch="272"/>
        </w:sectPr>
      </w:pPr>
    </w:p>
    <w:p w:rsidR="00324FFD" w:rsidRPr="00C666F6" w:rsidRDefault="00324FFD" w:rsidP="00324FFD">
      <w:pPr>
        <w:spacing w:line="260" w:lineRule="atLeast"/>
        <w:rPr>
          <w:b/>
        </w:rPr>
      </w:pPr>
      <w:r w:rsidRPr="00C666F6">
        <w:rPr>
          <w:b/>
        </w:rPr>
        <w:lastRenderedPageBreak/>
        <w:t>Local effects</w:t>
      </w:r>
    </w:p>
    <w:p w:rsidR="00324FFD" w:rsidRDefault="00324FFD" w:rsidP="00324FFD">
      <w:pPr>
        <w:keepNext/>
        <w:kinsoku w:val="0"/>
        <w:overflowPunct w:val="0"/>
        <w:autoSpaceDE w:val="0"/>
        <w:autoSpaceDN w:val="0"/>
        <w:adjustRightInd w:val="0"/>
        <w:ind w:right="216"/>
        <w:jc w:val="both"/>
        <w:textAlignment w:val="baseline"/>
        <w:rPr>
          <w:rFonts w:cs="Arial"/>
          <w:iCs/>
          <w:spacing w:val="1"/>
          <w:lang w:val="sv-SE" w:eastAsia="fr-FR"/>
        </w:rPr>
      </w:pPr>
      <w:r w:rsidRPr="00FB0BC2">
        <w:rPr>
          <w:rFonts w:cs="Arial"/>
          <w:iCs/>
          <w:spacing w:val="1"/>
          <w:lang w:eastAsia="fr-FR"/>
        </w:rPr>
        <w:t>A</w:t>
      </w:r>
      <w:r w:rsidRPr="00FB0BC2">
        <w:rPr>
          <w:rFonts w:cs="Arial"/>
          <w:iCs/>
          <w:spacing w:val="1"/>
          <w:lang w:val="sv-SE" w:eastAsia="fr-FR"/>
        </w:rPr>
        <w:t>ccording to the guidance on the BPR for human health, a qualitative local risk assessment is performed, since</w:t>
      </w:r>
      <w:r>
        <w:rPr>
          <w:rFonts w:cs="Arial"/>
          <w:iCs/>
          <w:spacing w:val="1"/>
          <w:lang w:val="sv-SE" w:eastAsia="fr-FR"/>
        </w:rPr>
        <w:t xml:space="preserve"> meta SPC1 is classified H315 and H319:</w:t>
      </w:r>
    </w:p>
    <w:p w:rsidR="00640DA1" w:rsidRDefault="00640DA1" w:rsidP="00324FFD">
      <w:pPr>
        <w:keepNext/>
        <w:kinsoku w:val="0"/>
        <w:overflowPunct w:val="0"/>
        <w:autoSpaceDE w:val="0"/>
        <w:autoSpaceDN w:val="0"/>
        <w:adjustRightInd w:val="0"/>
        <w:ind w:right="216"/>
        <w:jc w:val="both"/>
        <w:textAlignment w:val="baseline"/>
        <w:rPr>
          <w:rFonts w:cs="Arial"/>
          <w:iCs/>
          <w:spacing w:val="1"/>
          <w:lang w:val="sv-SE" w:eastAsia="fr-FR"/>
        </w:rPr>
      </w:pPr>
    </w:p>
    <w:tbl>
      <w:tblPr>
        <w:tblW w:w="1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59"/>
        <w:gridCol w:w="979"/>
        <w:gridCol w:w="1134"/>
        <w:gridCol w:w="567"/>
        <w:gridCol w:w="1417"/>
        <w:gridCol w:w="1134"/>
        <w:gridCol w:w="1035"/>
        <w:gridCol w:w="3402"/>
        <w:gridCol w:w="5853"/>
      </w:tblGrid>
      <w:tr w:rsidR="00640DA1" w:rsidRPr="00FB0BC2" w:rsidTr="00F6332C">
        <w:trPr>
          <w:trHeight w:val="552"/>
          <w:jc w:val="center"/>
        </w:trPr>
        <w:tc>
          <w:tcPr>
            <w:tcW w:w="3072" w:type="dxa"/>
            <w:gridSpan w:val="3"/>
            <w:shd w:val="clear" w:color="auto" w:fill="D9D9D9" w:themeFill="background1" w:themeFillShade="D9"/>
            <w:vAlign w:val="center"/>
          </w:tcPr>
          <w:p w:rsidR="00640DA1" w:rsidRPr="00FB0BC2" w:rsidRDefault="00640DA1" w:rsidP="006814FC">
            <w:pPr>
              <w:keepNext/>
              <w:kinsoku w:val="0"/>
              <w:overflowPunct w:val="0"/>
              <w:autoSpaceDE w:val="0"/>
              <w:autoSpaceDN w:val="0"/>
              <w:adjustRightInd w:val="0"/>
              <w:jc w:val="center"/>
              <w:textAlignment w:val="baseline"/>
              <w:rPr>
                <w:rFonts w:cs="Arial"/>
                <w:b/>
                <w:i/>
                <w:iCs/>
                <w:spacing w:val="1"/>
                <w:sz w:val="18"/>
                <w:lang w:eastAsia="fr-FR"/>
              </w:rPr>
            </w:pPr>
            <w:r w:rsidRPr="00FB0BC2">
              <w:rPr>
                <w:rFonts w:cs="Arial"/>
                <w:b/>
                <w:iCs/>
                <w:spacing w:val="1"/>
                <w:sz w:val="18"/>
                <w:lang w:eastAsia="fr-FR"/>
              </w:rPr>
              <w:t>Hazard</w:t>
            </w:r>
          </w:p>
        </w:tc>
        <w:tc>
          <w:tcPr>
            <w:tcW w:w="4153" w:type="dxa"/>
            <w:gridSpan w:val="4"/>
            <w:shd w:val="clear" w:color="auto" w:fill="D9D9D9" w:themeFill="background1" w:themeFillShade="D9"/>
          </w:tcPr>
          <w:p w:rsidR="00640DA1" w:rsidRPr="00FB0BC2" w:rsidRDefault="00640DA1" w:rsidP="006814FC">
            <w:pPr>
              <w:keepNext/>
              <w:kinsoku w:val="0"/>
              <w:overflowPunct w:val="0"/>
              <w:autoSpaceDE w:val="0"/>
              <w:autoSpaceDN w:val="0"/>
              <w:adjustRightInd w:val="0"/>
              <w:jc w:val="center"/>
              <w:textAlignment w:val="baseline"/>
              <w:rPr>
                <w:rFonts w:cs="Arial"/>
                <w:b/>
                <w:iCs/>
                <w:spacing w:val="1"/>
                <w:sz w:val="18"/>
                <w:lang w:eastAsia="fr-FR"/>
              </w:rPr>
            </w:pPr>
            <w:r w:rsidRPr="00B23E85">
              <w:rPr>
                <w:rFonts w:cs="Arial"/>
                <w:b/>
                <w:iCs/>
                <w:sz w:val="18"/>
                <w:szCs w:val="18"/>
                <w:lang w:val="en-US"/>
              </w:rPr>
              <w:t>Characteristics of the product</w:t>
            </w:r>
          </w:p>
        </w:tc>
        <w:tc>
          <w:tcPr>
            <w:tcW w:w="3402" w:type="dxa"/>
            <w:shd w:val="clear" w:color="auto" w:fill="D9D9D9" w:themeFill="background1" w:themeFillShade="D9"/>
          </w:tcPr>
          <w:p w:rsidR="00640DA1" w:rsidRPr="00FB0BC2" w:rsidRDefault="00640DA1" w:rsidP="006814FC">
            <w:pPr>
              <w:keepNext/>
              <w:kinsoku w:val="0"/>
              <w:overflowPunct w:val="0"/>
              <w:autoSpaceDE w:val="0"/>
              <w:autoSpaceDN w:val="0"/>
              <w:adjustRightInd w:val="0"/>
              <w:jc w:val="center"/>
              <w:textAlignment w:val="baseline"/>
              <w:rPr>
                <w:rFonts w:cs="Arial"/>
                <w:b/>
                <w:iCs/>
                <w:spacing w:val="1"/>
                <w:sz w:val="18"/>
                <w:lang w:eastAsia="fr-FR"/>
              </w:rPr>
            </w:pPr>
            <w:r w:rsidRPr="00111718">
              <w:rPr>
                <w:rFonts w:cs="Arial"/>
                <w:b/>
                <w:iCs/>
                <w:sz w:val="18"/>
                <w:szCs w:val="18"/>
                <w:lang w:val="en-US"/>
              </w:rPr>
              <w:t>Recommendations for acceptable risk (according to BPR Guidance Vol III Part B+C)</w:t>
            </w:r>
          </w:p>
        </w:tc>
        <w:tc>
          <w:tcPr>
            <w:tcW w:w="5853" w:type="dxa"/>
            <w:shd w:val="clear" w:color="auto" w:fill="D9D9D9" w:themeFill="background1" w:themeFillShade="D9"/>
          </w:tcPr>
          <w:p w:rsidR="00640DA1" w:rsidRDefault="00640DA1" w:rsidP="006814FC">
            <w:pPr>
              <w:rPr>
                <w:rFonts w:cs="Arial"/>
                <w:b/>
                <w:iCs/>
                <w:sz w:val="18"/>
                <w:szCs w:val="18"/>
              </w:rPr>
            </w:pPr>
            <w:r w:rsidRPr="00111718">
              <w:rPr>
                <w:rFonts w:cs="Arial"/>
                <w:b/>
                <w:iCs/>
                <w:sz w:val="18"/>
                <w:szCs w:val="18"/>
              </w:rPr>
              <w:t>Relevant RMM &amp; PPE</w:t>
            </w:r>
          </w:p>
          <w:p w:rsidR="00640DA1" w:rsidRPr="00FB0BC2" w:rsidRDefault="00640DA1" w:rsidP="006814FC">
            <w:pPr>
              <w:keepNext/>
              <w:kinsoku w:val="0"/>
              <w:overflowPunct w:val="0"/>
              <w:autoSpaceDE w:val="0"/>
              <w:autoSpaceDN w:val="0"/>
              <w:adjustRightInd w:val="0"/>
              <w:jc w:val="center"/>
              <w:textAlignment w:val="baseline"/>
              <w:rPr>
                <w:rFonts w:cs="Arial"/>
                <w:b/>
                <w:iCs/>
                <w:spacing w:val="1"/>
                <w:sz w:val="18"/>
                <w:lang w:eastAsia="fr-FR"/>
              </w:rPr>
            </w:pPr>
            <w:r w:rsidRPr="00111718">
              <w:rPr>
                <w:rFonts w:cs="Arial"/>
                <w:b/>
                <w:iCs/>
                <w:sz w:val="18"/>
                <w:szCs w:val="18"/>
              </w:rPr>
              <w:t>Conclusion on risk</w:t>
            </w:r>
          </w:p>
        </w:tc>
      </w:tr>
      <w:tr w:rsidR="00640DA1" w:rsidRPr="00AC5F74" w:rsidTr="00F6332C">
        <w:trPr>
          <w:trHeight w:val="414"/>
          <w:jc w:val="center"/>
        </w:trPr>
        <w:tc>
          <w:tcPr>
            <w:tcW w:w="959"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Hazard</w:t>
            </w:r>
            <w:r w:rsidRPr="00AC5F74">
              <w:rPr>
                <w:rFonts w:cs="Arial"/>
                <w:iCs/>
                <w:spacing w:val="1"/>
                <w:sz w:val="16"/>
                <w:lang w:eastAsia="fr-FR"/>
              </w:rPr>
              <w:br/>
              <w:t>Category</w:t>
            </w:r>
          </w:p>
        </w:tc>
        <w:tc>
          <w:tcPr>
            <w:tcW w:w="979"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Effects</w:t>
            </w:r>
            <w:r>
              <w:rPr>
                <w:rFonts w:cs="Arial"/>
                <w:iCs/>
                <w:spacing w:val="1"/>
                <w:sz w:val="16"/>
                <w:lang w:eastAsia="fr-FR"/>
              </w:rPr>
              <w:t xml:space="preserve"> </w:t>
            </w:r>
            <w:r w:rsidRPr="00AC5F74">
              <w:rPr>
                <w:rFonts w:cs="Arial"/>
                <w:iCs/>
                <w:spacing w:val="1"/>
                <w:sz w:val="16"/>
                <w:lang w:eastAsia="fr-FR"/>
              </w:rPr>
              <w:t>in</w:t>
            </w:r>
            <w:r>
              <w:rPr>
                <w:rFonts w:cs="Arial"/>
                <w:iCs/>
                <w:spacing w:val="1"/>
                <w:sz w:val="16"/>
                <w:lang w:eastAsia="fr-FR"/>
              </w:rPr>
              <w:t xml:space="preserve"> </w:t>
            </w:r>
            <w:r w:rsidRPr="00AC5F74">
              <w:rPr>
                <w:rFonts w:cs="Arial"/>
                <w:iCs/>
                <w:spacing w:val="1"/>
                <w:sz w:val="16"/>
                <w:lang w:eastAsia="fr-FR"/>
              </w:rPr>
              <w:t>terms</w:t>
            </w:r>
            <w:r>
              <w:rPr>
                <w:rFonts w:cs="Arial"/>
                <w:iCs/>
                <w:spacing w:val="1"/>
                <w:sz w:val="16"/>
                <w:lang w:eastAsia="fr-FR"/>
              </w:rPr>
              <w:t xml:space="preserve"> </w:t>
            </w:r>
            <w:r w:rsidRPr="00AC5F74">
              <w:rPr>
                <w:rFonts w:cs="Arial"/>
                <w:iCs/>
                <w:spacing w:val="1"/>
                <w:sz w:val="16"/>
                <w:lang w:eastAsia="fr-FR"/>
              </w:rPr>
              <w:t>of C&amp;L</w:t>
            </w:r>
          </w:p>
        </w:tc>
        <w:tc>
          <w:tcPr>
            <w:tcW w:w="1134" w:type="dxa"/>
            <w:shd w:val="clear" w:color="auto" w:fill="auto"/>
            <w:vAlign w:val="center"/>
          </w:tcPr>
          <w:p w:rsidR="00640DA1" w:rsidRPr="00AC5F74" w:rsidRDefault="00640DA1" w:rsidP="006814FC">
            <w:pPr>
              <w:keepNext/>
              <w:kinsoku w:val="0"/>
              <w:overflowPunct w:val="0"/>
              <w:autoSpaceDE w:val="0"/>
              <w:autoSpaceDN w:val="0"/>
              <w:adjustRightInd w:val="0"/>
              <w:ind w:right="-114"/>
              <w:textAlignment w:val="baseline"/>
              <w:rPr>
                <w:rFonts w:cs="Arial"/>
                <w:iCs/>
                <w:spacing w:val="1"/>
                <w:sz w:val="16"/>
                <w:lang w:eastAsia="fr-FR"/>
              </w:rPr>
            </w:pPr>
            <w:r w:rsidRPr="00AC5F74">
              <w:rPr>
                <w:rFonts w:cs="Arial"/>
                <w:iCs/>
                <w:spacing w:val="1"/>
                <w:sz w:val="16"/>
                <w:lang w:eastAsia="fr-FR"/>
              </w:rPr>
              <w:t>Additional</w:t>
            </w:r>
            <w:r w:rsidRPr="00AC5F74">
              <w:rPr>
                <w:rFonts w:cs="Arial"/>
                <w:iCs/>
                <w:spacing w:val="1"/>
                <w:sz w:val="16"/>
                <w:lang w:eastAsia="fr-FR"/>
              </w:rPr>
              <w:br/>
              <w:t>relevant</w:t>
            </w:r>
            <w:r w:rsidRPr="00AC5F74">
              <w:rPr>
                <w:rFonts w:cs="Arial"/>
                <w:iCs/>
                <w:spacing w:val="1"/>
                <w:sz w:val="16"/>
                <w:lang w:eastAsia="fr-FR"/>
              </w:rPr>
              <w:br/>
              <w:t>hazard</w:t>
            </w:r>
            <w:r w:rsidRPr="00AC5F74">
              <w:rPr>
                <w:rFonts w:cs="Arial"/>
                <w:iCs/>
                <w:spacing w:val="1"/>
                <w:sz w:val="16"/>
                <w:lang w:eastAsia="fr-FR"/>
              </w:rPr>
              <w:br/>
              <w:t>information</w:t>
            </w:r>
          </w:p>
        </w:tc>
        <w:tc>
          <w:tcPr>
            <w:tcW w:w="567"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PT</w:t>
            </w:r>
          </w:p>
        </w:tc>
        <w:tc>
          <w:tcPr>
            <w:tcW w:w="1417"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Who is exposed?</w:t>
            </w:r>
          </w:p>
        </w:tc>
        <w:tc>
          <w:tcPr>
            <w:tcW w:w="1134"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Tasks, uses, processes</w:t>
            </w:r>
          </w:p>
        </w:tc>
        <w:tc>
          <w:tcPr>
            <w:tcW w:w="1035"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Potential exposure route</w:t>
            </w:r>
          </w:p>
        </w:tc>
        <w:tc>
          <w:tcPr>
            <w:tcW w:w="3402"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r w:rsidRPr="00AC5F74">
              <w:rPr>
                <w:rFonts w:cs="Arial"/>
                <w:iCs/>
                <w:spacing w:val="1"/>
                <w:sz w:val="16"/>
                <w:lang w:eastAsia="fr-FR"/>
              </w:rPr>
              <w:t>Frequency and duration of potential exposure</w:t>
            </w:r>
          </w:p>
        </w:tc>
        <w:tc>
          <w:tcPr>
            <w:tcW w:w="5853" w:type="dxa"/>
            <w:shd w:val="clear" w:color="auto" w:fill="auto"/>
            <w:vAlign w:val="center"/>
          </w:tcPr>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p>
          <w:p w:rsidR="00640DA1" w:rsidRPr="00AC5F74" w:rsidRDefault="00640DA1" w:rsidP="006814FC">
            <w:pPr>
              <w:keepNext/>
              <w:kinsoku w:val="0"/>
              <w:overflowPunct w:val="0"/>
              <w:autoSpaceDE w:val="0"/>
              <w:autoSpaceDN w:val="0"/>
              <w:adjustRightInd w:val="0"/>
              <w:textAlignment w:val="baseline"/>
              <w:rPr>
                <w:rFonts w:cs="Arial"/>
                <w:iCs/>
                <w:spacing w:val="1"/>
                <w:sz w:val="16"/>
                <w:lang w:eastAsia="fr-FR"/>
              </w:rPr>
            </w:pPr>
          </w:p>
        </w:tc>
      </w:tr>
      <w:tr w:rsidR="00640DA1" w:rsidRPr="00AC5F74" w:rsidTr="00F6332C">
        <w:trPr>
          <w:trHeight w:val="946"/>
          <w:jc w:val="center"/>
        </w:trPr>
        <w:tc>
          <w:tcPr>
            <w:tcW w:w="959"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Low</w:t>
            </w:r>
          </w:p>
        </w:tc>
        <w:tc>
          <w:tcPr>
            <w:tcW w:w="979"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Skin Irrit.2, H315</w:t>
            </w:r>
          </w:p>
        </w:tc>
        <w:tc>
          <w:tcPr>
            <w:tcW w:w="1134"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w:t>
            </w:r>
          </w:p>
        </w:tc>
        <w:tc>
          <w:tcPr>
            <w:tcW w:w="567"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2&amp;3</w:t>
            </w:r>
          </w:p>
        </w:tc>
        <w:tc>
          <w:tcPr>
            <w:tcW w:w="1417"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z w:val="18"/>
                <w:szCs w:val="18"/>
                <w:lang w:eastAsia="en-US"/>
              </w:rPr>
            </w:pPr>
            <w:r>
              <w:rPr>
                <w:rFonts w:cs="Arial"/>
                <w:iCs/>
                <w:sz w:val="18"/>
                <w:szCs w:val="18"/>
                <w:lang w:eastAsia="en-US"/>
              </w:rPr>
              <w:t>Non-</w:t>
            </w:r>
            <w:r w:rsidRPr="00F36059">
              <w:rPr>
                <w:rFonts w:cs="Arial"/>
                <w:iCs/>
                <w:sz w:val="18"/>
                <w:szCs w:val="18"/>
                <w:lang w:eastAsia="en-US"/>
              </w:rPr>
              <w:t>professional</w:t>
            </w:r>
            <w:r w:rsidR="00D51426">
              <w:rPr>
                <w:rFonts w:cs="Arial"/>
                <w:iCs/>
                <w:sz w:val="18"/>
                <w:szCs w:val="18"/>
                <w:lang w:eastAsia="en-US"/>
              </w:rPr>
              <w:t>s</w:t>
            </w:r>
            <w:r w:rsidRPr="00F36059">
              <w:rPr>
                <w:rFonts w:cs="Arial"/>
                <w:iCs/>
                <w:sz w:val="18"/>
                <w:szCs w:val="18"/>
                <w:lang w:eastAsia="en-US"/>
              </w:rPr>
              <w:t xml:space="preserve"> </w:t>
            </w:r>
          </w:p>
        </w:tc>
        <w:tc>
          <w:tcPr>
            <w:tcW w:w="1134" w:type="dxa"/>
            <w:shd w:val="clear" w:color="auto" w:fill="auto"/>
            <w:vAlign w:val="center"/>
          </w:tcPr>
          <w:p w:rsidR="00640DA1" w:rsidRPr="00AC5F74" w:rsidRDefault="00640DA1" w:rsidP="00640DA1">
            <w:pPr>
              <w:keepNext/>
              <w:kinsoku w:val="0"/>
              <w:overflowPunct w:val="0"/>
              <w:autoSpaceDE w:val="0"/>
              <w:autoSpaceDN w:val="0"/>
              <w:adjustRightInd w:val="0"/>
              <w:textAlignment w:val="baseline"/>
              <w:rPr>
                <w:rFonts w:cs="Arial"/>
                <w:iCs/>
                <w:sz w:val="18"/>
                <w:szCs w:val="18"/>
                <w:lang w:eastAsia="en-US"/>
              </w:rPr>
            </w:pPr>
            <w:r>
              <w:rPr>
                <w:rFonts w:cs="Arial"/>
                <w:iCs/>
                <w:sz w:val="18"/>
                <w:szCs w:val="18"/>
                <w:lang w:eastAsia="en-US"/>
              </w:rPr>
              <w:t>mixing and loading</w:t>
            </w:r>
          </w:p>
        </w:tc>
        <w:tc>
          <w:tcPr>
            <w:tcW w:w="1035" w:type="dxa"/>
            <w:shd w:val="clear" w:color="auto" w:fill="auto"/>
            <w:vAlign w:val="center"/>
          </w:tcPr>
          <w:p w:rsidR="00640DA1" w:rsidRPr="00AC5F74" w:rsidRDefault="00640DA1" w:rsidP="00640DA1">
            <w:pPr>
              <w:keepNext/>
              <w:kinsoku w:val="0"/>
              <w:overflowPunct w:val="0"/>
              <w:autoSpaceDE w:val="0"/>
              <w:autoSpaceDN w:val="0"/>
              <w:adjustRightInd w:val="0"/>
              <w:ind w:right="-114"/>
              <w:jc w:val="both"/>
              <w:textAlignment w:val="baseline"/>
              <w:rPr>
                <w:rFonts w:cs="Arial"/>
                <w:iCs/>
                <w:sz w:val="18"/>
                <w:szCs w:val="18"/>
                <w:lang w:eastAsia="en-US"/>
              </w:rPr>
            </w:pPr>
            <w:r w:rsidRPr="00AC5F74">
              <w:rPr>
                <w:rFonts w:cs="Arial"/>
                <w:iCs/>
                <w:sz w:val="18"/>
                <w:szCs w:val="18"/>
                <w:lang w:eastAsia="en-US"/>
              </w:rPr>
              <w:t>Dermal</w:t>
            </w:r>
          </w:p>
        </w:tc>
        <w:tc>
          <w:tcPr>
            <w:tcW w:w="3402" w:type="dxa"/>
            <w:shd w:val="clear" w:color="auto" w:fill="auto"/>
            <w:vAlign w:val="center"/>
          </w:tcPr>
          <w:p w:rsidR="00640DA1" w:rsidRPr="00AC5F74" w:rsidRDefault="00640DA1" w:rsidP="00640DA1">
            <w:pPr>
              <w:keepNext/>
              <w:kinsoku w:val="0"/>
              <w:overflowPunct w:val="0"/>
              <w:autoSpaceDE w:val="0"/>
              <w:autoSpaceDN w:val="0"/>
              <w:adjustRightInd w:val="0"/>
              <w:textAlignment w:val="baseline"/>
              <w:rPr>
                <w:rFonts w:cs="Arial"/>
                <w:iCs/>
                <w:sz w:val="18"/>
                <w:szCs w:val="18"/>
                <w:lang w:eastAsia="en-US"/>
              </w:rPr>
            </w:pPr>
            <w:r w:rsidRPr="00765BA5">
              <w:rPr>
                <w:sz w:val="18"/>
              </w:rPr>
              <w:t>Equal to or less than one hour per day</w:t>
            </w:r>
          </w:p>
        </w:tc>
        <w:tc>
          <w:tcPr>
            <w:tcW w:w="5853" w:type="dxa"/>
            <w:vMerge w:val="restart"/>
            <w:shd w:val="clear" w:color="auto" w:fill="auto"/>
            <w:vAlign w:val="center"/>
          </w:tcPr>
          <w:p w:rsidR="00640DA1" w:rsidRPr="00AC5F74" w:rsidRDefault="00640DA1" w:rsidP="00640DA1">
            <w:pPr>
              <w:keepNext/>
              <w:rPr>
                <w:rFonts w:cs="Arial"/>
                <w:iCs/>
                <w:color w:val="000000"/>
                <w:sz w:val="18"/>
                <w:szCs w:val="18"/>
                <w:lang w:eastAsia="fr-FR"/>
              </w:rPr>
            </w:pPr>
          </w:p>
          <w:p w:rsidR="00640DA1" w:rsidRPr="00640DA1" w:rsidRDefault="00640DA1" w:rsidP="00640DA1">
            <w:pPr>
              <w:keepNext/>
              <w:rPr>
                <w:rFonts w:cs="Arial"/>
                <w:b/>
                <w:iCs/>
                <w:sz w:val="18"/>
                <w:szCs w:val="18"/>
                <w:lang w:eastAsia="en-US"/>
              </w:rPr>
            </w:pPr>
          </w:p>
          <w:p w:rsidR="00640DA1" w:rsidRPr="00DB2C9A" w:rsidRDefault="00640DA1" w:rsidP="00DB2C9A">
            <w:pPr>
              <w:keepNext/>
              <w:rPr>
                <w:rFonts w:cs="Arial"/>
                <w:b/>
                <w:iCs/>
                <w:sz w:val="18"/>
                <w:szCs w:val="18"/>
                <w:lang w:eastAsia="en-US"/>
              </w:rPr>
            </w:pPr>
            <w:r w:rsidRPr="00640DA1">
              <w:rPr>
                <w:rFonts w:cs="Arial"/>
                <w:b/>
                <w:iCs/>
                <w:sz w:val="18"/>
                <w:szCs w:val="18"/>
                <w:lang w:eastAsia="en-US"/>
              </w:rPr>
              <w:t>Acce</w:t>
            </w:r>
            <w:r>
              <w:rPr>
                <w:rFonts w:cs="Arial"/>
                <w:b/>
                <w:iCs/>
                <w:sz w:val="18"/>
                <w:szCs w:val="18"/>
                <w:lang w:eastAsia="en-US"/>
              </w:rPr>
              <w:t>ptable with the following RMM*:</w:t>
            </w:r>
            <w:r w:rsidRPr="002A6271">
              <w:rPr>
                <w:rFonts w:cs="Arial"/>
                <w:spacing w:val="1"/>
                <w:lang w:val="en-US" w:eastAsia="fr-FR"/>
              </w:rPr>
              <w:t xml:space="preserve"> </w:t>
            </w:r>
          </w:p>
          <w:p w:rsidR="00640DA1" w:rsidRPr="00DB2C9A" w:rsidRDefault="00640DA1" w:rsidP="00DB2C9A">
            <w:pPr>
              <w:pStyle w:val="Paragraphedeliste"/>
              <w:keepNext/>
              <w:numPr>
                <w:ilvl w:val="0"/>
                <w:numId w:val="74"/>
              </w:numPr>
              <w:rPr>
                <w:rFonts w:cs="Arial"/>
                <w:b/>
                <w:iCs/>
                <w:sz w:val="18"/>
                <w:szCs w:val="18"/>
                <w:lang w:eastAsia="en-US"/>
              </w:rPr>
            </w:pPr>
            <w:r w:rsidRPr="00DB2C9A">
              <w:rPr>
                <w:rFonts w:cs="Arial"/>
                <w:b/>
                <w:iCs/>
                <w:sz w:val="18"/>
                <w:szCs w:val="18"/>
                <w:lang w:eastAsia="en-US"/>
              </w:rPr>
              <w:t xml:space="preserve">Liquid to be poured very close to the bucket to avoid projections. </w:t>
            </w:r>
          </w:p>
          <w:p w:rsidR="00640DA1" w:rsidRPr="00DB2C9A" w:rsidRDefault="00640DA1" w:rsidP="00DB2C9A">
            <w:pPr>
              <w:pStyle w:val="Paragraphedeliste"/>
              <w:keepNext/>
              <w:numPr>
                <w:ilvl w:val="0"/>
                <w:numId w:val="74"/>
              </w:numPr>
              <w:rPr>
                <w:rFonts w:cs="Arial"/>
                <w:b/>
                <w:iCs/>
                <w:sz w:val="18"/>
                <w:szCs w:val="18"/>
                <w:lang w:eastAsia="en-US"/>
              </w:rPr>
            </w:pPr>
            <w:r w:rsidRPr="00DB2C9A">
              <w:rPr>
                <w:rFonts w:cs="Arial"/>
                <w:b/>
                <w:iCs/>
                <w:sz w:val="18"/>
                <w:szCs w:val="18"/>
                <w:lang w:eastAsia="en-US"/>
              </w:rPr>
              <w:t>The packaging must be easy to handle and limit splashes (adding a tap, handle, spout).</w:t>
            </w:r>
          </w:p>
          <w:p w:rsidR="00640DA1" w:rsidRPr="00AC5F74" w:rsidRDefault="00640DA1" w:rsidP="00640DA1">
            <w:pPr>
              <w:keepNext/>
              <w:kinsoku w:val="0"/>
              <w:overflowPunct w:val="0"/>
              <w:autoSpaceDE w:val="0"/>
              <w:autoSpaceDN w:val="0"/>
              <w:adjustRightInd w:val="0"/>
              <w:textAlignment w:val="baseline"/>
              <w:rPr>
                <w:rFonts w:cs="Arial"/>
                <w:b/>
                <w:iCs/>
                <w:sz w:val="18"/>
                <w:szCs w:val="18"/>
                <w:lang w:eastAsia="en-US"/>
              </w:rPr>
            </w:pPr>
          </w:p>
        </w:tc>
      </w:tr>
      <w:tr w:rsidR="00640DA1" w:rsidRPr="00FB0BC2" w:rsidTr="00F6332C">
        <w:trPr>
          <w:trHeight w:val="268"/>
          <w:jc w:val="center"/>
        </w:trPr>
        <w:tc>
          <w:tcPr>
            <w:tcW w:w="959"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 xml:space="preserve">Low </w:t>
            </w:r>
          </w:p>
        </w:tc>
        <w:tc>
          <w:tcPr>
            <w:tcW w:w="979"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Eye Irrit.2, H319</w:t>
            </w:r>
          </w:p>
        </w:tc>
        <w:tc>
          <w:tcPr>
            <w:tcW w:w="1134"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w:t>
            </w:r>
          </w:p>
        </w:tc>
        <w:tc>
          <w:tcPr>
            <w:tcW w:w="567"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pacing w:val="1"/>
                <w:sz w:val="18"/>
                <w:szCs w:val="18"/>
                <w:lang w:eastAsia="fr-FR"/>
              </w:rPr>
              <w:t>2&amp;3</w:t>
            </w:r>
          </w:p>
        </w:tc>
        <w:tc>
          <w:tcPr>
            <w:tcW w:w="1417"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Pr>
                <w:rFonts w:cs="Arial"/>
                <w:iCs/>
                <w:sz w:val="18"/>
                <w:szCs w:val="18"/>
                <w:lang w:eastAsia="en-US"/>
              </w:rPr>
              <w:t>Non-</w:t>
            </w:r>
            <w:r w:rsidRPr="00F36059">
              <w:rPr>
                <w:rFonts w:cs="Arial"/>
                <w:iCs/>
                <w:sz w:val="18"/>
                <w:szCs w:val="18"/>
                <w:lang w:eastAsia="en-US"/>
              </w:rPr>
              <w:t>professional</w:t>
            </w:r>
            <w:r w:rsidR="00D51426">
              <w:rPr>
                <w:rFonts w:cs="Arial"/>
                <w:iCs/>
                <w:sz w:val="18"/>
                <w:szCs w:val="18"/>
                <w:lang w:eastAsia="en-US"/>
              </w:rPr>
              <w:t>s</w:t>
            </w:r>
            <w:r w:rsidRPr="00F36059">
              <w:rPr>
                <w:rFonts w:cs="Arial"/>
                <w:iCs/>
                <w:sz w:val="18"/>
                <w:szCs w:val="18"/>
                <w:lang w:eastAsia="en-US"/>
              </w:rPr>
              <w:t xml:space="preserve"> </w:t>
            </w:r>
          </w:p>
        </w:tc>
        <w:tc>
          <w:tcPr>
            <w:tcW w:w="1134" w:type="dxa"/>
            <w:shd w:val="clear" w:color="auto" w:fill="auto"/>
            <w:vAlign w:val="center"/>
          </w:tcPr>
          <w:p w:rsidR="00640DA1" w:rsidRPr="00AC5F74" w:rsidRDefault="00640DA1" w:rsidP="00640DA1">
            <w:pPr>
              <w:keepNext/>
              <w:kinsoku w:val="0"/>
              <w:overflowPunct w:val="0"/>
              <w:autoSpaceDE w:val="0"/>
              <w:autoSpaceDN w:val="0"/>
              <w:adjustRightInd w:val="0"/>
              <w:textAlignment w:val="baseline"/>
              <w:rPr>
                <w:rFonts w:cs="Arial"/>
                <w:iCs/>
                <w:spacing w:val="1"/>
                <w:sz w:val="18"/>
                <w:szCs w:val="18"/>
                <w:lang w:eastAsia="fr-FR"/>
              </w:rPr>
            </w:pPr>
            <w:r>
              <w:rPr>
                <w:rFonts w:cs="Arial"/>
                <w:iCs/>
                <w:sz w:val="18"/>
                <w:szCs w:val="18"/>
                <w:lang w:eastAsia="en-US"/>
              </w:rPr>
              <w:t>mixing and loading</w:t>
            </w:r>
          </w:p>
        </w:tc>
        <w:tc>
          <w:tcPr>
            <w:tcW w:w="1035" w:type="dxa"/>
            <w:shd w:val="clear" w:color="auto" w:fill="auto"/>
            <w:vAlign w:val="center"/>
          </w:tcPr>
          <w:p w:rsidR="00640DA1" w:rsidRPr="00AC5F74" w:rsidRDefault="00640DA1" w:rsidP="00640DA1">
            <w:pPr>
              <w:keepNext/>
              <w:kinsoku w:val="0"/>
              <w:overflowPunct w:val="0"/>
              <w:autoSpaceDE w:val="0"/>
              <w:autoSpaceDN w:val="0"/>
              <w:adjustRightInd w:val="0"/>
              <w:jc w:val="both"/>
              <w:textAlignment w:val="baseline"/>
              <w:rPr>
                <w:rFonts w:cs="Arial"/>
                <w:iCs/>
                <w:spacing w:val="1"/>
                <w:sz w:val="18"/>
                <w:szCs w:val="18"/>
                <w:lang w:eastAsia="fr-FR"/>
              </w:rPr>
            </w:pPr>
            <w:r w:rsidRPr="00AC5F74">
              <w:rPr>
                <w:rFonts w:cs="Arial"/>
                <w:iCs/>
                <w:sz w:val="18"/>
                <w:szCs w:val="18"/>
                <w:lang w:eastAsia="en-US"/>
              </w:rPr>
              <w:t xml:space="preserve">Dermal </w:t>
            </w:r>
          </w:p>
        </w:tc>
        <w:tc>
          <w:tcPr>
            <w:tcW w:w="3402" w:type="dxa"/>
            <w:shd w:val="clear" w:color="auto" w:fill="auto"/>
            <w:vAlign w:val="center"/>
          </w:tcPr>
          <w:p w:rsidR="00640DA1" w:rsidRPr="00AC5F74" w:rsidRDefault="00640DA1" w:rsidP="00640DA1">
            <w:pPr>
              <w:keepNext/>
              <w:kinsoku w:val="0"/>
              <w:overflowPunct w:val="0"/>
              <w:autoSpaceDE w:val="0"/>
              <w:autoSpaceDN w:val="0"/>
              <w:adjustRightInd w:val="0"/>
              <w:textAlignment w:val="baseline"/>
              <w:rPr>
                <w:rFonts w:cs="Arial"/>
                <w:iCs/>
                <w:spacing w:val="1"/>
                <w:sz w:val="18"/>
                <w:szCs w:val="18"/>
                <w:lang w:eastAsia="fr-FR"/>
              </w:rPr>
            </w:pPr>
            <w:r w:rsidRPr="00765BA5">
              <w:rPr>
                <w:sz w:val="18"/>
              </w:rPr>
              <w:t>Equal to or less than one hour per day</w:t>
            </w:r>
          </w:p>
        </w:tc>
        <w:tc>
          <w:tcPr>
            <w:tcW w:w="5853" w:type="dxa"/>
            <w:vMerge/>
            <w:shd w:val="clear" w:color="auto" w:fill="auto"/>
            <w:vAlign w:val="center"/>
          </w:tcPr>
          <w:p w:rsidR="00640DA1" w:rsidRPr="00AC5F74" w:rsidRDefault="00640DA1" w:rsidP="00640DA1">
            <w:pPr>
              <w:keepNext/>
              <w:kinsoku w:val="0"/>
              <w:overflowPunct w:val="0"/>
              <w:autoSpaceDE w:val="0"/>
              <w:autoSpaceDN w:val="0"/>
              <w:adjustRightInd w:val="0"/>
              <w:textAlignment w:val="baseline"/>
              <w:rPr>
                <w:rFonts w:cs="Arial"/>
                <w:b/>
                <w:iCs/>
                <w:spacing w:val="1"/>
                <w:sz w:val="18"/>
                <w:szCs w:val="18"/>
                <w:lang w:eastAsia="fr-FR"/>
              </w:rPr>
            </w:pPr>
          </w:p>
        </w:tc>
      </w:tr>
    </w:tbl>
    <w:p w:rsidR="00640DA1" w:rsidRDefault="00640DA1" w:rsidP="00324FFD">
      <w:pPr>
        <w:keepNext/>
        <w:kinsoku w:val="0"/>
        <w:overflowPunct w:val="0"/>
        <w:autoSpaceDE w:val="0"/>
        <w:autoSpaceDN w:val="0"/>
        <w:adjustRightInd w:val="0"/>
        <w:ind w:right="216"/>
        <w:jc w:val="both"/>
        <w:textAlignment w:val="baseline"/>
        <w:rPr>
          <w:rFonts w:cs="Arial"/>
          <w:iCs/>
          <w:spacing w:val="1"/>
          <w:lang w:val="sv-SE" w:eastAsia="fr-FR"/>
        </w:rPr>
      </w:pPr>
    </w:p>
    <w:p w:rsidR="00640DA1" w:rsidRPr="00DB2C9A" w:rsidRDefault="00762E6E">
      <w:pPr>
        <w:keepNext/>
        <w:kinsoku w:val="0"/>
        <w:overflowPunct w:val="0"/>
        <w:autoSpaceDE w:val="0"/>
        <w:autoSpaceDN w:val="0"/>
        <w:adjustRightInd w:val="0"/>
        <w:ind w:right="216"/>
        <w:jc w:val="both"/>
        <w:textAlignment w:val="baseline"/>
        <w:rPr>
          <w:rFonts w:cs="Arial"/>
          <w:iCs/>
          <w:spacing w:val="1"/>
          <w:lang w:val="sv-SE" w:eastAsia="fr-FR"/>
        </w:rPr>
      </w:pPr>
      <w:r>
        <w:rPr>
          <w:rFonts w:cs="Arial"/>
          <w:iCs/>
          <w:spacing w:val="1"/>
          <w:lang w:val="sv-SE" w:eastAsia="fr-FR"/>
        </w:rPr>
        <w:t>*</w:t>
      </w:r>
      <w:r w:rsidR="00640DA1" w:rsidRPr="00DB2C9A">
        <w:rPr>
          <w:rFonts w:cs="Arial"/>
          <w:iCs/>
          <w:spacing w:val="1"/>
          <w:lang w:val="sv-SE" w:eastAsia="fr-FR"/>
        </w:rPr>
        <w:t xml:space="preserve">The mixing and loading is needed for meta SPC 1. </w:t>
      </w:r>
      <w:r>
        <w:rPr>
          <w:rFonts w:cs="Arial"/>
          <w:iCs/>
          <w:spacing w:val="1"/>
          <w:lang w:val="sv-SE" w:eastAsia="fr-FR"/>
        </w:rPr>
        <w:t xml:space="preserve">However, all uses of meta SPC 1 are unacceptable for non professional. Therefore, the local risk assessment is presented only for completeness. </w:t>
      </w:r>
    </w:p>
    <w:p w:rsidR="00324FFD" w:rsidRDefault="00324FFD" w:rsidP="00324FFD">
      <w:pPr>
        <w:keepNext/>
        <w:kinsoku w:val="0"/>
        <w:overflowPunct w:val="0"/>
        <w:autoSpaceDE w:val="0"/>
        <w:autoSpaceDN w:val="0"/>
        <w:adjustRightInd w:val="0"/>
        <w:ind w:right="216"/>
        <w:jc w:val="both"/>
        <w:textAlignment w:val="baseline"/>
        <w:rPr>
          <w:rFonts w:cs="Arial"/>
          <w:iCs/>
          <w:spacing w:val="1"/>
          <w:lang w:val="sv-SE" w:eastAsia="fr-FR"/>
        </w:rPr>
      </w:pPr>
    </w:p>
    <w:p w:rsidR="00324FFD" w:rsidRDefault="00324FFD" w:rsidP="00324FFD">
      <w:pPr>
        <w:widowControl w:val="0"/>
        <w:kinsoku w:val="0"/>
        <w:overflowPunct w:val="0"/>
        <w:autoSpaceDE w:val="0"/>
        <w:autoSpaceDN w:val="0"/>
        <w:adjustRightInd w:val="0"/>
        <w:ind w:right="216"/>
        <w:jc w:val="both"/>
        <w:textAlignment w:val="baseline"/>
        <w:rPr>
          <w:rFonts w:cs="Arial"/>
          <w:spacing w:val="1"/>
          <w:lang w:val="en-US" w:eastAsia="fr-FR"/>
        </w:rPr>
      </w:pPr>
    </w:p>
    <w:p w:rsidR="00324FFD" w:rsidRDefault="00324FFD" w:rsidP="00324FFD">
      <w:pPr>
        <w:spacing w:line="260" w:lineRule="atLeast"/>
        <w:rPr>
          <w:rFonts w:eastAsia="Calibri"/>
          <w:b/>
          <w:bCs/>
          <w:lang w:eastAsia="en-US"/>
        </w:rPr>
      </w:pPr>
      <w:r w:rsidRPr="00C666F6">
        <w:rPr>
          <w:rFonts w:eastAsia="Calibri"/>
          <w:b/>
          <w:bCs/>
          <w:lang w:eastAsia="en-US"/>
        </w:rPr>
        <w:t>Conclusion</w:t>
      </w:r>
      <w:r w:rsidR="00640DA1">
        <w:rPr>
          <w:rFonts w:eastAsia="Calibri"/>
          <w:b/>
          <w:bCs/>
          <w:lang w:eastAsia="en-US"/>
        </w:rPr>
        <w:t xml:space="preserve">: </w:t>
      </w:r>
    </w:p>
    <w:p w:rsidR="00640DA1" w:rsidRDefault="00640DA1" w:rsidP="00324FFD">
      <w:pPr>
        <w:spacing w:line="260" w:lineRule="atLeast"/>
        <w:rPr>
          <w:rFonts w:eastAsia="Calibri"/>
          <w:b/>
          <w:bCs/>
          <w:lang w:eastAsia="en-US"/>
        </w:rPr>
      </w:pPr>
      <w:r>
        <w:rPr>
          <w:rFonts w:eastAsia="Calibri"/>
          <w:b/>
          <w:bCs/>
          <w:lang w:eastAsia="en-US"/>
        </w:rPr>
        <w:t>Only application by trigger spray (meta SPC 2) is acceptable for non-professional.</w:t>
      </w:r>
    </w:p>
    <w:p w:rsidR="00640DA1" w:rsidRPr="00C666F6" w:rsidRDefault="00640DA1" w:rsidP="00324FFD">
      <w:pPr>
        <w:spacing w:line="260" w:lineRule="atLeast"/>
        <w:rPr>
          <w:rFonts w:eastAsia="Calibri"/>
          <w:b/>
          <w:bCs/>
          <w:lang w:eastAsia="en-US"/>
        </w:rPr>
      </w:pPr>
      <w:r>
        <w:rPr>
          <w:rFonts w:eastAsia="Calibri"/>
          <w:b/>
          <w:bCs/>
          <w:lang w:eastAsia="en-US"/>
        </w:rPr>
        <w:t xml:space="preserve"> </w:t>
      </w:r>
    </w:p>
    <w:p w:rsidR="00324FFD" w:rsidRPr="007009A4" w:rsidRDefault="00324FFD" w:rsidP="007009A4">
      <w:pPr>
        <w:pStyle w:val="Paragraphedeliste"/>
        <w:numPr>
          <w:ilvl w:val="0"/>
          <w:numId w:val="52"/>
        </w:numPr>
        <w:snapToGrid w:val="0"/>
        <w:ind w:left="388"/>
        <w:jc w:val="both"/>
        <w:sectPr w:rsidR="00324FFD" w:rsidRPr="007009A4" w:rsidSect="00C803C7">
          <w:pgSz w:w="16838" w:h="11906" w:orient="landscape"/>
          <w:pgMar w:top="1418" w:right="1021" w:bottom="1274" w:left="1021" w:header="709" w:footer="709" w:gutter="0"/>
          <w:cols w:space="708"/>
          <w:docGrid w:linePitch="360"/>
        </w:sectPr>
      </w:pPr>
    </w:p>
    <w:p w:rsidR="00324FFD" w:rsidRPr="008D46F8" w:rsidRDefault="00324FFD">
      <w:pPr>
        <w:spacing w:line="260" w:lineRule="atLeast"/>
        <w:rPr>
          <w:rFonts w:ascii="Times New Roman" w:eastAsia="Calibri" w:hAnsi="Times New Roman" w:cs="Times New Roman"/>
          <w:i/>
          <w:iCs/>
          <w:lang w:eastAsia="en-US"/>
        </w:rPr>
      </w:pPr>
    </w:p>
    <w:p w:rsidR="009D0C0B" w:rsidRPr="008D46F8" w:rsidRDefault="00FA480B" w:rsidP="008F1DE9">
      <w:pPr>
        <w:rPr>
          <w:rFonts w:eastAsia="Calibri"/>
          <w:b/>
          <w:i/>
          <w:sz w:val="22"/>
          <w:szCs w:val="22"/>
          <w:lang w:eastAsia="en-US"/>
        </w:rPr>
      </w:pPr>
      <w:r w:rsidRPr="008D46F8">
        <w:rPr>
          <w:rFonts w:eastAsia="Calibri"/>
          <w:b/>
          <w:i/>
          <w:sz w:val="22"/>
          <w:szCs w:val="22"/>
          <w:lang w:eastAsia="en-US"/>
        </w:rPr>
        <w:t xml:space="preserve">Risk for the general public </w:t>
      </w:r>
    </w:p>
    <w:p w:rsidR="009D0C0B" w:rsidRPr="008D46F8" w:rsidRDefault="009D0C0B">
      <w:pPr>
        <w:spacing w:line="260" w:lineRule="atLeast"/>
        <w:rPr>
          <w:rFonts w:eastAsia="Calibri"/>
          <w:b/>
          <w:i/>
          <w:sz w:val="22"/>
          <w:szCs w:val="22"/>
          <w:lang w:eastAsia="en-US"/>
        </w:rPr>
      </w:pPr>
    </w:p>
    <w:p w:rsidR="009D0C0B" w:rsidRPr="008D46F8" w:rsidRDefault="00FA480B">
      <w:pPr>
        <w:spacing w:line="260" w:lineRule="atLeast"/>
        <w:rPr>
          <w:rFonts w:eastAsia="Calibri"/>
          <w:b/>
          <w:lang w:eastAsia="en-US"/>
        </w:rPr>
      </w:pPr>
      <w:r w:rsidRPr="008D46F8">
        <w:rPr>
          <w:b/>
        </w:rPr>
        <w:t xml:space="preserve">Systemic effects </w:t>
      </w:r>
    </w:p>
    <w:tbl>
      <w:tblPr>
        <w:tblW w:w="9645" w:type="dxa"/>
        <w:jc w:val="center"/>
        <w:tblLayout w:type="fixed"/>
        <w:tblLook w:val="0000" w:firstRow="0" w:lastRow="0" w:firstColumn="0" w:lastColumn="0" w:noHBand="0" w:noVBand="0"/>
      </w:tblPr>
      <w:tblGrid>
        <w:gridCol w:w="2694"/>
        <w:gridCol w:w="567"/>
        <w:gridCol w:w="988"/>
        <w:gridCol w:w="992"/>
        <w:gridCol w:w="1417"/>
        <w:gridCol w:w="1423"/>
        <w:gridCol w:w="1564"/>
      </w:tblGrid>
      <w:tr w:rsidR="009D0C0B" w:rsidRPr="008D46F8" w:rsidTr="00A70C06">
        <w:trPr>
          <w:jc w:val="center"/>
        </w:trPr>
        <w:tc>
          <w:tcPr>
            <w:tcW w:w="2694"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Task/</w:t>
            </w:r>
          </w:p>
          <w:p w:rsidR="009D0C0B" w:rsidRPr="008D46F8" w:rsidRDefault="00FA480B">
            <w:pPr>
              <w:spacing w:line="260" w:lineRule="atLeast"/>
              <w:rPr>
                <w:rFonts w:eastAsia="Calibri"/>
                <w:b/>
                <w:lang w:eastAsia="en-US"/>
              </w:rPr>
            </w:pPr>
            <w:r w:rsidRPr="008D46F8">
              <w:rPr>
                <w:rFonts w:eastAsia="Calibri"/>
                <w:b/>
                <w:lang w:eastAsia="en-US"/>
              </w:rPr>
              <w:t>Scenario</w:t>
            </w:r>
          </w:p>
        </w:tc>
        <w:tc>
          <w:tcPr>
            <w:tcW w:w="567"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Tier</w:t>
            </w:r>
          </w:p>
        </w:tc>
        <w:tc>
          <w:tcPr>
            <w:tcW w:w="988"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Systemic NOAEL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992"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AEL</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w:t>
            </w:r>
          </w:p>
          <w:p w:rsidR="009D0C0B" w:rsidRPr="008D46F8" w:rsidRDefault="00FA480B">
            <w:pPr>
              <w:spacing w:line="260" w:lineRule="atLeast"/>
              <w:rPr>
                <w:rFonts w:eastAsia="Calibri"/>
                <w:b/>
                <w:lang w:eastAsia="en-US"/>
              </w:rPr>
            </w:pPr>
            <w:r w:rsidRPr="008D46F8">
              <w:rPr>
                <w:rFonts w:eastAsia="Calibri"/>
                <w:b/>
                <w:lang w:eastAsia="en-US"/>
              </w:rPr>
              <w:t>mg/kg bw/d</w:t>
            </w:r>
          </w:p>
        </w:tc>
        <w:tc>
          <w:tcPr>
            <w:tcW w:w="1423" w:type="dxa"/>
            <w:tcBorders>
              <w:top w:val="single" w:sz="4" w:space="0" w:color="000000"/>
              <w:left w:val="single" w:sz="4" w:space="0" w:color="000000"/>
              <w:bottom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Estimated uptake/ AEL (%)</w:t>
            </w:r>
          </w:p>
        </w:tc>
        <w:tc>
          <w:tcPr>
            <w:tcW w:w="1564" w:type="dxa"/>
            <w:tcBorders>
              <w:top w:val="single" w:sz="4" w:space="0" w:color="000000"/>
              <w:left w:val="single" w:sz="4" w:space="0" w:color="000000"/>
              <w:bottom w:val="single" w:sz="4" w:space="0" w:color="000000"/>
              <w:right w:val="single" w:sz="4" w:space="0" w:color="000000"/>
            </w:tcBorders>
            <w:shd w:val="clear" w:color="auto" w:fill="FFFFCC"/>
          </w:tcPr>
          <w:p w:rsidR="009D0C0B" w:rsidRPr="008D46F8" w:rsidRDefault="00FA480B">
            <w:pPr>
              <w:spacing w:line="260" w:lineRule="atLeast"/>
              <w:rPr>
                <w:rFonts w:eastAsia="Calibri"/>
                <w:b/>
                <w:lang w:eastAsia="en-US"/>
              </w:rPr>
            </w:pPr>
            <w:r w:rsidRPr="008D46F8">
              <w:rPr>
                <w:rFonts w:eastAsia="Calibri"/>
                <w:b/>
                <w:lang w:eastAsia="en-US"/>
              </w:rPr>
              <w:t>Acceptable</w:t>
            </w:r>
          </w:p>
          <w:p w:rsidR="009D0C0B" w:rsidRPr="008D46F8" w:rsidRDefault="00FA480B">
            <w:pPr>
              <w:spacing w:line="260" w:lineRule="atLeast"/>
            </w:pPr>
            <w:r w:rsidRPr="008D46F8">
              <w:rPr>
                <w:rFonts w:eastAsia="Calibri"/>
                <w:b/>
                <w:lang w:eastAsia="en-US"/>
              </w:rPr>
              <w:t>(yes/no)</w:t>
            </w:r>
          </w:p>
        </w:tc>
      </w:tr>
      <w:tr w:rsidR="00762E6E" w:rsidRPr="008D46F8" w:rsidTr="00A70C06">
        <w:trPr>
          <w:trHeight w:val="45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CA6168" w:rsidRDefault="00762E6E" w:rsidP="00762E6E">
            <w:pPr>
              <w:snapToGrid w:val="0"/>
              <w:spacing w:line="260" w:lineRule="atLeast"/>
              <w:rPr>
                <w:rFonts w:eastAsia="Calibri"/>
                <w:lang w:eastAsia="en-US"/>
              </w:rPr>
            </w:pPr>
            <w:r>
              <w:rPr>
                <w:rFonts w:cs="Calibri"/>
                <w:color w:val="000000"/>
              </w:rPr>
              <w:t>Scenario [12] – Adults</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single" w:sz="4" w:space="0" w:color="000000"/>
              <w:left w:val="single" w:sz="4" w:space="0" w:color="auto"/>
              <w:bottom w:val="single" w:sz="4" w:space="0" w:color="auto"/>
              <w:right w:val="single" w:sz="4" w:space="0" w:color="auto"/>
            </w:tcBorders>
            <w:shd w:val="clear" w:color="auto" w:fill="auto"/>
            <w:vAlign w:val="center"/>
          </w:tcPr>
          <w:p w:rsidR="00762E6E" w:rsidRPr="00E71558" w:rsidRDefault="00762E6E" w:rsidP="00762E6E">
            <w:pPr>
              <w:snapToGrid w:val="0"/>
              <w:spacing w:line="260" w:lineRule="atLeast"/>
              <w:jc w:val="center"/>
              <w:rPr>
                <w:rFonts w:cs="Calibri"/>
                <w:color w:val="000000"/>
              </w:rPr>
            </w:pPr>
            <w:r>
              <w:rPr>
                <w:rFonts w:cs="Calibri"/>
                <w:color w:val="000000"/>
              </w:rPr>
              <w:t>2</w:t>
            </w:r>
            <w:r w:rsidR="00334DA1">
              <w:rPr>
                <w:rFonts w:cs="Calibri"/>
                <w:color w:val="000000"/>
              </w:rPr>
              <w:t>.</w:t>
            </w:r>
            <w:r>
              <w:rPr>
                <w:rFonts w:cs="Calibri"/>
                <w:color w:val="000000"/>
              </w:rPr>
              <w:t>19E-02</w:t>
            </w:r>
          </w:p>
        </w:tc>
        <w:tc>
          <w:tcPr>
            <w:tcW w:w="1423" w:type="dxa"/>
            <w:tcBorders>
              <w:top w:val="single" w:sz="4" w:space="0" w:color="000000"/>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7</w:t>
            </w:r>
            <w:r w:rsidR="00334DA1">
              <w:rPr>
                <w:rFonts w:cs="Calibri"/>
                <w:color w:val="000000"/>
              </w:rPr>
              <w:t>.</w:t>
            </w:r>
            <w:r>
              <w:rPr>
                <w:rFonts w:cs="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CA6168" w:rsidRDefault="00762E6E" w:rsidP="00762E6E">
            <w:pPr>
              <w:snapToGrid w:val="0"/>
              <w:spacing w:line="260" w:lineRule="atLeast"/>
              <w:rPr>
                <w:rFonts w:eastAsia="Calibri"/>
                <w:lang w:eastAsia="en-US"/>
              </w:rPr>
            </w:pPr>
            <w:r>
              <w:rPr>
                <w:rFonts w:cs="Calibri"/>
                <w:color w:val="000000"/>
              </w:rPr>
              <w:t>Scenario [12] – Child (6 to &lt;12 years old)</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E71558" w:rsidRDefault="00762E6E" w:rsidP="00762E6E">
            <w:pPr>
              <w:snapToGrid w:val="0"/>
              <w:spacing w:line="260" w:lineRule="atLeast"/>
              <w:jc w:val="center"/>
              <w:rPr>
                <w:rFonts w:cs="Calibri"/>
                <w:color w:val="000000"/>
              </w:rPr>
            </w:pPr>
            <w:r>
              <w:rPr>
                <w:rFonts w:cs="Calibri"/>
                <w:color w:val="000000"/>
              </w:rPr>
              <w:t>4</w:t>
            </w:r>
            <w:r w:rsidR="00334DA1">
              <w:rPr>
                <w:rFonts w:cs="Calibri"/>
                <w:color w:val="000000"/>
              </w:rPr>
              <w:t>.</w:t>
            </w:r>
            <w:r>
              <w:rPr>
                <w:rFonts w:cs="Calibri"/>
                <w:color w:val="000000"/>
              </w:rPr>
              <w:t>11E-02</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13</w:t>
            </w:r>
            <w:r w:rsidR="00334DA1">
              <w:rPr>
                <w:rFonts w:cs="Calibri"/>
                <w:color w:val="000000"/>
              </w:rPr>
              <w:t>.</w:t>
            </w:r>
            <w:r>
              <w:rPr>
                <w:rFonts w:cs="Calibri"/>
                <w:color w:val="000000"/>
              </w:rPr>
              <w:t>7%</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CA6168" w:rsidRDefault="00762E6E" w:rsidP="00762E6E">
            <w:pPr>
              <w:snapToGrid w:val="0"/>
              <w:spacing w:line="260" w:lineRule="atLeast"/>
              <w:rPr>
                <w:rFonts w:eastAsia="Calibri"/>
                <w:lang w:eastAsia="en-US"/>
              </w:rPr>
            </w:pPr>
            <w:r>
              <w:rPr>
                <w:rFonts w:cs="Calibri"/>
                <w:color w:val="000000"/>
              </w:rPr>
              <w:t>Scenario [12] – Child (2 to &lt;6 years old)</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E71558" w:rsidRDefault="00762E6E" w:rsidP="00762E6E">
            <w:pPr>
              <w:snapToGrid w:val="0"/>
              <w:spacing w:line="260" w:lineRule="atLeast"/>
              <w:jc w:val="center"/>
              <w:rPr>
                <w:rFonts w:cs="Calibri"/>
                <w:color w:val="000000"/>
              </w:rPr>
            </w:pPr>
            <w:r>
              <w:rPr>
                <w:rFonts w:cs="Calibri"/>
                <w:color w:val="000000"/>
              </w:rPr>
              <w:t>5</w:t>
            </w:r>
            <w:r w:rsidR="00334DA1">
              <w:rPr>
                <w:rFonts w:cs="Calibri"/>
                <w:color w:val="000000"/>
              </w:rPr>
              <w:t>.</w:t>
            </w:r>
            <w:r>
              <w:rPr>
                <w:rFonts w:cs="Calibri"/>
                <w:color w:val="000000"/>
              </w:rPr>
              <w:t>31E-02</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17</w:t>
            </w:r>
            <w:r w:rsidR="00334DA1">
              <w:rPr>
                <w:rFonts w:cs="Calibri"/>
                <w:color w:val="000000"/>
              </w:rPr>
              <w:t>.</w:t>
            </w:r>
            <w:r>
              <w:rPr>
                <w:rFonts w:cs="Calibri"/>
                <w:color w:val="000000"/>
              </w:rPr>
              <w:t>7%</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CA6168" w:rsidRDefault="00762E6E" w:rsidP="00762E6E">
            <w:pPr>
              <w:snapToGrid w:val="0"/>
              <w:spacing w:line="260" w:lineRule="atLeast"/>
              <w:rPr>
                <w:rFonts w:eastAsia="Calibri"/>
                <w:lang w:eastAsia="en-US"/>
              </w:rPr>
            </w:pPr>
            <w:r>
              <w:rPr>
                <w:rFonts w:cs="Calibri"/>
                <w:color w:val="000000"/>
              </w:rPr>
              <w:t>Scenario [12] – Toddler (1 to &lt;2 years old)</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E71558" w:rsidRDefault="00762E6E" w:rsidP="00762E6E">
            <w:pPr>
              <w:snapToGrid w:val="0"/>
              <w:spacing w:line="260" w:lineRule="atLeast"/>
              <w:jc w:val="center"/>
              <w:rPr>
                <w:rFonts w:cs="Calibri"/>
                <w:color w:val="000000"/>
              </w:rPr>
            </w:pPr>
            <w:r>
              <w:rPr>
                <w:rFonts w:cs="Calibri"/>
                <w:color w:val="000000"/>
              </w:rPr>
              <w:t>6</w:t>
            </w:r>
            <w:r w:rsidR="00334DA1">
              <w:rPr>
                <w:rFonts w:cs="Calibri"/>
                <w:color w:val="000000"/>
              </w:rPr>
              <w:t>.</w:t>
            </w:r>
            <w:r>
              <w:rPr>
                <w:rFonts w:cs="Calibri"/>
                <w:color w:val="000000"/>
              </w:rPr>
              <w:t>56E-02</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21</w:t>
            </w:r>
            <w:r w:rsidR="00334DA1">
              <w:rPr>
                <w:rFonts w:cs="Calibri"/>
                <w:color w:val="000000"/>
              </w:rPr>
              <w:t>.</w:t>
            </w:r>
            <w:r>
              <w:rPr>
                <w:rFonts w:cs="Calibri"/>
                <w:color w:val="000000"/>
              </w:rPr>
              <w:t>9%</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CA6168" w:rsidRDefault="00762E6E" w:rsidP="00762E6E">
            <w:pPr>
              <w:snapToGrid w:val="0"/>
              <w:spacing w:line="260" w:lineRule="atLeast"/>
              <w:rPr>
                <w:rFonts w:eastAsia="Calibri"/>
                <w:lang w:eastAsia="en-US"/>
              </w:rPr>
            </w:pPr>
            <w:r>
              <w:rPr>
                <w:rFonts w:cs="Calibri"/>
                <w:color w:val="000000"/>
              </w:rPr>
              <w:t>Scenario [12] – Infant (&lt;1 year old)</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E71558" w:rsidRDefault="00762E6E" w:rsidP="00762E6E">
            <w:pPr>
              <w:snapToGrid w:val="0"/>
              <w:spacing w:line="260" w:lineRule="atLeast"/>
              <w:jc w:val="center"/>
              <w:rPr>
                <w:rFonts w:cs="Calibri"/>
                <w:color w:val="000000"/>
              </w:rPr>
            </w:pPr>
            <w:r>
              <w:rPr>
                <w:rFonts w:cs="Calibri"/>
                <w:color w:val="000000"/>
              </w:rPr>
              <w:t>5</w:t>
            </w:r>
            <w:r w:rsidR="00334DA1">
              <w:rPr>
                <w:rFonts w:cs="Calibri"/>
                <w:color w:val="000000"/>
              </w:rPr>
              <w:t>.</w:t>
            </w:r>
            <w:r>
              <w:rPr>
                <w:rFonts w:cs="Calibri"/>
                <w:color w:val="000000"/>
              </w:rPr>
              <w:t>53E-02</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18</w:t>
            </w:r>
            <w:r w:rsidR="00334DA1">
              <w:rPr>
                <w:rFonts w:cs="Calibri"/>
                <w:color w:val="000000"/>
              </w:rPr>
              <w:t>.</w:t>
            </w:r>
            <w:r>
              <w:rPr>
                <w:rFonts w:cs="Calibri"/>
                <w:color w:val="000000"/>
              </w:rPr>
              <w:t>4%</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D92DDF" w:rsidRDefault="00762E6E" w:rsidP="00762E6E">
            <w:pPr>
              <w:snapToGrid w:val="0"/>
              <w:spacing w:line="260" w:lineRule="atLeast"/>
              <w:rPr>
                <w:rFonts w:eastAsia="Calibri"/>
                <w:b/>
                <w:lang w:val="fr-FR" w:eastAsia="en-US"/>
              </w:rPr>
            </w:pPr>
            <w:r>
              <w:rPr>
                <w:rFonts w:cs="Calibri"/>
                <w:color w:val="000000"/>
              </w:rPr>
              <w:t>Scenario [13] – wet surfaces - adults</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4</w:t>
            </w:r>
            <w:r w:rsidR="00334DA1">
              <w:rPr>
                <w:rFonts w:cs="Calibri"/>
                <w:color w:val="000000"/>
              </w:rPr>
              <w:t>.</w:t>
            </w:r>
            <w:r>
              <w:rPr>
                <w:rFonts w:cs="Calibri"/>
                <w:color w:val="000000"/>
              </w:rPr>
              <w:t>10E-02</w:t>
            </w:r>
          </w:p>
        </w:tc>
        <w:tc>
          <w:tcPr>
            <w:tcW w:w="1423"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13</w:t>
            </w:r>
            <w:r w:rsidR="00334DA1">
              <w:rPr>
                <w:rFonts w:cs="Calibri"/>
                <w:color w:val="000000"/>
              </w:rPr>
              <w:t>.</w:t>
            </w:r>
            <w:r>
              <w:rPr>
                <w:rFonts w:cs="Calibri"/>
                <w:color w:val="000000"/>
              </w:rPr>
              <w:t>7%</w:t>
            </w:r>
          </w:p>
        </w:tc>
        <w:tc>
          <w:tcPr>
            <w:tcW w:w="1564"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Yes</w:t>
            </w:r>
          </w:p>
        </w:tc>
      </w:tr>
      <w:tr w:rsidR="00762E6E" w:rsidRPr="008D46F8" w:rsidTr="00A70C06">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rPr>
                <w:rFonts w:eastAsia="Calibri"/>
                <w:lang w:eastAsia="en-US"/>
              </w:rPr>
            </w:pPr>
            <w:r>
              <w:rPr>
                <w:rFonts w:cs="Calibri"/>
                <w:color w:val="000000"/>
              </w:rPr>
              <w:t>Scenario [13] – dried surfaces - adults</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r w:rsidR="00334DA1">
              <w:rPr>
                <w:rFonts w:cs="Calibri"/>
                <w:color w:val="000000"/>
              </w:rPr>
              <w:t>.</w:t>
            </w:r>
            <w:r>
              <w:rPr>
                <w:rFonts w:cs="Calibri"/>
                <w:color w:val="000000"/>
              </w:rPr>
              <w:t>23E-02</w:t>
            </w:r>
          </w:p>
        </w:tc>
        <w:tc>
          <w:tcPr>
            <w:tcW w:w="1423"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4</w:t>
            </w:r>
            <w:r w:rsidR="00334DA1">
              <w:rPr>
                <w:rFonts w:cs="Calibri"/>
                <w:color w:val="000000"/>
              </w:rPr>
              <w:t>.</w:t>
            </w:r>
            <w:r>
              <w:rPr>
                <w:rFonts w:cs="Calibri"/>
                <w:color w:val="000000"/>
              </w:rPr>
              <w:t>1%</w:t>
            </w:r>
          </w:p>
        </w:tc>
        <w:tc>
          <w:tcPr>
            <w:tcW w:w="1564"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Yes</w:t>
            </w:r>
          </w:p>
        </w:tc>
      </w:tr>
      <w:tr w:rsidR="00762E6E" w:rsidRPr="008D46F8" w:rsidTr="00DB2C9A">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rPr>
                <w:rFonts w:eastAsia="Calibri"/>
                <w:lang w:eastAsia="en-US"/>
              </w:rPr>
            </w:pPr>
            <w:r>
              <w:rPr>
                <w:rFonts w:cs="Calibri"/>
                <w:color w:val="000000"/>
              </w:rPr>
              <w:t xml:space="preserve">Scenario [14] – wet surfaces, toddlers meta SPC1 </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r w:rsidR="00334DA1">
              <w:rPr>
                <w:rFonts w:cs="Calibri"/>
                <w:color w:val="000000"/>
              </w:rPr>
              <w:t>.</w:t>
            </w:r>
            <w:r>
              <w:rPr>
                <w:rFonts w:cs="Calibri"/>
                <w:color w:val="000000"/>
              </w:rPr>
              <w:t>39E+00</w:t>
            </w:r>
          </w:p>
        </w:tc>
        <w:tc>
          <w:tcPr>
            <w:tcW w:w="1423" w:type="dxa"/>
            <w:tcBorders>
              <w:top w:val="single" w:sz="4" w:space="0" w:color="auto"/>
              <w:left w:val="nil"/>
              <w:bottom w:val="single" w:sz="4" w:space="0" w:color="auto"/>
              <w:right w:val="single" w:sz="4" w:space="0" w:color="auto"/>
            </w:tcBorders>
            <w:shd w:val="clear" w:color="auto" w:fill="auto"/>
            <w:vAlign w:val="center"/>
          </w:tcPr>
          <w:p w:rsidR="00762E6E" w:rsidRPr="00D92DDF" w:rsidRDefault="00762E6E" w:rsidP="00762E6E">
            <w:pPr>
              <w:snapToGrid w:val="0"/>
              <w:spacing w:line="260" w:lineRule="atLeast"/>
              <w:jc w:val="center"/>
              <w:rPr>
                <w:rFonts w:eastAsia="Calibri"/>
                <w:b/>
                <w:lang w:eastAsia="en-US"/>
              </w:rPr>
            </w:pPr>
            <w:r>
              <w:rPr>
                <w:rFonts w:cs="Calibri"/>
                <w:b/>
                <w:bCs/>
                <w:color w:val="000000"/>
              </w:rPr>
              <w:t>462</w:t>
            </w:r>
            <w:r w:rsidR="00334DA1">
              <w:rPr>
                <w:rFonts w:cs="Calibri"/>
                <w:b/>
                <w:bCs/>
                <w:color w:val="000000"/>
              </w:rPr>
              <w:t>.</w:t>
            </w:r>
            <w:r>
              <w:rPr>
                <w:rFonts w:cs="Calibri"/>
                <w:b/>
                <w:bCs/>
                <w:color w:val="000000"/>
              </w:rPr>
              <w:t>0%</w:t>
            </w:r>
          </w:p>
        </w:tc>
        <w:tc>
          <w:tcPr>
            <w:tcW w:w="1564" w:type="dxa"/>
            <w:tcBorders>
              <w:top w:val="single" w:sz="4" w:space="0" w:color="auto"/>
              <w:left w:val="nil"/>
              <w:bottom w:val="single" w:sz="4" w:space="0" w:color="auto"/>
              <w:right w:val="single" w:sz="4" w:space="0" w:color="auto"/>
            </w:tcBorders>
            <w:shd w:val="clear" w:color="auto" w:fill="auto"/>
            <w:vAlign w:val="center"/>
          </w:tcPr>
          <w:p w:rsidR="00762E6E" w:rsidRPr="00D92DDF" w:rsidRDefault="00762E6E" w:rsidP="00762E6E">
            <w:pPr>
              <w:snapToGrid w:val="0"/>
              <w:spacing w:line="260" w:lineRule="atLeast"/>
              <w:jc w:val="center"/>
              <w:rPr>
                <w:rFonts w:eastAsia="Calibri"/>
                <w:b/>
                <w:lang w:eastAsia="en-US"/>
              </w:rPr>
            </w:pPr>
            <w:r>
              <w:rPr>
                <w:rFonts w:cs="Calibri"/>
                <w:b/>
                <w:bCs/>
                <w:color w:val="000000"/>
              </w:rPr>
              <w:t>No</w:t>
            </w:r>
          </w:p>
        </w:tc>
      </w:tr>
      <w:tr w:rsidR="00762E6E" w:rsidRPr="008D46F8" w:rsidTr="00DB2C9A">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rPr>
                <w:rFonts w:eastAsia="Calibri"/>
                <w:lang w:eastAsia="en-US"/>
              </w:rPr>
            </w:pPr>
            <w:r>
              <w:rPr>
                <w:rFonts w:cs="Calibri"/>
                <w:color w:val="000000"/>
              </w:rPr>
              <w:t>Scenario [14] – dried surfaces, toddlers meta SPC 1</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0.3</w:t>
            </w:r>
          </w:p>
        </w:tc>
        <w:tc>
          <w:tcPr>
            <w:tcW w:w="1417" w:type="dxa"/>
            <w:tcBorders>
              <w:top w:val="nil"/>
              <w:left w:val="single" w:sz="4" w:space="0" w:color="auto"/>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color w:val="000000"/>
              </w:rPr>
              <w:t>4</w:t>
            </w:r>
            <w:r w:rsidR="00334DA1">
              <w:rPr>
                <w:rFonts w:cs="Calibri"/>
                <w:color w:val="000000"/>
              </w:rPr>
              <w:t>.</w:t>
            </w:r>
            <w:r>
              <w:rPr>
                <w:rFonts w:cs="Calibri"/>
                <w:color w:val="000000"/>
              </w:rPr>
              <w:t>16E-01</w:t>
            </w:r>
          </w:p>
        </w:tc>
        <w:tc>
          <w:tcPr>
            <w:tcW w:w="1423"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b/>
                <w:bCs/>
                <w:color w:val="000000"/>
              </w:rPr>
              <w:t>138</w:t>
            </w:r>
            <w:r w:rsidR="00334DA1">
              <w:rPr>
                <w:rFonts w:cs="Calibri"/>
                <w:b/>
                <w:bCs/>
                <w:color w:val="000000"/>
              </w:rPr>
              <w:t>.</w:t>
            </w:r>
            <w:r>
              <w:rPr>
                <w:rFonts w:cs="Calibri"/>
                <w:b/>
                <w:bCs/>
                <w:color w:val="000000"/>
              </w:rPr>
              <w:t>6%</w:t>
            </w:r>
          </w:p>
        </w:tc>
        <w:tc>
          <w:tcPr>
            <w:tcW w:w="1564" w:type="dxa"/>
            <w:tcBorders>
              <w:top w:val="nil"/>
              <w:left w:val="nil"/>
              <w:bottom w:val="single" w:sz="4" w:space="0" w:color="auto"/>
              <w:right w:val="single" w:sz="4" w:space="0" w:color="auto"/>
            </w:tcBorders>
            <w:shd w:val="clear" w:color="auto" w:fill="auto"/>
            <w:vAlign w:val="center"/>
          </w:tcPr>
          <w:p w:rsidR="00762E6E" w:rsidRPr="008D46F8" w:rsidRDefault="00762E6E" w:rsidP="00762E6E">
            <w:pPr>
              <w:snapToGrid w:val="0"/>
              <w:spacing w:line="260" w:lineRule="atLeast"/>
              <w:jc w:val="center"/>
              <w:rPr>
                <w:rFonts w:eastAsia="Calibri"/>
                <w:lang w:eastAsia="en-US"/>
              </w:rPr>
            </w:pPr>
            <w:r>
              <w:rPr>
                <w:rFonts w:cs="Calibri"/>
                <w:b/>
                <w:bCs/>
                <w:color w:val="000000"/>
              </w:rPr>
              <w:t>No</w:t>
            </w:r>
          </w:p>
        </w:tc>
      </w:tr>
      <w:tr w:rsidR="00762E6E" w:rsidRPr="008D46F8" w:rsidTr="00DB2C9A">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Default="00762E6E" w:rsidP="00762E6E">
            <w:pPr>
              <w:snapToGrid w:val="0"/>
              <w:spacing w:line="260" w:lineRule="atLeast"/>
              <w:rPr>
                <w:rFonts w:cs="Calibri"/>
                <w:color w:val="000000"/>
              </w:rPr>
            </w:pPr>
            <w:r>
              <w:rPr>
                <w:rFonts w:cs="Calibri"/>
                <w:color w:val="000000"/>
              </w:rPr>
              <w:t>Scenario [14] – wet surfaces, toddlers Meta SPC 2</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nil"/>
              <w:left w:val="single" w:sz="4" w:space="0" w:color="auto"/>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9</w:t>
            </w:r>
            <w:r w:rsidR="00334DA1">
              <w:rPr>
                <w:rFonts w:cs="Calibri"/>
                <w:color w:val="000000"/>
              </w:rPr>
              <w:t>.</w:t>
            </w:r>
            <w:r>
              <w:rPr>
                <w:rFonts w:cs="Calibri"/>
                <w:color w:val="000000"/>
              </w:rPr>
              <w:t>21E-01</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eastAsia="Calibri"/>
                <w:lang w:eastAsia="en-US"/>
              </w:rPr>
            </w:pPr>
            <w:r>
              <w:rPr>
                <w:rFonts w:cs="Calibri"/>
                <w:b/>
                <w:bCs/>
                <w:color w:val="000000"/>
              </w:rPr>
              <w:t>307</w:t>
            </w:r>
            <w:r w:rsidR="00334DA1">
              <w:rPr>
                <w:rFonts w:cs="Calibri"/>
                <w:b/>
                <w:bCs/>
                <w:color w:val="000000"/>
              </w:rPr>
              <w:t>.</w:t>
            </w:r>
            <w:r>
              <w:rPr>
                <w:rFonts w:cs="Calibri"/>
                <w:b/>
                <w:bCs/>
                <w:color w:val="000000"/>
              </w:rPr>
              <w:t>0%</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b/>
                <w:bCs/>
                <w:color w:val="000000"/>
              </w:rPr>
              <w:t>No</w:t>
            </w:r>
          </w:p>
        </w:tc>
      </w:tr>
      <w:tr w:rsidR="00762E6E" w:rsidRPr="008D46F8" w:rsidTr="00DB2C9A">
        <w:trPr>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762E6E" w:rsidRDefault="00762E6E" w:rsidP="00762E6E">
            <w:pPr>
              <w:snapToGrid w:val="0"/>
              <w:spacing w:line="260" w:lineRule="atLeast"/>
              <w:rPr>
                <w:rFonts w:cs="Calibri"/>
                <w:color w:val="000000"/>
              </w:rPr>
            </w:pPr>
            <w:r>
              <w:rPr>
                <w:rFonts w:cs="Calibri"/>
                <w:color w:val="000000"/>
              </w:rPr>
              <w:t>Scenario [14] – dried surfaces, toddlers Meta SPC 2</w:t>
            </w:r>
          </w:p>
        </w:tc>
        <w:tc>
          <w:tcPr>
            <w:tcW w:w="567"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1</w:t>
            </w:r>
          </w:p>
        </w:tc>
        <w:tc>
          <w:tcPr>
            <w:tcW w:w="988"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30</w:t>
            </w:r>
          </w:p>
        </w:tc>
        <w:tc>
          <w:tcPr>
            <w:tcW w:w="992" w:type="dxa"/>
            <w:tcBorders>
              <w:top w:val="single" w:sz="4" w:space="0" w:color="000000"/>
              <w:left w:val="single" w:sz="4" w:space="0" w:color="000000"/>
              <w:bottom w:val="single" w:sz="4" w:space="0" w:color="000000"/>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0.3</w:t>
            </w:r>
          </w:p>
        </w:tc>
        <w:tc>
          <w:tcPr>
            <w:tcW w:w="1417" w:type="dxa"/>
            <w:tcBorders>
              <w:top w:val="nil"/>
              <w:left w:val="single" w:sz="4" w:space="0" w:color="auto"/>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2</w:t>
            </w:r>
            <w:r w:rsidR="00334DA1">
              <w:rPr>
                <w:rFonts w:cs="Calibri"/>
                <w:color w:val="000000"/>
              </w:rPr>
              <w:t>.</w:t>
            </w:r>
            <w:r>
              <w:rPr>
                <w:rFonts w:cs="Calibri"/>
                <w:color w:val="000000"/>
              </w:rPr>
              <w:t>76E-01</w:t>
            </w:r>
          </w:p>
        </w:tc>
        <w:tc>
          <w:tcPr>
            <w:tcW w:w="1423"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eastAsia="Calibri"/>
                <w:lang w:eastAsia="en-US"/>
              </w:rPr>
            </w:pPr>
            <w:r>
              <w:rPr>
                <w:rFonts w:cs="Calibri"/>
                <w:color w:val="000000"/>
              </w:rPr>
              <w:t>92</w:t>
            </w:r>
            <w:r w:rsidR="00334DA1">
              <w:rPr>
                <w:rFonts w:cs="Calibri"/>
                <w:color w:val="000000"/>
              </w:rPr>
              <w:t>.</w:t>
            </w:r>
            <w:r>
              <w:rPr>
                <w:rFonts w:cs="Calibri"/>
                <w:color w:val="000000"/>
              </w:rPr>
              <w:t>1%</w:t>
            </w:r>
          </w:p>
        </w:tc>
        <w:tc>
          <w:tcPr>
            <w:tcW w:w="1564" w:type="dxa"/>
            <w:tcBorders>
              <w:top w:val="nil"/>
              <w:left w:val="nil"/>
              <w:bottom w:val="single" w:sz="4" w:space="0" w:color="auto"/>
              <w:right w:val="single" w:sz="4" w:space="0" w:color="auto"/>
            </w:tcBorders>
            <w:shd w:val="clear" w:color="auto" w:fill="auto"/>
            <w:vAlign w:val="center"/>
          </w:tcPr>
          <w:p w:rsidR="00762E6E" w:rsidRDefault="00762E6E" w:rsidP="00762E6E">
            <w:pPr>
              <w:snapToGrid w:val="0"/>
              <w:spacing w:line="260" w:lineRule="atLeast"/>
              <w:jc w:val="center"/>
              <w:rPr>
                <w:rFonts w:cs="Calibri"/>
                <w:color w:val="000000"/>
              </w:rPr>
            </w:pPr>
            <w:r>
              <w:rPr>
                <w:rFonts w:cs="Calibri"/>
                <w:color w:val="000000"/>
              </w:rPr>
              <w:t>yes</w:t>
            </w:r>
          </w:p>
        </w:tc>
      </w:tr>
    </w:tbl>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eastAsia="Calibri"/>
          <w:lang w:eastAsia="en-US"/>
        </w:rPr>
      </w:pPr>
    </w:p>
    <w:p w:rsidR="009D0C0B" w:rsidRPr="008D46F8" w:rsidRDefault="00FA480B">
      <w:pPr>
        <w:spacing w:line="260" w:lineRule="atLeast"/>
        <w:rPr>
          <w:rFonts w:ascii="Times New Roman" w:eastAsia="Calibri" w:hAnsi="Times New Roman" w:cs="Times New Roman"/>
          <w:i/>
          <w:iCs/>
          <w:lang w:eastAsia="en-US"/>
        </w:rPr>
      </w:pPr>
      <w:r w:rsidRPr="008D46F8">
        <w:rPr>
          <w:rFonts w:eastAsia="Calibri"/>
          <w:b/>
          <w:bCs/>
          <w:lang w:eastAsia="en-US"/>
        </w:rPr>
        <w:t>Conclusion</w:t>
      </w:r>
    </w:p>
    <w:p w:rsidR="00762E6E" w:rsidRDefault="00762E6E" w:rsidP="007009A4">
      <w:pPr>
        <w:spacing w:line="260" w:lineRule="atLeast"/>
        <w:jc w:val="both"/>
        <w:rPr>
          <w:rFonts w:eastAsia="Calibri" w:cs="Times New Roman"/>
          <w:lang w:eastAsia="en-US"/>
        </w:rPr>
      </w:pPr>
      <w:r>
        <w:rPr>
          <w:rFonts w:eastAsia="Calibri" w:cs="Times New Roman"/>
          <w:lang w:eastAsia="en-US"/>
        </w:rPr>
        <w:t>The risk for adult and children exposed to volatile residues is acceptable.</w:t>
      </w:r>
    </w:p>
    <w:p w:rsidR="00762E6E" w:rsidRDefault="00F31A13" w:rsidP="007009A4">
      <w:pPr>
        <w:spacing w:line="260" w:lineRule="atLeast"/>
        <w:jc w:val="both"/>
        <w:rPr>
          <w:rFonts w:eastAsia="Calibri" w:cs="Times New Roman"/>
          <w:iCs/>
          <w:lang w:eastAsia="en-US"/>
        </w:rPr>
      </w:pPr>
      <w:r w:rsidRPr="007009A4">
        <w:rPr>
          <w:rFonts w:eastAsia="Calibri" w:cs="Times New Roman"/>
          <w:iCs/>
          <w:lang w:eastAsia="en-US"/>
        </w:rPr>
        <w:t xml:space="preserve">The risk is acceptable for adults touching wet or dried surfaces after application. </w:t>
      </w:r>
    </w:p>
    <w:p w:rsidR="00762E6E" w:rsidRDefault="00762E6E" w:rsidP="007009A4">
      <w:pPr>
        <w:spacing w:line="260" w:lineRule="atLeast"/>
        <w:jc w:val="both"/>
        <w:rPr>
          <w:rFonts w:eastAsia="Calibri" w:cs="Times New Roman"/>
          <w:iCs/>
          <w:lang w:eastAsia="en-US"/>
        </w:rPr>
      </w:pPr>
    </w:p>
    <w:p w:rsidR="00762E6E" w:rsidRDefault="00AB1BEB" w:rsidP="007009A4">
      <w:pPr>
        <w:spacing w:line="260" w:lineRule="atLeast"/>
        <w:jc w:val="both"/>
        <w:rPr>
          <w:rFonts w:eastAsia="Calibri" w:cs="Times New Roman"/>
          <w:iCs/>
          <w:lang w:eastAsia="en-US"/>
        </w:rPr>
      </w:pPr>
      <w:r w:rsidRPr="007009A4">
        <w:rPr>
          <w:rFonts w:eastAsia="Calibri" w:cs="Times New Roman"/>
          <w:iCs/>
          <w:lang w:eastAsia="en-US"/>
        </w:rPr>
        <w:t xml:space="preserve">The risk is </w:t>
      </w:r>
      <w:r w:rsidR="00762E6E">
        <w:rPr>
          <w:rFonts w:eastAsia="Calibri" w:cs="Times New Roman"/>
          <w:iCs/>
          <w:lang w:eastAsia="en-US"/>
        </w:rPr>
        <w:t>un</w:t>
      </w:r>
      <w:r w:rsidRPr="007009A4">
        <w:rPr>
          <w:rFonts w:eastAsia="Calibri" w:cs="Times New Roman"/>
          <w:iCs/>
          <w:lang w:eastAsia="en-US"/>
        </w:rPr>
        <w:t xml:space="preserve">acceptable </w:t>
      </w:r>
      <w:r w:rsidR="00F31A13" w:rsidRPr="007009A4">
        <w:rPr>
          <w:rFonts w:eastAsia="Calibri" w:cs="Times New Roman"/>
          <w:iCs/>
          <w:lang w:eastAsia="en-US"/>
        </w:rPr>
        <w:t xml:space="preserve">for </w:t>
      </w:r>
      <w:r w:rsidRPr="007009A4">
        <w:rPr>
          <w:rFonts w:eastAsia="Calibri" w:cs="Times New Roman"/>
          <w:iCs/>
          <w:lang w:eastAsia="en-US"/>
        </w:rPr>
        <w:t xml:space="preserve">toddlers </w:t>
      </w:r>
      <w:r w:rsidR="00253F12">
        <w:rPr>
          <w:rFonts w:eastAsia="Calibri" w:cs="Times New Roman"/>
          <w:iCs/>
          <w:lang w:eastAsia="en-US"/>
        </w:rPr>
        <w:t>crawling on</w:t>
      </w:r>
      <w:r w:rsidRPr="007009A4">
        <w:rPr>
          <w:rFonts w:eastAsia="Calibri" w:cs="Times New Roman"/>
          <w:iCs/>
          <w:lang w:eastAsia="en-US"/>
        </w:rPr>
        <w:t xml:space="preserve"> </w:t>
      </w:r>
      <w:r w:rsidR="00762E6E">
        <w:rPr>
          <w:rFonts w:eastAsia="Calibri" w:cs="Times New Roman"/>
          <w:iCs/>
          <w:lang w:eastAsia="en-US"/>
        </w:rPr>
        <w:t xml:space="preserve">wet or </w:t>
      </w:r>
      <w:r w:rsidRPr="007009A4">
        <w:rPr>
          <w:rFonts w:eastAsia="Calibri" w:cs="Times New Roman"/>
          <w:iCs/>
          <w:lang w:eastAsia="en-US"/>
        </w:rPr>
        <w:t>dried surfaces</w:t>
      </w:r>
      <w:r w:rsidR="00762E6E">
        <w:rPr>
          <w:rFonts w:eastAsia="Calibri" w:cs="Times New Roman"/>
          <w:iCs/>
          <w:lang w:eastAsia="en-US"/>
        </w:rPr>
        <w:t>, treated with a product of meta SPC1</w:t>
      </w:r>
      <w:r w:rsidR="00F31A13" w:rsidRPr="007009A4">
        <w:rPr>
          <w:rFonts w:eastAsia="Calibri" w:cs="Times New Roman"/>
          <w:iCs/>
          <w:lang w:eastAsia="en-US"/>
        </w:rPr>
        <w:t>.</w:t>
      </w:r>
      <w:r w:rsidR="00CC62D2">
        <w:rPr>
          <w:rFonts w:eastAsia="Calibri" w:cs="Times New Roman"/>
          <w:iCs/>
          <w:lang w:eastAsia="en-US"/>
        </w:rPr>
        <w:t xml:space="preserve"> </w:t>
      </w:r>
    </w:p>
    <w:p w:rsidR="00CC62D2" w:rsidRDefault="00CC62D2" w:rsidP="007009A4">
      <w:pPr>
        <w:spacing w:line="260" w:lineRule="atLeast"/>
        <w:jc w:val="both"/>
        <w:rPr>
          <w:rFonts w:eastAsia="Calibri" w:cs="Times New Roman"/>
          <w:iCs/>
          <w:lang w:eastAsia="en-US"/>
        </w:rPr>
      </w:pPr>
      <w:r>
        <w:rPr>
          <w:rFonts w:eastAsia="Calibri" w:cs="Times New Roman"/>
          <w:iCs/>
          <w:lang w:eastAsia="en-US"/>
        </w:rPr>
        <w:t xml:space="preserve">Therefore the following RMM is proposed: </w:t>
      </w:r>
    </w:p>
    <w:p w:rsidR="009D0C0B" w:rsidRPr="00CC62D2" w:rsidRDefault="00CC62D2" w:rsidP="005B1486">
      <w:pPr>
        <w:pStyle w:val="Paragraphedeliste"/>
        <w:numPr>
          <w:ilvl w:val="0"/>
          <w:numId w:val="52"/>
        </w:numPr>
        <w:spacing w:line="260" w:lineRule="atLeast"/>
        <w:jc w:val="both"/>
        <w:rPr>
          <w:rFonts w:eastAsia="Calibri" w:cs="Times New Roman"/>
          <w:lang w:eastAsia="en-US"/>
        </w:rPr>
      </w:pPr>
      <w:r>
        <w:t xml:space="preserve">Do not </w:t>
      </w:r>
      <w:r w:rsidR="0022454C">
        <w:t>apply the product on surface in contact with children</w:t>
      </w:r>
    </w:p>
    <w:p w:rsidR="00B12E38" w:rsidRDefault="00B12E38" w:rsidP="007009A4">
      <w:pPr>
        <w:spacing w:line="260" w:lineRule="atLeast"/>
        <w:jc w:val="both"/>
        <w:rPr>
          <w:rFonts w:eastAsia="Calibri" w:cs="Times New Roman"/>
          <w:iCs/>
          <w:lang w:eastAsia="en-US"/>
        </w:rPr>
      </w:pPr>
    </w:p>
    <w:p w:rsidR="0022454C" w:rsidRDefault="0022454C" w:rsidP="0022454C">
      <w:pPr>
        <w:spacing w:line="260" w:lineRule="atLeast"/>
        <w:jc w:val="both"/>
        <w:rPr>
          <w:rFonts w:eastAsia="Calibri" w:cs="Times New Roman"/>
          <w:iCs/>
          <w:lang w:eastAsia="en-US"/>
        </w:rPr>
      </w:pPr>
      <w:r w:rsidRPr="007009A4">
        <w:rPr>
          <w:rFonts w:eastAsia="Calibri" w:cs="Times New Roman"/>
          <w:iCs/>
          <w:lang w:eastAsia="en-US"/>
        </w:rPr>
        <w:t xml:space="preserve">The risk is </w:t>
      </w:r>
      <w:r>
        <w:rPr>
          <w:rFonts w:eastAsia="Calibri" w:cs="Times New Roman"/>
          <w:iCs/>
          <w:lang w:eastAsia="en-US"/>
        </w:rPr>
        <w:t>un</w:t>
      </w:r>
      <w:r w:rsidRPr="007009A4">
        <w:rPr>
          <w:rFonts w:eastAsia="Calibri" w:cs="Times New Roman"/>
          <w:iCs/>
          <w:lang w:eastAsia="en-US"/>
        </w:rPr>
        <w:t xml:space="preserve">acceptable for toddlers </w:t>
      </w:r>
      <w:r w:rsidR="00253F12">
        <w:rPr>
          <w:rFonts w:eastAsia="Calibri" w:cs="Times New Roman"/>
          <w:iCs/>
          <w:lang w:eastAsia="en-US"/>
        </w:rPr>
        <w:t xml:space="preserve">crawling on </w:t>
      </w:r>
      <w:r>
        <w:rPr>
          <w:rFonts w:eastAsia="Calibri" w:cs="Times New Roman"/>
          <w:iCs/>
          <w:lang w:eastAsia="en-US"/>
        </w:rPr>
        <w:t xml:space="preserve">wet </w:t>
      </w:r>
      <w:r w:rsidRPr="007009A4">
        <w:rPr>
          <w:rFonts w:eastAsia="Calibri" w:cs="Times New Roman"/>
          <w:iCs/>
          <w:lang w:eastAsia="en-US"/>
        </w:rPr>
        <w:t>surfaces</w:t>
      </w:r>
      <w:r>
        <w:rPr>
          <w:rFonts w:eastAsia="Calibri" w:cs="Times New Roman"/>
          <w:iCs/>
          <w:lang w:eastAsia="en-US"/>
        </w:rPr>
        <w:t>, treated with a product of m</w:t>
      </w:r>
      <w:r w:rsidR="00B76C1C">
        <w:rPr>
          <w:rFonts w:eastAsia="Calibri" w:cs="Times New Roman"/>
          <w:iCs/>
          <w:lang w:eastAsia="en-US"/>
        </w:rPr>
        <w:t>eta SPC2</w:t>
      </w:r>
      <w:r w:rsidRPr="007009A4">
        <w:rPr>
          <w:rFonts w:eastAsia="Calibri" w:cs="Times New Roman"/>
          <w:iCs/>
          <w:lang w:eastAsia="en-US"/>
        </w:rPr>
        <w:t>.</w:t>
      </w:r>
      <w:r>
        <w:rPr>
          <w:rFonts w:eastAsia="Calibri" w:cs="Times New Roman"/>
          <w:iCs/>
          <w:lang w:eastAsia="en-US"/>
        </w:rPr>
        <w:t xml:space="preserve"> </w:t>
      </w:r>
    </w:p>
    <w:p w:rsidR="00B76C1C" w:rsidRDefault="0022454C" w:rsidP="0022454C">
      <w:pPr>
        <w:spacing w:line="260" w:lineRule="atLeast"/>
        <w:jc w:val="both"/>
        <w:rPr>
          <w:rFonts w:eastAsia="Calibri" w:cs="Times New Roman"/>
          <w:iCs/>
          <w:lang w:eastAsia="en-US"/>
        </w:rPr>
      </w:pPr>
      <w:r>
        <w:rPr>
          <w:rFonts w:eastAsia="Calibri" w:cs="Times New Roman"/>
          <w:iCs/>
          <w:lang w:eastAsia="en-US"/>
        </w:rPr>
        <w:t xml:space="preserve">Therefore the following RMM is proposed: </w:t>
      </w:r>
    </w:p>
    <w:p w:rsidR="0022454C" w:rsidRDefault="00FE2EEC" w:rsidP="00FE2EEC">
      <w:pPr>
        <w:pStyle w:val="Paragraphedeliste"/>
        <w:numPr>
          <w:ilvl w:val="0"/>
          <w:numId w:val="52"/>
        </w:numPr>
        <w:rPr>
          <w:rFonts w:eastAsia="Calibri" w:cs="Times New Roman"/>
          <w:iCs/>
          <w:lang w:eastAsia="en-US"/>
        </w:rPr>
      </w:pPr>
      <w:r w:rsidRPr="00FE2EEC">
        <w:rPr>
          <w:lang w:val="en-US"/>
        </w:rPr>
        <w:t>Children should not be in contact with the treated surfaces until complete drying.</w:t>
      </w:r>
      <w:r w:rsidRPr="00FE2EEC" w:rsidDel="00FE2EEC">
        <w:rPr>
          <w:lang w:val="en-US"/>
        </w:rPr>
        <w:t xml:space="preserve"> </w:t>
      </w:r>
    </w:p>
    <w:p w:rsidR="00B12E38" w:rsidRDefault="00B12E38" w:rsidP="007009A4">
      <w:pPr>
        <w:spacing w:line="260" w:lineRule="atLeast"/>
        <w:jc w:val="both"/>
        <w:rPr>
          <w:rFonts w:eastAsia="Calibri" w:cs="Times New Roman"/>
          <w:iCs/>
          <w:lang w:eastAsia="en-US"/>
        </w:rPr>
      </w:pPr>
    </w:p>
    <w:p w:rsidR="00B12E38" w:rsidRDefault="00B12E38" w:rsidP="007009A4">
      <w:pPr>
        <w:spacing w:line="260" w:lineRule="atLeast"/>
        <w:jc w:val="both"/>
        <w:rPr>
          <w:rFonts w:eastAsia="Calibri" w:cs="Times New Roman"/>
          <w:iCs/>
          <w:lang w:eastAsia="en-US"/>
        </w:rPr>
      </w:pPr>
    </w:p>
    <w:p w:rsidR="00B12E38" w:rsidRPr="007009A4" w:rsidRDefault="00B12E38" w:rsidP="007009A4">
      <w:pPr>
        <w:spacing w:line="260" w:lineRule="atLeast"/>
        <w:jc w:val="both"/>
        <w:rPr>
          <w:rFonts w:eastAsia="Calibri" w:cs="Times New Roman"/>
          <w:iCs/>
          <w:lang w:eastAsia="en-US"/>
        </w:rPr>
      </w:pPr>
    </w:p>
    <w:p w:rsidR="009D0C0B" w:rsidRPr="008D46F8" w:rsidRDefault="00FA480B" w:rsidP="00324FFD">
      <w:pPr>
        <w:rPr>
          <w:rFonts w:eastAsia="Calibri"/>
          <w:b/>
          <w:i/>
          <w:sz w:val="22"/>
          <w:szCs w:val="22"/>
          <w:lang w:eastAsia="en-US"/>
        </w:rPr>
      </w:pPr>
      <w:r w:rsidRPr="008D46F8">
        <w:rPr>
          <w:rFonts w:eastAsia="Calibri"/>
          <w:b/>
          <w:i/>
          <w:sz w:val="22"/>
          <w:szCs w:val="22"/>
          <w:lang w:eastAsia="en-US"/>
        </w:rPr>
        <w:t>Risk for consumers via residues in food</w:t>
      </w:r>
    </w:p>
    <w:p w:rsidR="009D0C0B" w:rsidRPr="008D46F8" w:rsidRDefault="009D0C0B">
      <w:pPr>
        <w:spacing w:line="260" w:lineRule="atLeast"/>
        <w:rPr>
          <w:rFonts w:eastAsia="Calibri"/>
          <w:b/>
          <w:i/>
          <w:sz w:val="22"/>
          <w:szCs w:val="22"/>
          <w:lang w:eastAsia="en-US"/>
        </w:rPr>
      </w:pPr>
    </w:p>
    <w:p w:rsidR="00A5735B" w:rsidRPr="00A37E41" w:rsidRDefault="00A5735B" w:rsidP="00A5735B">
      <w:pPr>
        <w:spacing w:line="260" w:lineRule="atLeast"/>
        <w:rPr>
          <w:u w:val="single"/>
        </w:rPr>
      </w:pPr>
      <w:r w:rsidRPr="00A37E41">
        <w:rPr>
          <w:u w:val="single"/>
        </w:rPr>
        <w:t>Scenario [DRA-1]: Animals exposure for housing disinfection use</w:t>
      </w:r>
    </w:p>
    <w:p w:rsidR="00A5735B" w:rsidRDefault="00A5735B" w:rsidP="00A5735B">
      <w:pPr>
        <w:spacing w:line="260" w:lineRule="atLeast"/>
        <w:jc w:val="both"/>
      </w:pPr>
    </w:p>
    <w:p w:rsidR="00A5735B" w:rsidRDefault="00A5735B" w:rsidP="00A5735B">
      <w:pPr>
        <w:spacing w:line="260" w:lineRule="atLeast"/>
        <w:jc w:val="both"/>
      </w:pPr>
      <w:r>
        <w:t>Not relevant as exposure negligible.</w:t>
      </w:r>
    </w:p>
    <w:p w:rsidR="00A5735B" w:rsidRDefault="00A5735B" w:rsidP="00A5735B">
      <w:pPr>
        <w:spacing w:line="260" w:lineRule="atLeast"/>
        <w:jc w:val="both"/>
        <w:rPr>
          <w:u w:val="single"/>
        </w:rPr>
      </w:pPr>
    </w:p>
    <w:p w:rsidR="00A5735B" w:rsidRDefault="00A5735B" w:rsidP="00A5735B">
      <w:pPr>
        <w:spacing w:line="260" w:lineRule="atLeast"/>
        <w:jc w:val="both"/>
        <w:rPr>
          <w:u w:val="single"/>
        </w:rPr>
      </w:pPr>
      <w:r w:rsidRPr="00933650">
        <w:rPr>
          <w:u w:val="single"/>
        </w:rPr>
        <w:t>Scenario [DRA-</w:t>
      </w:r>
      <w:r>
        <w:rPr>
          <w:u w:val="single"/>
        </w:rPr>
        <w:t>2</w:t>
      </w:r>
      <w:r w:rsidRPr="000B7B37">
        <w:rPr>
          <w:u w:val="single"/>
        </w:rPr>
        <w:t>]</w:t>
      </w:r>
      <w:r w:rsidRPr="00933650">
        <w:rPr>
          <w:u w:val="single"/>
        </w:rPr>
        <w:t xml:space="preserve">: </w:t>
      </w:r>
      <w:r>
        <w:rPr>
          <w:u w:val="single"/>
        </w:rPr>
        <w:t>Indirect exposure (adult and children) via consumption of e</w:t>
      </w:r>
      <w:r w:rsidRPr="00731FA0">
        <w:rPr>
          <w:u w:val="single"/>
        </w:rPr>
        <w:t>ggs contaminat</w:t>
      </w:r>
      <w:r>
        <w:rPr>
          <w:u w:val="single"/>
        </w:rPr>
        <w:t>ed</w:t>
      </w:r>
      <w:r w:rsidRPr="00731FA0">
        <w:rPr>
          <w:u w:val="single"/>
        </w:rPr>
        <w:t xml:space="preserve"> </w:t>
      </w:r>
      <w:r>
        <w:rPr>
          <w:u w:val="single"/>
        </w:rPr>
        <w:t>after</w:t>
      </w:r>
      <w:r w:rsidRPr="00731FA0">
        <w:rPr>
          <w:u w:val="single"/>
        </w:rPr>
        <w:t xml:space="preserve"> direct</w:t>
      </w:r>
      <w:r>
        <w:rPr>
          <w:u w:val="single"/>
        </w:rPr>
        <w:t xml:space="preserve"> contact with </w:t>
      </w:r>
      <w:r w:rsidRPr="006534CF">
        <w:rPr>
          <w:u w:val="single"/>
        </w:rPr>
        <w:t>treated surface</w:t>
      </w:r>
      <w:r>
        <w:rPr>
          <w:u w:val="single"/>
        </w:rPr>
        <w:t>s</w:t>
      </w:r>
    </w:p>
    <w:p w:rsidR="00A5735B" w:rsidRDefault="00A5735B" w:rsidP="00A5735B">
      <w:pPr>
        <w:spacing w:line="260" w:lineRule="atLeast"/>
        <w:jc w:val="both"/>
      </w:pPr>
    </w:p>
    <w:p w:rsidR="00A5735B" w:rsidRPr="00F24130" w:rsidRDefault="00A5735B" w:rsidP="00A5735B">
      <w:pPr>
        <w:spacing w:line="260" w:lineRule="atLeast"/>
        <w:jc w:val="both"/>
      </w:pPr>
      <w:r>
        <w:t xml:space="preserve">Indirect exposure via consumption of eggs was estimated in paragraph 2.2.6.2 and risk calculation are performed here below. </w:t>
      </w:r>
    </w:p>
    <w:p w:rsidR="00A5735B" w:rsidRDefault="00A5735B" w:rsidP="00A5735B">
      <w:pPr>
        <w:jc w:val="both"/>
        <w:rPr>
          <w:color w:val="000000"/>
          <w:lang w:val="en-US"/>
        </w:rPr>
      </w:pPr>
    </w:p>
    <w:p w:rsidR="00A5735B" w:rsidRPr="00F24130" w:rsidRDefault="00A5735B" w:rsidP="00A5735B">
      <w:pPr>
        <w:jc w:val="both"/>
        <w:rPr>
          <w:color w:val="000000"/>
          <w:lang w:val="en-US"/>
        </w:rPr>
      </w:pPr>
      <w:r w:rsidRPr="00F24130">
        <w:rPr>
          <w:color w:val="000000"/>
          <w:lang w:val="en-US"/>
        </w:rPr>
        <w:t xml:space="preserve">Estimated human exposure is then compared to dietary toxicological reference values. Indeed, acceptable daily intake (ADI) and acute reference dose (ARfD) are established at 0.3 mg as/kg bw/day (See paragraph 2.2.6.3). Risk for consumer via food </w:t>
      </w:r>
      <w:r>
        <w:rPr>
          <w:color w:val="000000"/>
          <w:lang w:val="en-US"/>
        </w:rPr>
        <w:t>represents only 8.9% of ADI for an adult.</w:t>
      </w:r>
    </w:p>
    <w:p w:rsidR="00A5735B" w:rsidRDefault="00A5735B" w:rsidP="00A5735B">
      <w:pPr>
        <w:jc w:val="both"/>
        <w:rPr>
          <w:bCs/>
          <w:iCs/>
          <w:color w:val="000000"/>
          <w:lang w:val="sv-SE"/>
        </w:rPr>
      </w:pPr>
    </w:p>
    <w:p w:rsidR="00A5735B" w:rsidRDefault="00A5735B" w:rsidP="00A5735B">
      <w:pPr>
        <w:jc w:val="both"/>
        <w:rPr>
          <w:bCs/>
          <w:iCs/>
          <w:color w:val="000000"/>
        </w:rPr>
      </w:pPr>
      <w:r w:rsidRPr="00BE5523">
        <w:rPr>
          <w:bCs/>
          <w:iCs/>
          <w:color w:val="000000"/>
          <w:lang w:val="sv-SE"/>
        </w:rPr>
        <w:t xml:space="preserve">As proposed by the applicant, EMA food basket has been considered to assess </w:t>
      </w:r>
      <w:r>
        <w:rPr>
          <w:bCs/>
          <w:iCs/>
          <w:color w:val="000000"/>
          <w:lang w:val="sv-SE"/>
        </w:rPr>
        <w:t>indirect exposure via food (100 g of eggs per day)</w:t>
      </w:r>
      <w:r w:rsidRPr="00BE5523">
        <w:rPr>
          <w:bCs/>
          <w:iCs/>
          <w:color w:val="000000"/>
          <w:lang w:val="sv-SE"/>
        </w:rPr>
        <w:t>. EMA considers only adult chronic assessment</w:t>
      </w:r>
      <w:r>
        <w:rPr>
          <w:bCs/>
          <w:iCs/>
          <w:color w:val="000000"/>
          <w:lang w:val="sv-SE"/>
        </w:rPr>
        <w:t>, and it is understood that consumption data are worst case covering also large portions (used for acute risk assessment) and intake by children</w:t>
      </w:r>
      <w:r w:rsidRPr="00BE5523">
        <w:rPr>
          <w:bCs/>
          <w:iCs/>
          <w:color w:val="000000"/>
          <w:lang w:val="sv-SE"/>
        </w:rPr>
        <w:t>.</w:t>
      </w:r>
      <w:r>
        <w:rPr>
          <w:bCs/>
          <w:iCs/>
          <w:color w:val="000000"/>
        </w:rPr>
        <w:t xml:space="preserve"> </w:t>
      </w:r>
    </w:p>
    <w:p w:rsidR="00A5735B" w:rsidRDefault="00A5735B" w:rsidP="00A5735B">
      <w:pPr>
        <w:jc w:val="both"/>
        <w:rPr>
          <w:bCs/>
          <w:iCs/>
          <w:color w:val="000000"/>
        </w:rPr>
      </w:pPr>
    </w:p>
    <w:p w:rsidR="00A5735B" w:rsidRDefault="00A5735B" w:rsidP="00A5735B">
      <w:pPr>
        <w:jc w:val="both"/>
        <w:rPr>
          <w:bCs/>
          <w:iCs/>
          <w:color w:val="000000"/>
        </w:rPr>
      </w:pPr>
      <w:r>
        <w:rPr>
          <w:bCs/>
          <w:iCs/>
          <w:color w:val="000000"/>
        </w:rPr>
        <w:t>However, PRIMo rev.3.1 gives more precise consumption data, which allows covering large portions for adults as this represents a worst case compared to the EMA food basket:</w:t>
      </w:r>
    </w:p>
    <w:p w:rsidR="00A5735B" w:rsidRDefault="00A5735B" w:rsidP="00A5735B">
      <w:pPr>
        <w:jc w:val="both"/>
        <w:rPr>
          <w:bCs/>
          <w:i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982"/>
        <w:gridCol w:w="2259"/>
        <w:gridCol w:w="2253"/>
      </w:tblGrid>
      <w:tr w:rsidR="00A5735B" w:rsidRPr="00B40E7C" w:rsidTr="00B86E46">
        <w:tc>
          <w:tcPr>
            <w:tcW w:w="2794" w:type="dxa"/>
            <w:shd w:val="clear" w:color="auto" w:fill="auto"/>
          </w:tcPr>
          <w:p w:rsidR="00A5735B" w:rsidRPr="00B40E7C" w:rsidRDefault="00A5735B" w:rsidP="00B86E46">
            <w:pPr>
              <w:jc w:val="both"/>
              <w:rPr>
                <w:bCs/>
                <w:iCs/>
                <w:color w:val="000000"/>
              </w:rPr>
            </w:pPr>
          </w:p>
        </w:tc>
        <w:tc>
          <w:tcPr>
            <w:tcW w:w="1982" w:type="dxa"/>
            <w:shd w:val="clear" w:color="auto" w:fill="auto"/>
          </w:tcPr>
          <w:p w:rsidR="00A5735B" w:rsidRPr="00A313D4" w:rsidRDefault="00A5735B" w:rsidP="00B86E46">
            <w:pPr>
              <w:jc w:val="center"/>
              <w:rPr>
                <w:b/>
                <w:bCs/>
                <w:iCs/>
                <w:color w:val="000000"/>
              </w:rPr>
            </w:pPr>
            <w:r w:rsidRPr="00D6720F">
              <w:rPr>
                <w:b/>
                <w:bCs/>
                <w:iCs/>
                <w:color w:val="000000"/>
              </w:rPr>
              <w:t xml:space="preserve">Consumption g/person / </w:t>
            </w:r>
            <w:r w:rsidRPr="00A313D4">
              <w:rPr>
                <w:b/>
                <w:bCs/>
                <w:iCs/>
                <w:color w:val="000000"/>
              </w:rPr>
              <w:t>day</w:t>
            </w:r>
          </w:p>
        </w:tc>
        <w:tc>
          <w:tcPr>
            <w:tcW w:w="2259" w:type="dxa"/>
            <w:shd w:val="clear" w:color="auto" w:fill="auto"/>
          </w:tcPr>
          <w:p w:rsidR="00A5735B" w:rsidRPr="00D6720F" w:rsidRDefault="00A5735B" w:rsidP="00B86E46">
            <w:pPr>
              <w:jc w:val="center"/>
              <w:rPr>
                <w:b/>
                <w:bCs/>
                <w:iCs/>
                <w:color w:val="000000"/>
              </w:rPr>
            </w:pPr>
            <w:r w:rsidRPr="00B40E7C">
              <w:rPr>
                <w:b/>
                <w:bCs/>
                <w:iCs/>
                <w:color w:val="000000"/>
              </w:rPr>
              <w:t>S</w:t>
            </w:r>
            <w:r w:rsidRPr="00D6720F">
              <w:rPr>
                <w:b/>
                <w:bCs/>
                <w:iCs/>
                <w:color w:val="000000"/>
              </w:rPr>
              <w:t>ource</w:t>
            </w:r>
          </w:p>
        </w:tc>
        <w:tc>
          <w:tcPr>
            <w:tcW w:w="2253" w:type="dxa"/>
            <w:shd w:val="clear" w:color="auto" w:fill="auto"/>
          </w:tcPr>
          <w:p w:rsidR="00A5735B" w:rsidRPr="00B40E7C" w:rsidRDefault="00A5735B" w:rsidP="00B86E46">
            <w:pPr>
              <w:jc w:val="center"/>
              <w:rPr>
                <w:b/>
                <w:bCs/>
                <w:iCs/>
                <w:color w:val="000000"/>
              </w:rPr>
            </w:pPr>
            <w:r w:rsidRPr="00B40E7C">
              <w:rPr>
                <w:b/>
                <w:bCs/>
                <w:iCs/>
                <w:color w:val="000000"/>
              </w:rPr>
              <w:t>Maximum risk</w:t>
            </w:r>
          </w:p>
        </w:tc>
      </w:tr>
      <w:tr w:rsidR="00A5735B" w:rsidRPr="00B40E7C" w:rsidTr="00B86E46">
        <w:trPr>
          <w:trHeight w:val="463"/>
        </w:trPr>
        <w:tc>
          <w:tcPr>
            <w:tcW w:w="2794" w:type="dxa"/>
            <w:vMerge w:val="restart"/>
            <w:shd w:val="clear" w:color="auto" w:fill="auto"/>
          </w:tcPr>
          <w:p w:rsidR="00A5735B" w:rsidRPr="00D6720F" w:rsidRDefault="00A5735B" w:rsidP="00B86E46">
            <w:pPr>
              <w:jc w:val="both"/>
              <w:rPr>
                <w:b/>
                <w:bCs/>
                <w:iCs/>
                <w:color w:val="000000"/>
              </w:rPr>
            </w:pPr>
            <w:r w:rsidRPr="00D6720F">
              <w:rPr>
                <w:b/>
                <w:bCs/>
                <w:iCs/>
                <w:color w:val="000000"/>
              </w:rPr>
              <w:t>Large portion adults</w:t>
            </w:r>
          </w:p>
        </w:tc>
        <w:tc>
          <w:tcPr>
            <w:tcW w:w="1982" w:type="dxa"/>
            <w:shd w:val="clear" w:color="auto" w:fill="auto"/>
          </w:tcPr>
          <w:p w:rsidR="00A5735B" w:rsidRPr="00B40E7C" w:rsidRDefault="00A5735B" w:rsidP="00B86E46">
            <w:pPr>
              <w:jc w:val="center"/>
              <w:rPr>
                <w:bCs/>
                <w:iCs/>
                <w:color w:val="000000"/>
              </w:rPr>
            </w:pPr>
            <w:r w:rsidRPr="00B40E7C">
              <w:rPr>
                <w:bCs/>
                <w:iCs/>
                <w:color w:val="000000"/>
              </w:rPr>
              <w:t>100</w:t>
            </w:r>
          </w:p>
        </w:tc>
        <w:tc>
          <w:tcPr>
            <w:tcW w:w="2259" w:type="dxa"/>
            <w:shd w:val="clear" w:color="auto" w:fill="auto"/>
          </w:tcPr>
          <w:p w:rsidR="00A5735B" w:rsidRPr="00B40E7C" w:rsidRDefault="00A5735B" w:rsidP="00B86E46">
            <w:pPr>
              <w:jc w:val="center"/>
              <w:rPr>
                <w:bCs/>
                <w:iCs/>
                <w:color w:val="000000"/>
              </w:rPr>
            </w:pPr>
            <w:r w:rsidRPr="00B40E7C">
              <w:rPr>
                <w:bCs/>
                <w:iCs/>
                <w:color w:val="000000"/>
              </w:rPr>
              <w:t>EMA food basket</w:t>
            </w:r>
          </w:p>
        </w:tc>
        <w:tc>
          <w:tcPr>
            <w:tcW w:w="2253" w:type="dxa"/>
            <w:shd w:val="clear" w:color="auto" w:fill="auto"/>
          </w:tcPr>
          <w:p w:rsidR="00A5735B" w:rsidRPr="00B40E7C" w:rsidRDefault="00A5735B" w:rsidP="00B86E46">
            <w:pPr>
              <w:jc w:val="center"/>
              <w:rPr>
                <w:bCs/>
                <w:iCs/>
                <w:color w:val="000000"/>
              </w:rPr>
            </w:pPr>
            <w:r w:rsidRPr="00B40E7C">
              <w:rPr>
                <w:bCs/>
                <w:iCs/>
                <w:color w:val="000000"/>
              </w:rPr>
              <w:t>8.9 % A</w:t>
            </w:r>
            <w:r>
              <w:rPr>
                <w:bCs/>
                <w:iCs/>
                <w:color w:val="000000"/>
              </w:rPr>
              <w:t>RfD</w:t>
            </w:r>
          </w:p>
        </w:tc>
      </w:tr>
      <w:tr w:rsidR="00A5735B" w:rsidRPr="00B40E7C" w:rsidTr="00B86E46">
        <w:tc>
          <w:tcPr>
            <w:tcW w:w="2794" w:type="dxa"/>
            <w:vMerge/>
            <w:shd w:val="clear" w:color="auto" w:fill="auto"/>
          </w:tcPr>
          <w:p w:rsidR="00A5735B" w:rsidRPr="00D7776F" w:rsidRDefault="00A5735B" w:rsidP="00B86E46">
            <w:pPr>
              <w:jc w:val="both"/>
              <w:rPr>
                <w:b/>
                <w:bCs/>
                <w:iCs/>
                <w:color w:val="000000"/>
              </w:rPr>
            </w:pPr>
          </w:p>
        </w:tc>
        <w:tc>
          <w:tcPr>
            <w:tcW w:w="1982" w:type="dxa"/>
            <w:shd w:val="clear" w:color="auto" w:fill="auto"/>
          </w:tcPr>
          <w:p w:rsidR="00A5735B" w:rsidRPr="00220D91" w:rsidRDefault="00A5735B" w:rsidP="00B86E46">
            <w:pPr>
              <w:jc w:val="center"/>
              <w:rPr>
                <w:b/>
                <w:bCs/>
                <w:iCs/>
              </w:rPr>
            </w:pPr>
            <w:r w:rsidRPr="00220D91">
              <w:rPr>
                <w:b/>
                <w:bCs/>
                <w:iCs/>
              </w:rPr>
              <w:t>282</w:t>
            </w:r>
          </w:p>
        </w:tc>
        <w:tc>
          <w:tcPr>
            <w:tcW w:w="2259" w:type="dxa"/>
            <w:shd w:val="clear" w:color="auto" w:fill="auto"/>
          </w:tcPr>
          <w:p w:rsidR="00A5735B" w:rsidRPr="00220D91" w:rsidRDefault="00A5735B" w:rsidP="00B86E46">
            <w:pPr>
              <w:jc w:val="center"/>
              <w:rPr>
                <w:b/>
                <w:bCs/>
                <w:iCs/>
              </w:rPr>
            </w:pPr>
            <w:r w:rsidRPr="00220D91">
              <w:rPr>
                <w:b/>
                <w:bCs/>
                <w:iCs/>
              </w:rPr>
              <w:t>PRIMo rev. 3.1</w:t>
            </w:r>
          </w:p>
        </w:tc>
        <w:tc>
          <w:tcPr>
            <w:tcW w:w="2253" w:type="dxa"/>
            <w:shd w:val="clear" w:color="auto" w:fill="auto"/>
          </w:tcPr>
          <w:p w:rsidR="00A5735B" w:rsidRPr="00D7776F" w:rsidRDefault="00A5735B" w:rsidP="00B86E46">
            <w:pPr>
              <w:jc w:val="center"/>
              <w:rPr>
                <w:b/>
                <w:bCs/>
                <w:iCs/>
                <w:color w:val="000000"/>
              </w:rPr>
            </w:pPr>
            <w:r w:rsidRPr="00D7776F">
              <w:rPr>
                <w:b/>
                <w:bCs/>
                <w:iCs/>
                <w:color w:val="000000"/>
              </w:rPr>
              <w:t>25 % A</w:t>
            </w:r>
            <w:r>
              <w:rPr>
                <w:b/>
                <w:bCs/>
                <w:iCs/>
                <w:color w:val="000000"/>
              </w:rPr>
              <w:t>RfD</w:t>
            </w:r>
          </w:p>
        </w:tc>
      </w:tr>
      <w:tr w:rsidR="00A5735B" w:rsidRPr="00B40E7C" w:rsidTr="00B86E46">
        <w:tc>
          <w:tcPr>
            <w:tcW w:w="2794" w:type="dxa"/>
            <w:vMerge w:val="restart"/>
            <w:shd w:val="clear" w:color="auto" w:fill="auto"/>
          </w:tcPr>
          <w:p w:rsidR="00A5735B" w:rsidRPr="00A313D4" w:rsidRDefault="00A5735B" w:rsidP="00B86E46">
            <w:pPr>
              <w:jc w:val="both"/>
              <w:rPr>
                <w:b/>
                <w:bCs/>
                <w:iCs/>
                <w:color w:val="000000"/>
              </w:rPr>
            </w:pPr>
            <w:r w:rsidRPr="00D6720F">
              <w:rPr>
                <w:b/>
                <w:bCs/>
                <w:iCs/>
                <w:color w:val="000000"/>
              </w:rPr>
              <w:t>Large portion children</w:t>
            </w:r>
            <w:r>
              <w:rPr>
                <w:b/>
                <w:bCs/>
                <w:iCs/>
                <w:color w:val="000000"/>
              </w:rPr>
              <w:t xml:space="preserve"> (a)</w:t>
            </w:r>
          </w:p>
        </w:tc>
        <w:tc>
          <w:tcPr>
            <w:tcW w:w="1982" w:type="dxa"/>
            <w:shd w:val="clear" w:color="auto" w:fill="auto"/>
          </w:tcPr>
          <w:p w:rsidR="00A5735B" w:rsidRPr="00B40E7C" w:rsidRDefault="00A5735B" w:rsidP="00B86E46">
            <w:pPr>
              <w:jc w:val="center"/>
              <w:rPr>
                <w:bCs/>
                <w:iCs/>
                <w:color w:val="000000"/>
              </w:rPr>
            </w:pPr>
            <w:r w:rsidRPr="00B40E7C">
              <w:rPr>
                <w:bCs/>
                <w:iCs/>
                <w:color w:val="000000"/>
              </w:rPr>
              <w:t>100</w:t>
            </w:r>
          </w:p>
        </w:tc>
        <w:tc>
          <w:tcPr>
            <w:tcW w:w="2259" w:type="dxa"/>
            <w:shd w:val="clear" w:color="auto" w:fill="auto"/>
          </w:tcPr>
          <w:p w:rsidR="00A5735B" w:rsidRPr="00B40E7C" w:rsidRDefault="00A5735B" w:rsidP="00B86E46">
            <w:pPr>
              <w:jc w:val="center"/>
              <w:rPr>
                <w:bCs/>
                <w:iCs/>
                <w:color w:val="000000"/>
              </w:rPr>
            </w:pPr>
            <w:r w:rsidRPr="00B40E7C">
              <w:rPr>
                <w:bCs/>
                <w:iCs/>
                <w:color w:val="000000"/>
              </w:rPr>
              <w:t>EMA food basket</w:t>
            </w:r>
          </w:p>
        </w:tc>
        <w:tc>
          <w:tcPr>
            <w:tcW w:w="2253" w:type="dxa"/>
            <w:shd w:val="clear" w:color="auto" w:fill="auto"/>
          </w:tcPr>
          <w:p w:rsidR="00A5735B" w:rsidRPr="00B40E7C" w:rsidRDefault="00A5735B" w:rsidP="00B86E46">
            <w:pPr>
              <w:jc w:val="center"/>
              <w:rPr>
                <w:bCs/>
                <w:iCs/>
                <w:color w:val="000000"/>
              </w:rPr>
            </w:pPr>
            <w:r>
              <w:rPr>
                <w:bCs/>
                <w:iCs/>
                <w:color w:val="000000"/>
              </w:rPr>
              <w:t>54 % ARfD</w:t>
            </w:r>
          </w:p>
        </w:tc>
      </w:tr>
      <w:tr w:rsidR="00A5735B" w:rsidRPr="00B40E7C" w:rsidTr="00B86E46">
        <w:tc>
          <w:tcPr>
            <w:tcW w:w="2794" w:type="dxa"/>
            <w:vMerge/>
            <w:shd w:val="clear" w:color="auto" w:fill="auto"/>
          </w:tcPr>
          <w:p w:rsidR="00A5735B" w:rsidRPr="00D7776F" w:rsidRDefault="00A5735B" w:rsidP="00B86E46">
            <w:pPr>
              <w:jc w:val="both"/>
              <w:rPr>
                <w:b/>
                <w:bCs/>
                <w:iCs/>
                <w:color w:val="000000"/>
              </w:rPr>
            </w:pPr>
          </w:p>
        </w:tc>
        <w:tc>
          <w:tcPr>
            <w:tcW w:w="1982" w:type="dxa"/>
            <w:shd w:val="clear" w:color="auto" w:fill="auto"/>
          </w:tcPr>
          <w:p w:rsidR="00A5735B" w:rsidRPr="00A5333E" w:rsidRDefault="00A5735B" w:rsidP="00B86E46">
            <w:pPr>
              <w:jc w:val="center"/>
              <w:rPr>
                <w:b/>
                <w:bCs/>
                <w:iCs/>
                <w:color w:val="000000"/>
              </w:rPr>
            </w:pPr>
            <w:r w:rsidRPr="00A5333E">
              <w:rPr>
                <w:b/>
                <w:bCs/>
                <w:iCs/>
                <w:color w:val="000000"/>
              </w:rPr>
              <w:t>108</w:t>
            </w:r>
          </w:p>
        </w:tc>
        <w:tc>
          <w:tcPr>
            <w:tcW w:w="2259" w:type="dxa"/>
            <w:shd w:val="clear" w:color="auto" w:fill="auto"/>
          </w:tcPr>
          <w:p w:rsidR="00A5735B" w:rsidRPr="00220D91" w:rsidRDefault="00A5735B" w:rsidP="00B86E46">
            <w:pPr>
              <w:jc w:val="center"/>
              <w:rPr>
                <w:b/>
                <w:bCs/>
                <w:iCs/>
              </w:rPr>
            </w:pPr>
            <w:r w:rsidRPr="00220D91">
              <w:rPr>
                <w:b/>
                <w:bCs/>
                <w:iCs/>
              </w:rPr>
              <w:t>PRIMo rev. 3.1</w:t>
            </w:r>
          </w:p>
        </w:tc>
        <w:tc>
          <w:tcPr>
            <w:tcW w:w="2253" w:type="dxa"/>
            <w:shd w:val="clear" w:color="auto" w:fill="auto"/>
          </w:tcPr>
          <w:p w:rsidR="00A5735B" w:rsidRPr="00A5333E" w:rsidRDefault="00A5735B" w:rsidP="00B86E46">
            <w:pPr>
              <w:jc w:val="center"/>
              <w:rPr>
                <w:b/>
                <w:bCs/>
                <w:iCs/>
                <w:color w:val="000000"/>
              </w:rPr>
            </w:pPr>
            <w:r w:rsidRPr="00A5333E">
              <w:rPr>
                <w:b/>
                <w:bCs/>
                <w:iCs/>
                <w:color w:val="000000"/>
              </w:rPr>
              <w:t>58 % ARfD</w:t>
            </w:r>
          </w:p>
        </w:tc>
      </w:tr>
      <w:tr w:rsidR="00A5735B" w:rsidRPr="00B40E7C" w:rsidTr="00B86E46">
        <w:tc>
          <w:tcPr>
            <w:tcW w:w="2794" w:type="dxa"/>
            <w:vMerge w:val="restart"/>
            <w:shd w:val="clear" w:color="auto" w:fill="auto"/>
          </w:tcPr>
          <w:p w:rsidR="00A5735B" w:rsidRPr="00D6720F" w:rsidRDefault="00A5735B" w:rsidP="00B86E46">
            <w:pPr>
              <w:jc w:val="both"/>
              <w:rPr>
                <w:b/>
                <w:bCs/>
                <w:iCs/>
                <w:color w:val="000000"/>
              </w:rPr>
            </w:pPr>
            <w:r w:rsidRPr="00D6720F">
              <w:rPr>
                <w:b/>
                <w:bCs/>
                <w:iCs/>
                <w:color w:val="000000"/>
              </w:rPr>
              <w:t>Mean consumption adults</w:t>
            </w:r>
          </w:p>
        </w:tc>
        <w:tc>
          <w:tcPr>
            <w:tcW w:w="1982" w:type="dxa"/>
            <w:shd w:val="clear" w:color="auto" w:fill="auto"/>
          </w:tcPr>
          <w:p w:rsidR="00A5735B" w:rsidRPr="00A5333E" w:rsidRDefault="00A5735B" w:rsidP="00B86E46">
            <w:pPr>
              <w:jc w:val="center"/>
              <w:rPr>
                <w:b/>
                <w:bCs/>
                <w:iCs/>
                <w:color w:val="000000"/>
              </w:rPr>
            </w:pPr>
            <w:r w:rsidRPr="00A5333E">
              <w:rPr>
                <w:b/>
                <w:bCs/>
                <w:iCs/>
                <w:color w:val="000000"/>
              </w:rPr>
              <w:t>100</w:t>
            </w:r>
          </w:p>
        </w:tc>
        <w:tc>
          <w:tcPr>
            <w:tcW w:w="2259" w:type="dxa"/>
            <w:shd w:val="clear" w:color="auto" w:fill="auto"/>
          </w:tcPr>
          <w:p w:rsidR="00A5735B" w:rsidRPr="00A5333E" w:rsidRDefault="00A5735B" w:rsidP="00B86E46">
            <w:pPr>
              <w:jc w:val="center"/>
              <w:rPr>
                <w:b/>
                <w:bCs/>
                <w:iCs/>
                <w:color w:val="000000"/>
              </w:rPr>
            </w:pPr>
            <w:r w:rsidRPr="00A5333E">
              <w:rPr>
                <w:b/>
                <w:bCs/>
                <w:iCs/>
                <w:color w:val="000000"/>
              </w:rPr>
              <w:t>EMA food basket</w:t>
            </w:r>
          </w:p>
        </w:tc>
        <w:tc>
          <w:tcPr>
            <w:tcW w:w="2253" w:type="dxa"/>
            <w:shd w:val="clear" w:color="auto" w:fill="auto"/>
          </w:tcPr>
          <w:p w:rsidR="00A5735B" w:rsidRPr="00A5333E" w:rsidRDefault="00A5735B" w:rsidP="00B86E46">
            <w:pPr>
              <w:jc w:val="center"/>
              <w:rPr>
                <w:b/>
                <w:bCs/>
                <w:iCs/>
                <w:color w:val="000000"/>
              </w:rPr>
            </w:pPr>
            <w:r w:rsidRPr="00A5333E">
              <w:rPr>
                <w:b/>
                <w:bCs/>
                <w:iCs/>
                <w:color w:val="000000"/>
              </w:rPr>
              <w:t>8.9 % ADI</w:t>
            </w:r>
          </w:p>
        </w:tc>
      </w:tr>
      <w:tr w:rsidR="00A5735B" w:rsidRPr="00B40E7C" w:rsidTr="00B86E46">
        <w:tc>
          <w:tcPr>
            <w:tcW w:w="2794" w:type="dxa"/>
            <w:vMerge/>
            <w:shd w:val="clear" w:color="auto" w:fill="auto"/>
          </w:tcPr>
          <w:p w:rsidR="00A5735B" w:rsidRPr="00D7776F" w:rsidRDefault="00A5735B" w:rsidP="00B86E46">
            <w:pPr>
              <w:jc w:val="both"/>
              <w:rPr>
                <w:b/>
                <w:bCs/>
                <w:iCs/>
                <w:color w:val="000000"/>
              </w:rPr>
            </w:pPr>
          </w:p>
        </w:tc>
        <w:tc>
          <w:tcPr>
            <w:tcW w:w="1982" w:type="dxa"/>
            <w:shd w:val="clear" w:color="auto" w:fill="auto"/>
          </w:tcPr>
          <w:p w:rsidR="00A5735B" w:rsidRPr="00B40E7C" w:rsidRDefault="00A5735B" w:rsidP="00B86E46">
            <w:pPr>
              <w:jc w:val="center"/>
              <w:rPr>
                <w:bCs/>
                <w:iCs/>
                <w:color w:val="000000"/>
              </w:rPr>
            </w:pPr>
            <w:r w:rsidRPr="00B40E7C">
              <w:rPr>
                <w:bCs/>
                <w:iCs/>
                <w:color w:val="000000"/>
              </w:rPr>
              <w:t>53</w:t>
            </w:r>
          </w:p>
        </w:tc>
        <w:tc>
          <w:tcPr>
            <w:tcW w:w="2259" w:type="dxa"/>
            <w:shd w:val="clear" w:color="auto" w:fill="auto"/>
          </w:tcPr>
          <w:p w:rsidR="00A5735B" w:rsidRPr="00B40E7C" w:rsidRDefault="00A5735B" w:rsidP="00B86E46">
            <w:pPr>
              <w:jc w:val="center"/>
              <w:rPr>
                <w:bCs/>
                <w:iCs/>
                <w:color w:val="000000"/>
              </w:rPr>
            </w:pPr>
            <w:r w:rsidRPr="00B40E7C">
              <w:rPr>
                <w:bCs/>
                <w:iCs/>
                <w:color w:val="000000"/>
              </w:rPr>
              <w:t>PRIMo rev. 3.1</w:t>
            </w:r>
          </w:p>
        </w:tc>
        <w:tc>
          <w:tcPr>
            <w:tcW w:w="2253" w:type="dxa"/>
            <w:shd w:val="clear" w:color="auto" w:fill="auto"/>
          </w:tcPr>
          <w:p w:rsidR="00A5735B" w:rsidRPr="00B40E7C" w:rsidRDefault="00A5735B" w:rsidP="00B86E46">
            <w:pPr>
              <w:jc w:val="center"/>
              <w:rPr>
                <w:bCs/>
                <w:iCs/>
                <w:color w:val="000000"/>
              </w:rPr>
            </w:pPr>
            <w:r>
              <w:rPr>
                <w:bCs/>
                <w:iCs/>
                <w:color w:val="000000"/>
              </w:rPr>
              <w:t>4.8 % ADI</w:t>
            </w:r>
          </w:p>
        </w:tc>
      </w:tr>
      <w:tr w:rsidR="00A5735B" w:rsidRPr="00B40E7C" w:rsidTr="00B86E46">
        <w:tc>
          <w:tcPr>
            <w:tcW w:w="2794" w:type="dxa"/>
            <w:vMerge w:val="restart"/>
            <w:shd w:val="clear" w:color="auto" w:fill="auto"/>
          </w:tcPr>
          <w:p w:rsidR="00A5735B" w:rsidRPr="00D6720F" w:rsidRDefault="00A5735B" w:rsidP="00B86E46">
            <w:pPr>
              <w:jc w:val="both"/>
              <w:rPr>
                <w:b/>
                <w:bCs/>
                <w:iCs/>
                <w:color w:val="000000"/>
              </w:rPr>
            </w:pPr>
            <w:r w:rsidRPr="00D6720F">
              <w:rPr>
                <w:b/>
                <w:bCs/>
                <w:iCs/>
                <w:color w:val="000000"/>
              </w:rPr>
              <w:t>Mean consumption children</w:t>
            </w:r>
            <w:r>
              <w:rPr>
                <w:b/>
                <w:bCs/>
                <w:iCs/>
                <w:color w:val="000000"/>
              </w:rPr>
              <w:t xml:space="preserve"> (a)</w:t>
            </w:r>
          </w:p>
        </w:tc>
        <w:tc>
          <w:tcPr>
            <w:tcW w:w="1982" w:type="dxa"/>
            <w:shd w:val="clear" w:color="auto" w:fill="auto"/>
          </w:tcPr>
          <w:p w:rsidR="00A5735B" w:rsidRPr="00A5333E" w:rsidRDefault="00A5735B" w:rsidP="00B86E46">
            <w:pPr>
              <w:jc w:val="center"/>
              <w:rPr>
                <w:b/>
                <w:bCs/>
                <w:iCs/>
                <w:color w:val="000000"/>
              </w:rPr>
            </w:pPr>
            <w:r w:rsidRPr="00A5333E">
              <w:rPr>
                <w:b/>
                <w:bCs/>
                <w:iCs/>
                <w:color w:val="000000"/>
              </w:rPr>
              <w:t>100</w:t>
            </w:r>
          </w:p>
        </w:tc>
        <w:tc>
          <w:tcPr>
            <w:tcW w:w="2259" w:type="dxa"/>
            <w:shd w:val="clear" w:color="auto" w:fill="auto"/>
          </w:tcPr>
          <w:p w:rsidR="00A5735B" w:rsidRPr="00A5333E" w:rsidRDefault="00A5735B" w:rsidP="00B86E46">
            <w:pPr>
              <w:jc w:val="center"/>
              <w:rPr>
                <w:b/>
                <w:bCs/>
                <w:iCs/>
                <w:color w:val="000000"/>
              </w:rPr>
            </w:pPr>
            <w:r w:rsidRPr="00A5333E">
              <w:rPr>
                <w:b/>
                <w:bCs/>
                <w:iCs/>
                <w:color w:val="000000"/>
              </w:rPr>
              <w:t>EMA food basket</w:t>
            </w:r>
          </w:p>
        </w:tc>
        <w:tc>
          <w:tcPr>
            <w:tcW w:w="2253" w:type="dxa"/>
            <w:shd w:val="clear" w:color="auto" w:fill="auto"/>
          </w:tcPr>
          <w:p w:rsidR="00A5735B" w:rsidRPr="00A5333E" w:rsidRDefault="00A5735B" w:rsidP="00B86E46">
            <w:pPr>
              <w:jc w:val="center"/>
              <w:rPr>
                <w:b/>
                <w:bCs/>
                <w:iCs/>
                <w:color w:val="000000"/>
              </w:rPr>
            </w:pPr>
            <w:r w:rsidRPr="00A5333E">
              <w:rPr>
                <w:b/>
                <w:bCs/>
                <w:iCs/>
                <w:color w:val="000000"/>
              </w:rPr>
              <w:t>54 % ADI</w:t>
            </w:r>
          </w:p>
        </w:tc>
      </w:tr>
      <w:tr w:rsidR="00A5735B" w:rsidRPr="00B40E7C" w:rsidTr="00B86E46">
        <w:tc>
          <w:tcPr>
            <w:tcW w:w="2794" w:type="dxa"/>
            <w:vMerge/>
            <w:shd w:val="clear" w:color="auto" w:fill="auto"/>
          </w:tcPr>
          <w:p w:rsidR="00A5735B" w:rsidRPr="00B40E7C" w:rsidRDefault="00A5735B" w:rsidP="00B86E46">
            <w:pPr>
              <w:jc w:val="both"/>
              <w:rPr>
                <w:bCs/>
                <w:iCs/>
                <w:color w:val="000000"/>
              </w:rPr>
            </w:pPr>
          </w:p>
        </w:tc>
        <w:tc>
          <w:tcPr>
            <w:tcW w:w="1982" w:type="dxa"/>
            <w:shd w:val="clear" w:color="auto" w:fill="auto"/>
          </w:tcPr>
          <w:p w:rsidR="00A5735B" w:rsidRPr="00B40E7C" w:rsidRDefault="00A5735B" w:rsidP="00B86E46">
            <w:pPr>
              <w:jc w:val="center"/>
              <w:rPr>
                <w:bCs/>
                <w:iCs/>
                <w:color w:val="000000"/>
              </w:rPr>
            </w:pPr>
            <w:r w:rsidRPr="00B40E7C">
              <w:rPr>
                <w:bCs/>
                <w:iCs/>
                <w:color w:val="000000"/>
              </w:rPr>
              <w:t>11</w:t>
            </w:r>
            <w:r>
              <w:rPr>
                <w:bCs/>
                <w:iCs/>
                <w:color w:val="000000"/>
              </w:rPr>
              <w:t>.8</w:t>
            </w:r>
          </w:p>
        </w:tc>
        <w:tc>
          <w:tcPr>
            <w:tcW w:w="2259" w:type="dxa"/>
            <w:shd w:val="clear" w:color="auto" w:fill="auto"/>
          </w:tcPr>
          <w:p w:rsidR="00A5735B" w:rsidRPr="00B40E7C" w:rsidRDefault="00A5735B" w:rsidP="00B86E46">
            <w:pPr>
              <w:jc w:val="center"/>
              <w:rPr>
                <w:bCs/>
                <w:iCs/>
                <w:color w:val="000000"/>
              </w:rPr>
            </w:pPr>
            <w:r w:rsidRPr="00B40E7C">
              <w:rPr>
                <w:bCs/>
                <w:iCs/>
                <w:color w:val="000000"/>
              </w:rPr>
              <w:t>PRIMo rev. 3.1</w:t>
            </w:r>
          </w:p>
        </w:tc>
        <w:tc>
          <w:tcPr>
            <w:tcW w:w="2253" w:type="dxa"/>
            <w:shd w:val="clear" w:color="auto" w:fill="auto"/>
          </w:tcPr>
          <w:p w:rsidR="00A5735B" w:rsidRPr="00B40E7C" w:rsidRDefault="00A5735B" w:rsidP="00B86E46">
            <w:pPr>
              <w:jc w:val="center"/>
              <w:rPr>
                <w:bCs/>
                <w:iCs/>
                <w:color w:val="000000"/>
              </w:rPr>
            </w:pPr>
            <w:r>
              <w:rPr>
                <w:bCs/>
                <w:iCs/>
                <w:color w:val="000000"/>
              </w:rPr>
              <w:t>6.4 % ADI</w:t>
            </w:r>
          </w:p>
        </w:tc>
      </w:tr>
    </w:tbl>
    <w:p w:rsidR="00A5735B" w:rsidRDefault="00A5735B" w:rsidP="00A5735B">
      <w:pPr>
        <w:numPr>
          <w:ilvl w:val="0"/>
          <w:numId w:val="76"/>
        </w:numPr>
        <w:suppressAutoHyphens w:val="0"/>
        <w:spacing w:after="200" w:line="276" w:lineRule="auto"/>
        <w:jc w:val="both"/>
        <w:rPr>
          <w:bCs/>
          <w:iCs/>
          <w:color w:val="000000"/>
        </w:rPr>
      </w:pPr>
      <w:r>
        <w:rPr>
          <w:bCs/>
          <w:iCs/>
          <w:color w:val="000000"/>
        </w:rPr>
        <w:t>For a 10 kg child.</w:t>
      </w:r>
    </w:p>
    <w:p w:rsidR="00A5735B" w:rsidRDefault="00A5735B" w:rsidP="00A5735B">
      <w:pPr>
        <w:jc w:val="both"/>
        <w:rPr>
          <w:color w:val="000000"/>
          <w:lang w:val="en-US"/>
        </w:rPr>
      </w:pPr>
      <w:r>
        <w:rPr>
          <w:color w:val="000000"/>
        </w:rPr>
        <w:t>This worst-case scenario allows to reasonably concluding that exceedances of ADI-ARfD for adults and children are not expected considering the intended uses.</w:t>
      </w:r>
      <w:r w:rsidR="00334DA1">
        <w:rPr>
          <w:color w:val="000000"/>
        </w:rPr>
        <w:t xml:space="preserve"> </w:t>
      </w:r>
      <w:r>
        <w:rPr>
          <w:color w:val="000000"/>
          <w:lang w:val="en-US"/>
        </w:rPr>
        <w:t xml:space="preserve">Indeed,  </w:t>
      </w:r>
    </w:p>
    <w:p w:rsidR="00A5735B" w:rsidRPr="00EF1D9D" w:rsidRDefault="00A5735B" w:rsidP="00A5735B">
      <w:pPr>
        <w:numPr>
          <w:ilvl w:val="0"/>
          <w:numId w:val="74"/>
        </w:numPr>
        <w:suppressAutoHyphens w:val="0"/>
        <w:spacing w:after="200" w:line="276" w:lineRule="auto"/>
        <w:jc w:val="both"/>
        <w:rPr>
          <w:bCs/>
          <w:iCs/>
          <w:color w:val="000000"/>
        </w:rPr>
      </w:pPr>
      <w:r>
        <w:rPr>
          <w:color w:val="000000"/>
          <w:lang w:val="en-US"/>
        </w:rPr>
        <w:t>Estimated eggs surface in contact with treated surfaces (0.02 m</w:t>
      </w:r>
      <w:r w:rsidRPr="00EF1D9D">
        <w:rPr>
          <w:color w:val="000000"/>
          <w:vertAlign w:val="superscript"/>
          <w:lang w:val="en-US"/>
        </w:rPr>
        <w:t>2</w:t>
      </w:r>
      <w:r>
        <w:rPr>
          <w:color w:val="000000"/>
          <w:vertAlign w:val="superscript"/>
          <w:lang w:val="en-US"/>
        </w:rPr>
        <w:t xml:space="preserve"> </w:t>
      </w:r>
      <w:r>
        <w:rPr>
          <w:color w:val="000000"/>
          <w:lang w:val="en-US"/>
        </w:rPr>
        <w:t>= 200 cm</w:t>
      </w:r>
      <w:r w:rsidRPr="00A5333E">
        <w:rPr>
          <w:color w:val="000000"/>
          <w:vertAlign w:val="superscript"/>
          <w:lang w:val="en-US"/>
        </w:rPr>
        <w:t>2</w:t>
      </w:r>
      <w:r>
        <w:rPr>
          <w:color w:val="000000"/>
          <w:lang w:val="en-US"/>
        </w:rPr>
        <w:t xml:space="preserve"> for 2 eggs = 100 cm</w:t>
      </w:r>
      <w:r w:rsidRPr="00A5333E">
        <w:rPr>
          <w:color w:val="000000"/>
          <w:vertAlign w:val="superscript"/>
          <w:lang w:val="en-US"/>
        </w:rPr>
        <w:t>2</w:t>
      </w:r>
      <w:r>
        <w:rPr>
          <w:color w:val="000000"/>
          <w:lang w:val="en-US"/>
        </w:rPr>
        <w:t xml:space="preserve"> per egg ; 10 cm</w:t>
      </w:r>
      <w:r w:rsidRPr="00A5333E">
        <w:rPr>
          <w:color w:val="000000"/>
          <w:vertAlign w:val="superscript"/>
          <w:lang w:val="en-US"/>
        </w:rPr>
        <w:t>2</w:t>
      </w:r>
      <w:r>
        <w:rPr>
          <w:color w:val="000000"/>
          <w:lang w:val="en-US"/>
        </w:rPr>
        <w:t xml:space="preserve"> would probably be more realistic) </w:t>
      </w:r>
    </w:p>
    <w:p w:rsidR="00A5735B" w:rsidRPr="00EF1D9D" w:rsidRDefault="00A5735B" w:rsidP="00A5735B">
      <w:pPr>
        <w:numPr>
          <w:ilvl w:val="0"/>
          <w:numId w:val="74"/>
        </w:numPr>
        <w:suppressAutoHyphens w:val="0"/>
        <w:spacing w:after="200" w:line="276" w:lineRule="auto"/>
        <w:jc w:val="both"/>
        <w:rPr>
          <w:bCs/>
          <w:iCs/>
          <w:color w:val="000000"/>
        </w:rPr>
      </w:pPr>
      <w:r>
        <w:rPr>
          <w:color w:val="000000"/>
        </w:rPr>
        <w:t>100% transfer from treated surfaces to egg shells has been considered which is highly overestimated</w:t>
      </w:r>
    </w:p>
    <w:p w:rsidR="00A5735B" w:rsidRPr="00EF1D9D" w:rsidRDefault="00A5735B" w:rsidP="00A5735B">
      <w:pPr>
        <w:numPr>
          <w:ilvl w:val="0"/>
          <w:numId w:val="74"/>
        </w:numPr>
        <w:suppressAutoHyphens w:val="0"/>
        <w:spacing w:after="200" w:line="276" w:lineRule="auto"/>
        <w:jc w:val="both"/>
        <w:rPr>
          <w:bCs/>
          <w:iCs/>
          <w:color w:val="000000"/>
        </w:rPr>
      </w:pPr>
      <w:r>
        <w:rPr>
          <w:color w:val="000000"/>
        </w:rPr>
        <w:t>100% transfer from eggs shell to inside of eggs has been considered</w:t>
      </w:r>
    </w:p>
    <w:p w:rsidR="00A5735B" w:rsidRPr="008E4347" w:rsidRDefault="00A5735B" w:rsidP="00A5735B">
      <w:pPr>
        <w:numPr>
          <w:ilvl w:val="0"/>
          <w:numId w:val="74"/>
        </w:numPr>
        <w:suppressAutoHyphens w:val="0"/>
        <w:spacing w:after="200" w:line="276" w:lineRule="auto"/>
        <w:jc w:val="both"/>
        <w:rPr>
          <w:bCs/>
          <w:iCs/>
          <w:color w:val="000000"/>
        </w:rPr>
      </w:pPr>
      <w:r>
        <w:rPr>
          <w:color w:val="000000"/>
        </w:rPr>
        <w:t xml:space="preserve">Finally, no direct or extreme limited contact of eggs with treated surfaces is expected thanks to animal bedding. </w:t>
      </w:r>
    </w:p>
    <w:p w:rsidR="00A5735B" w:rsidRPr="008E4347" w:rsidRDefault="00A5735B" w:rsidP="00A5735B">
      <w:pPr>
        <w:rPr>
          <w:color w:val="000000"/>
        </w:rPr>
      </w:pPr>
      <w:r>
        <w:rPr>
          <w:color w:val="000000"/>
        </w:rPr>
        <w:lastRenderedPageBreak/>
        <w:t>Then, the intended uses are fully supported as no risk for consumers has been identified.</w:t>
      </w:r>
    </w:p>
    <w:p w:rsidR="009D0C0B" w:rsidRPr="008D46F8" w:rsidRDefault="009D0C0B">
      <w:pPr>
        <w:spacing w:line="260" w:lineRule="atLeast"/>
        <w:rPr>
          <w:rFonts w:ascii="Times New Roman" w:eastAsia="Calibri" w:hAnsi="Times New Roman" w:cs="Times New Roman"/>
          <w:i/>
          <w:lang w:eastAsia="en-US"/>
        </w:rPr>
      </w:pPr>
    </w:p>
    <w:p w:rsidR="009D0C0B" w:rsidRPr="008D46F8" w:rsidRDefault="00FA480B">
      <w:pPr>
        <w:rPr>
          <w:rFonts w:eastAsia="Verdana"/>
          <w:lang w:eastAsia="en-US"/>
        </w:rPr>
      </w:pPr>
      <w:r w:rsidRPr="008D46F8">
        <w:rPr>
          <w:rFonts w:eastAsia="Calibri"/>
          <w:b/>
          <w:i/>
          <w:sz w:val="22"/>
          <w:szCs w:val="22"/>
          <w:lang w:eastAsia="en-US"/>
        </w:rPr>
        <w:t xml:space="preserve">Risk characterisation from combined exposure to several active substances or substances of concern within a biocidal product </w:t>
      </w:r>
    </w:p>
    <w:p w:rsidR="009D0C0B" w:rsidRDefault="00A21F6B">
      <w:pPr>
        <w:spacing w:line="260" w:lineRule="atLeast"/>
        <w:rPr>
          <w:rFonts w:eastAsia="Verdana"/>
          <w:lang w:eastAsia="en-US"/>
        </w:rPr>
      </w:pPr>
      <w:r w:rsidRPr="007009A4">
        <w:rPr>
          <w:rFonts w:eastAsia="Calibri" w:cs="Times New Roman"/>
          <w:iCs/>
          <w:lang w:eastAsia="en-US"/>
        </w:rPr>
        <w:t>N</w:t>
      </w:r>
      <w:r w:rsidRPr="007009A4">
        <w:rPr>
          <w:rFonts w:eastAsia="Verdana"/>
          <w:lang w:eastAsia="en-US"/>
        </w:rPr>
        <w:t xml:space="preserve">ot applicable </w:t>
      </w:r>
    </w:p>
    <w:p w:rsidR="00334DA1" w:rsidRDefault="00334DA1">
      <w:pPr>
        <w:spacing w:line="260" w:lineRule="atLeast"/>
        <w:rPr>
          <w:rFonts w:ascii="Times New Roman" w:eastAsia="Calibri" w:hAnsi="Times New Roman" w:cs="Times New Roman"/>
          <w:i/>
          <w:iCs/>
          <w:lang w:eastAsia="en-US"/>
        </w:rPr>
      </w:pPr>
    </w:p>
    <w:p w:rsidR="00334DA1" w:rsidRPr="008D46F8" w:rsidRDefault="00334DA1">
      <w:pPr>
        <w:spacing w:line="260" w:lineRule="atLeast"/>
        <w:rPr>
          <w:rFonts w:ascii="Times New Roman" w:eastAsia="Calibri" w:hAnsi="Times New Roman" w:cs="Times New Roman"/>
          <w:i/>
          <w:iCs/>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pStyle w:val="Titre3"/>
        <w:rPr>
          <w:rFonts w:ascii="Times New Roman" w:eastAsia="Calibri" w:hAnsi="Times New Roman" w:cs="Times New Roman"/>
          <w:i/>
          <w:iCs/>
          <w:lang w:val="en-GB" w:eastAsia="en-US"/>
        </w:rPr>
      </w:pPr>
      <w:bookmarkStart w:id="216" w:name="_Toc37426430"/>
      <w:r w:rsidRPr="008D46F8">
        <w:rPr>
          <w:lang w:val="en-GB"/>
        </w:rPr>
        <w:t>Risk assessment for animal health</w:t>
      </w:r>
      <w:bookmarkEnd w:id="216"/>
    </w:p>
    <w:p w:rsidR="00F216D0" w:rsidRDefault="00F216D0" w:rsidP="00F216D0">
      <w:pPr>
        <w:widowControl w:val="0"/>
        <w:autoSpaceDE w:val="0"/>
        <w:autoSpaceDN w:val="0"/>
        <w:adjustRightInd w:val="0"/>
        <w:spacing w:before="80"/>
        <w:jc w:val="both"/>
        <w:rPr>
          <w:rFonts w:eastAsia="Calibri"/>
          <w:lang w:eastAsia="en-US"/>
        </w:rPr>
      </w:pPr>
      <w:r>
        <w:rPr>
          <w:rFonts w:eastAsia="Calibri"/>
          <w:lang w:eastAsia="en-US"/>
        </w:rPr>
        <w:t>Risk for animal health is considered covered by scenario [14] for secondary exposure</w:t>
      </w:r>
      <w:r w:rsidR="003B572E">
        <w:rPr>
          <w:rFonts w:eastAsia="Calibri"/>
          <w:lang w:eastAsia="en-US"/>
        </w:rPr>
        <w:t xml:space="preserve"> for meta SPC2</w:t>
      </w:r>
      <w:r>
        <w:rPr>
          <w:rFonts w:eastAsia="Calibri"/>
          <w:lang w:eastAsia="en-US"/>
        </w:rPr>
        <w:t xml:space="preserve">. Risk is acceptable with the following RMM: </w:t>
      </w:r>
    </w:p>
    <w:p w:rsidR="00F216D0" w:rsidRDefault="00F216D0" w:rsidP="005B1486">
      <w:pPr>
        <w:pStyle w:val="Paragraphedeliste"/>
        <w:numPr>
          <w:ilvl w:val="0"/>
          <w:numId w:val="52"/>
        </w:numPr>
        <w:rPr>
          <w:rFonts w:eastAsia="Calibri"/>
          <w:lang w:eastAsia="en-US"/>
        </w:rPr>
      </w:pPr>
      <w:r w:rsidRPr="00F216D0">
        <w:rPr>
          <w:rFonts w:eastAsia="Calibri"/>
          <w:lang w:eastAsia="en-US"/>
        </w:rPr>
        <w:t>Do not apply the treatment in the presence of domestic animals.</w:t>
      </w:r>
    </w:p>
    <w:p w:rsidR="009D0C0B" w:rsidRDefault="00F216D0" w:rsidP="005B1486">
      <w:pPr>
        <w:pStyle w:val="Paragraphedeliste"/>
        <w:numPr>
          <w:ilvl w:val="0"/>
          <w:numId w:val="52"/>
        </w:numPr>
        <w:rPr>
          <w:rFonts w:ascii="Times New Roman" w:eastAsia="Calibri" w:hAnsi="Times New Roman" w:cs="Times New Roman"/>
          <w:i/>
          <w:iCs/>
          <w:lang w:eastAsia="en-US"/>
        </w:rPr>
      </w:pPr>
      <w:r w:rsidRPr="00F216D0">
        <w:rPr>
          <w:rFonts w:eastAsia="Calibri"/>
          <w:lang w:eastAsia="en-US"/>
        </w:rPr>
        <w:t>Do not introduce domestic animals in housing until</w:t>
      </w:r>
      <w:r w:rsidRPr="00A10247">
        <w:rPr>
          <w:rFonts w:eastAsia="Calibri"/>
          <w:lang w:eastAsia="en-US"/>
        </w:rPr>
        <w:t xml:space="preserve"> a total drying.</w:t>
      </w:r>
      <w:r w:rsidRPr="00EC3AE9" w:rsidDel="00F216D0">
        <w:rPr>
          <w:rFonts w:ascii="Times New Roman" w:eastAsia="Calibri" w:hAnsi="Times New Roman" w:cs="Times New Roman"/>
          <w:i/>
          <w:iCs/>
          <w:lang w:eastAsia="en-US"/>
        </w:rPr>
        <w:t xml:space="preserve"> </w:t>
      </w:r>
    </w:p>
    <w:p w:rsidR="00334DA1" w:rsidRDefault="00334DA1" w:rsidP="00334DA1">
      <w:pPr>
        <w:rPr>
          <w:rFonts w:eastAsia="Calibri"/>
          <w:lang w:eastAsia="en-US"/>
        </w:rPr>
      </w:pPr>
    </w:p>
    <w:p w:rsidR="00334DA1" w:rsidRPr="00334DA1" w:rsidRDefault="00334DA1" w:rsidP="00334DA1">
      <w:pPr>
        <w:rPr>
          <w:rFonts w:ascii="Times New Roman" w:eastAsia="Calibri" w:hAnsi="Times New Roman" w:cs="Times New Roman"/>
          <w:i/>
          <w:iCs/>
          <w:lang w:eastAsia="en-US"/>
        </w:rPr>
      </w:pP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pStyle w:val="Titre3"/>
        <w:rPr>
          <w:rFonts w:ascii="Times New Roman" w:eastAsia="Calibri" w:hAnsi="Times New Roman" w:cs="Times New Roman"/>
          <w:i/>
          <w:iCs/>
          <w:lang w:val="en-GB" w:eastAsia="en-US"/>
        </w:rPr>
      </w:pPr>
      <w:bookmarkStart w:id="217" w:name="_Toc37426431"/>
      <w:r w:rsidRPr="008D46F8">
        <w:rPr>
          <w:lang w:val="en-GB"/>
        </w:rPr>
        <w:t>Risk assessment for the environment</w:t>
      </w:r>
      <w:bookmarkEnd w:id="217"/>
    </w:p>
    <w:p w:rsidR="003E1845" w:rsidRPr="008D46F8" w:rsidRDefault="003E1845" w:rsidP="003E1845">
      <w:pPr>
        <w:spacing w:line="260" w:lineRule="atLeast"/>
        <w:jc w:val="both"/>
        <w:rPr>
          <w:rFonts w:eastAsia="Calibri"/>
          <w:lang w:eastAsia="en-US"/>
        </w:rPr>
      </w:pPr>
      <w:r w:rsidRPr="008D46F8">
        <w:rPr>
          <w:rFonts w:eastAsia="Calibri"/>
          <w:lang w:eastAsia="en-US"/>
        </w:rPr>
        <w:t xml:space="preserve">The products of the </w:t>
      </w:r>
      <w:r w:rsidR="00334DA1" w:rsidRPr="008D46F8">
        <w:rPr>
          <w:rFonts w:eastAsia="Calibri"/>
          <w:lang w:eastAsia="en-US"/>
        </w:rPr>
        <w:t xml:space="preserve">ORAPI CRESYL FAMILY </w:t>
      </w:r>
      <w:r w:rsidRPr="008D46F8">
        <w:rPr>
          <w:rFonts w:eastAsia="Calibri"/>
          <w:lang w:eastAsia="en-US"/>
        </w:rPr>
        <w:t xml:space="preserve">are PT2 and PT3 disinfectants </w:t>
      </w:r>
      <w:r w:rsidR="008E394F" w:rsidRPr="008D46F8">
        <w:rPr>
          <w:rFonts w:eastAsia="Calibri"/>
          <w:lang w:eastAsia="en-US"/>
        </w:rPr>
        <w:t xml:space="preserve">containing chlorocresol </w:t>
      </w:r>
      <w:r w:rsidRPr="008D46F8">
        <w:rPr>
          <w:rFonts w:eastAsia="Calibri"/>
          <w:lang w:eastAsia="en-US"/>
        </w:rPr>
        <w:t xml:space="preserve">that are applied for the disinfection of indoor and outdoor domestic surfaces (PT2) and for the outdoor disinfection of small domestic animal housing (PT3). </w:t>
      </w:r>
    </w:p>
    <w:p w:rsidR="003E1845" w:rsidRPr="008D46F8" w:rsidRDefault="003E1845" w:rsidP="003E1845">
      <w:pPr>
        <w:spacing w:line="260" w:lineRule="atLeast"/>
        <w:jc w:val="both"/>
        <w:rPr>
          <w:rFonts w:eastAsia="Calibri"/>
          <w:lang w:eastAsia="en-US"/>
        </w:rPr>
      </w:pPr>
    </w:p>
    <w:p w:rsidR="003E1845" w:rsidRDefault="003E1845" w:rsidP="003E1845">
      <w:pPr>
        <w:spacing w:line="260" w:lineRule="atLeast"/>
        <w:jc w:val="both"/>
        <w:rPr>
          <w:rFonts w:eastAsia="Calibri"/>
          <w:lang w:eastAsia="en-US"/>
        </w:rPr>
      </w:pPr>
      <w:r w:rsidRPr="008D46F8">
        <w:rPr>
          <w:rFonts w:eastAsia="Calibri"/>
          <w:lang w:eastAsia="en-US"/>
        </w:rPr>
        <w:t>No environmental S</w:t>
      </w:r>
      <w:r w:rsidR="00E1267C">
        <w:rPr>
          <w:rFonts w:eastAsia="Calibri"/>
          <w:lang w:eastAsia="en-US"/>
        </w:rPr>
        <w:t>o</w:t>
      </w:r>
      <w:r w:rsidRPr="008D46F8">
        <w:rPr>
          <w:rFonts w:eastAsia="Calibri"/>
          <w:lang w:eastAsia="en-US"/>
        </w:rPr>
        <w:t xml:space="preserve">Cs were identified for the </w:t>
      </w:r>
      <w:r w:rsidR="00334DA1" w:rsidRPr="008D46F8">
        <w:rPr>
          <w:rFonts w:eastAsia="Calibri"/>
          <w:lang w:eastAsia="en-US"/>
        </w:rPr>
        <w:t xml:space="preserve">ORAPI CRESYL FAMILY </w:t>
      </w:r>
      <w:r w:rsidR="00E1267C">
        <w:rPr>
          <w:rFonts w:eastAsia="Calibri"/>
          <w:lang w:eastAsia="en-US"/>
        </w:rPr>
        <w:t>(no substances classified for the environment, no biocidal substances from other PTs</w:t>
      </w:r>
      <w:r w:rsidR="00D1080C">
        <w:rPr>
          <w:rFonts w:eastAsia="Calibri"/>
          <w:lang w:eastAsia="en-US"/>
        </w:rPr>
        <w:t xml:space="preserve"> with a draft final CAR available</w:t>
      </w:r>
      <w:r w:rsidR="00992216">
        <w:rPr>
          <w:rFonts w:eastAsia="Calibri"/>
          <w:lang w:eastAsia="en-US"/>
        </w:rPr>
        <w:t>, no ED or PBT</w:t>
      </w:r>
      <w:r w:rsidR="00E1267C">
        <w:rPr>
          <w:rFonts w:eastAsia="Calibri"/>
          <w:lang w:eastAsia="en-US"/>
        </w:rPr>
        <w:t xml:space="preserve">) </w:t>
      </w:r>
      <w:r w:rsidRPr="008D46F8">
        <w:rPr>
          <w:rFonts w:eastAsia="Calibri"/>
          <w:lang w:eastAsia="en-US"/>
        </w:rPr>
        <w:t xml:space="preserve">and no metabolites are formed that would need to be addressed in a risk evaluation for the environment. The following risk assessment is therefore carried out for the active substance only. </w:t>
      </w:r>
    </w:p>
    <w:p w:rsidR="00334DA1" w:rsidRPr="008D46F8" w:rsidRDefault="00334DA1" w:rsidP="003E1845">
      <w:pPr>
        <w:spacing w:line="260" w:lineRule="atLeast"/>
        <w:jc w:val="both"/>
        <w:rPr>
          <w:rFonts w:eastAsia="Calibri"/>
          <w:lang w:eastAsia="en-US"/>
        </w:rPr>
      </w:pPr>
    </w:p>
    <w:p w:rsidR="009D0C0B" w:rsidRPr="008D46F8" w:rsidRDefault="00FA480B">
      <w:pPr>
        <w:pStyle w:val="Titre4"/>
        <w:rPr>
          <w:rFonts w:ascii="Times New Roman" w:hAnsi="Times New Roman" w:cs="Times New Roman"/>
          <w:i/>
          <w:iCs/>
          <w:lang w:val="en-GB" w:eastAsia="en-US"/>
        </w:rPr>
      </w:pPr>
      <w:bookmarkStart w:id="218" w:name="_Toc37426432"/>
      <w:r w:rsidRPr="008D46F8">
        <w:rPr>
          <w:lang w:val="en-GB"/>
        </w:rPr>
        <w:t>Effects assessment on the environment</w:t>
      </w:r>
      <w:bookmarkEnd w:id="218"/>
    </w:p>
    <w:p w:rsidR="009D0C0B" w:rsidRPr="008D46F8" w:rsidRDefault="009D0C0B">
      <w:pPr>
        <w:spacing w:line="260" w:lineRule="atLeast"/>
        <w:contextualSpacing/>
        <w:jc w:val="both"/>
        <w:rPr>
          <w:rFonts w:ascii="Times New Roman" w:eastAsia="Calibri" w:hAnsi="Times New Roman" w:cs="Times New Roman"/>
          <w:i/>
          <w:iCs/>
          <w:lang w:eastAsia="en-US"/>
        </w:rPr>
      </w:pPr>
    </w:p>
    <w:p w:rsidR="003F594D" w:rsidRPr="008D46F8" w:rsidRDefault="00FA480B" w:rsidP="003E1845">
      <w:pPr>
        <w:jc w:val="both"/>
        <w:rPr>
          <w:rFonts w:eastAsia="Calibri"/>
          <w:b/>
          <w:i/>
          <w:sz w:val="22"/>
          <w:szCs w:val="22"/>
          <w:lang w:eastAsia="en-US"/>
        </w:rPr>
      </w:pPr>
      <w:r w:rsidRPr="008D46F8">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3F594D" w:rsidRPr="008D46F8" w:rsidRDefault="003F594D" w:rsidP="003E1845">
      <w:pPr>
        <w:jc w:val="both"/>
        <w:rPr>
          <w:rFonts w:eastAsia="Calibri"/>
          <w:lang w:eastAsia="en-US"/>
        </w:rPr>
      </w:pPr>
    </w:p>
    <w:p w:rsidR="007B0AA4" w:rsidRPr="008D46F8" w:rsidRDefault="00852478" w:rsidP="003E1845">
      <w:pPr>
        <w:jc w:val="both"/>
        <w:rPr>
          <w:rFonts w:ascii="Times New Roman" w:eastAsia="Calibri" w:hAnsi="Times New Roman" w:cs="Times New Roman"/>
          <w:i/>
          <w:iCs/>
          <w:lang w:eastAsia="en-US"/>
        </w:rPr>
      </w:pPr>
      <w:r w:rsidRPr="008D46F8">
        <w:rPr>
          <w:rFonts w:eastAsia="Calibri"/>
          <w:lang w:eastAsia="en-US"/>
        </w:rPr>
        <w:t xml:space="preserve">No new environmental studies have been carried out with the products of the </w:t>
      </w:r>
      <w:r w:rsidR="00334DA1" w:rsidRPr="008D46F8">
        <w:rPr>
          <w:rFonts w:eastAsia="Calibri"/>
          <w:lang w:eastAsia="en-US"/>
        </w:rPr>
        <w:t>ORAPI CRESYL FAMILY</w:t>
      </w:r>
      <w:r w:rsidRPr="008D46F8">
        <w:rPr>
          <w:rFonts w:eastAsia="Calibri"/>
          <w:lang w:eastAsia="en-US"/>
        </w:rPr>
        <w:t xml:space="preserve">. All data pertaining to the active substance is therefore derived from the CMK assessment report as well </w:t>
      </w:r>
      <w:r w:rsidRPr="007B20F8">
        <w:rPr>
          <w:rFonts w:eastAsia="Calibri"/>
          <w:lang w:eastAsia="en-US"/>
        </w:rPr>
        <w:t>as additional studies carried out by the active substance supplier.</w:t>
      </w:r>
      <w:r w:rsidRPr="008D46F8">
        <w:rPr>
          <w:rFonts w:eastAsia="Calibri"/>
          <w:lang w:eastAsia="en-US"/>
        </w:rPr>
        <w:t xml:space="preserve"> </w:t>
      </w:r>
      <w:r w:rsidRPr="008D46F8" w:rsidDel="007B0AA4">
        <w:rPr>
          <w:rFonts w:ascii="Times New Roman" w:eastAsia="Calibri" w:hAnsi="Times New Roman" w:cs="Times New Roman"/>
          <w:i/>
          <w:iCs/>
          <w:lang w:eastAsia="en-US"/>
        </w:rPr>
        <w:t xml:space="preserve"> </w:t>
      </w:r>
    </w:p>
    <w:p w:rsidR="009D0C0B" w:rsidRPr="008D46F8" w:rsidRDefault="009D0C0B" w:rsidP="003E1845">
      <w:pPr>
        <w:spacing w:line="260" w:lineRule="atLeast"/>
        <w:jc w:val="both"/>
        <w:rPr>
          <w:rFonts w:eastAsia="Calibri"/>
          <w:lang w:eastAsia="en-US"/>
        </w:rPr>
      </w:pPr>
    </w:p>
    <w:p w:rsidR="009D0C0B" w:rsidRPr="008D46F8" w:rsidRDefault="00FA480B" w:rsidP="003E1845">
      <w:pPr>
        <w:jc w:val="both"/>
        <w:rPr>
          <w:rFonts w:ascii="Times New Roman" w:eastAsia="Calibri" w:hAnsi="Times New Roman" w:cs="Times New Roman"/>
          <w:b/>
          <w:i/>
          <w:iCs/>
          <w:sz w:val="22"/>
          <w:szCs w:val="22"/>
          <w:lang w:eastAsia="en-US"/>
        </w:rPr>
      </w:pPr>
      <w:r w:rsidRPr="008D46F8">
        <w:rPr>
          <w:rFonts w:eastAsia="Calibri"/>
          <w:b/>
          <w:i/>
          <w:sz w:val="22"/>
          <w:szCs w:val="22"/>
          <w:lang w:eastAsia="en-US"/>
        </w:rPr>
        <w:t>Further Ecotoxicological studies</w:t>
      </w:r>
    </w:p>
    <w:p w:rsidR="009D0C0B" w:rsidRPr="008D46F8" w:rsidRDefault="009D0C0B" w:rsidP="003E1845">
      <w:pPr>
        <w:spacing w:line="260" w:lineRule="atLeast"/>
        <w:jc w:val="both"/>
        <w:rPr>
          <w:rFonts w:ascii="Times New Roman" w:eastAsia="Calibri" w:hAnsi="Times New Roman" w:cs="Times New Roman"/>
          <w:b/>
          <w:i/>
          <w:iCs/>
          <w:sz w:val="22"/>
          <w:szCs w:val="22"/>
          <w:lang w:eastAsia="en-US"/>
        </w:rPr>
      </w:pPr>
    </w:p>
    <w:p w:rsidR="007B0AA4" w:rsidRPr="008D46F8" w:rsidRDefault="007B0AA4" w:rsidP="00593F63">
      <w:pPr>
        <w:spacing w:line="260" w:lineRule="atLeast"/>
        <w:jc w:val="both"/>
        <w:rPr>
          <w:rFonts w:eastAsia="Calibri"/>
          <w:lang w:eastAsia="en-US"/>
        </w:rPr>
      </w:pPr>
      <w:r w:rsidRPr="007B20F8">
        <w:rPr>
          <w:rFonts w:eastAsia="Calibri"/>
          <w:lang w:eastAsia="en-US"/>
        </w:rPr>
        <w:t>In addition to the data set referenced in the CMK assessment report, the active substance supplier LANXESS has also carried out additional studies on earthworms and plants, with the purpose of refining the value of PNEC</w:t>
      </w:r>
      <w:r w:rsidRPr="007B20F8">
        <w:rPr>
          <w:rFonts w:eastAsia="Calibri"/>
          <w:vertAlign w:val="subscript"/>
          <w:lang w:eastAsia="en-US"/>
        </w:rPr>
        <w:t>soil</w:t>
      </w:r>
      <w:r w:rsidRPr="007B20F8">
        <w:rPr>
          <w:rFonts w:eastAsia="Calibri"/>
          <w:lang w:eastAsia="en-US"/>
        </w:rPr>
        <w:t xml:space="preserve"> (the details of which can be found in the </w:t>
      </w:r>
      <w:r w:rsidR="00334DA1" w:rsidRPr="007B20F8">
        <w:rPr>
          <w:rFonts w:eastAsia="Calibri"/>
          <w:lang w:eastAsia="en-US"/>
        </w:rPr>
        <w:t>ORAPI CRESYL FAMILY</w:t>
      </w:r>
      <w:r w:rsidRPr="007B20F8">
        <w:rPr>
          <w:rFonts w:eastAsia="Calibri"/>
          <w:lang w:eastAsia="en-US"/>
        </w:rPr>
        <w:t xml:space="preserve"> IUCLID dossier). These additional studies are referenced in the following table.</w:t>
      </w:r>
    </w:p>
    <w:p w:rsidR="009D0C0B" w:rsidRPr="008D46F8" w:rsidRDefault="007B0AA4">
      <w:pPr>
        <w:spacing w:line="276" w:lineRule="auto"/>
        <w:rPr>
          <w:rFonts w:ascii="Times New Roman" w:eastAsia="Calibri" w:hAnsi="Times New Roman" w:cs="Times New Roman"/>
          <w:b/>
          <w:bCs/>
          <w:i/>
          <w:iCs/>
          <w:sz w:val="18"/>
          <w:szCs w:val="18"/>
          <w:lang w:eastAsia="en-US"/>
        </w:rPr>
      </w:pPr>
      <w:r w:rsidRPr="008D46F8" w:rsidDel="007B0AA4">
        <w:rPr>
          <w:rFonts w:ascii="Times New Roman" w:eastAsia="Calibri" w:hAnsi="Times New Roman" w:cs="Times New Roman"/>
          <w:i/>
          <w:iCs/>
          <w:lang w:eastAsia="en-US"/>
        </w:rPr>
        <w:t xml:space="preserve"> </w:t>
      </w:r>
    </w:p>
    <w:p w:rsidR="009D0C0B" w:rsidRDefault="00FA480B">
      <w:pPr>
        <w:rPr>
          <w:rFonts w:eastAsia="Calibri"/>
          <w:b/>
          <w:bCs/>
          <w:lang w:eastAsia="en-US"/>
        </w:rPr>
      </w:pPr>
      <w:r w:rsidRPr="007B20F8">
        <w:rPr>
          <w:rFonts w:eastAsia="Calibri"/>
          <w:b/>
          <w:bCs/>
          <w:lang w:eastAsia="en-US"/>
        </w:rPr>
        <w:t>Summary table - Further ecotoxicological studies</w:t>
      </w:r>
    </w:p>
    <w:p w:rsidR="00334DA1" w:rsidRDefault="00334DA1">
      <w:pPr>
        <w:rPr>
          <w:rFonts w:eastAsia="Calibri"/>
          <w:b/>
          <w:bCs/>
          <w:lang w:eastAsia="en-US"/>
        </w:rPr>
      </w:pPr>
    </w:p>
    <w:p w:rsidR="00334DA1" w:rsidRDefault="00334DA1">
      <w:pPr>
        <w:rPr>
          <w:rFonts w:eastAsia="Calibri"/>
          <w:b/>
          <w:bCs/>
          <w:lang w:eastAsia="en-US"/>
        </w:rPr>
      </w:pPr>
    </w:p>
    <w:p w:rsidR="00032EE5" w:rsidRPr="007E2D42" w:rsidRDefault="00032EE5">
      <w:pPr>
        <w:rPr>
          <w:rFonts w:eastAsia="Calibri"/>
          <w:b/>
          <w:bCs/>
          <w:lang w:eastAsia="en-US"/>
        </w:rPr>
      </w:pPr>
    </w:p>
    <w:tbl>
      <w:tblPr>
        <w:tblW w:w="10427" w:type="dxa"/>
        <w:tblInd w:w="-5" w:type="dxa"/>
        <w:tblLayout w:type="fixed"/>
        <w:tblCellMar>
          <w:left w:w="70" w:type="dxa"/>
          <w:right w:w="70" w:type="dxa"/>
        </w:tblCellMar>
        <w:tblLook w:val="0000" w:firstRow="0" w:lastRow="0" w:firstColumn="0" w:lastColumn="0" w:noHBand="0" w:noVBand="0"/>
      </w:tblPr>
      <w:tblGrid>
        <w:gridCol w:w="1488"/>
        <w:gridCol w:w="855"/>
        <w:gridCol w:w="993"/>
        <w:gridCol w:w="1412"/>
        <w:gridCol w:w="851"/>
        <w:gridCol w:w="2556"/>
        <w:gridCol w:w="1412"/>
        <w:gridCol w:w="860"/>
      </w:tblGrid>
      <w:tr w:rsidR="00ED598E" w:rsidRPr="00D51CFB" w:rsidTr="00193BB1">
        <w:tc>
          <w:tcPr>
            <w:tcW w:w="10427" w:type="dxa"/>
            <w:gridSpan w:val="8"/>
            <w:tcBorders>
              <w:top w:val="single" w:sz="4" w:space="0" w:color="000000"/>
              <w:left w:val="single" w:sz="4" w:space="0" w:color="000000"/>
              <w:bottom w:val="single" w:sz="6" w:space="0" w:color="000000"/>
              <w:right w:val="single" w:sz="4" w:space="0" w:color="000000"/>
            </w:tcBorders>
            <w:shd w:val="clear" w:color="auto" w:fill="FFFFCC"/>
          </w:tcPr>
          <w:p w:rsidR="00ED598E" w:rsidRPr="00032EE5" w:rsidRDefault="00ED598E">
            <w:pPr>
              <w:spacing w:line="260" w:lineRule="atLeast"/>
              <w:jc w:val="center"/>
              <w:rPr>
                <w:sz w:val="18"/>
                <w:szCs w:val="18"/>
              </w:rPr>
            </w:pPr>
            <w:r w:rsidRPr="00032EE5">
              <w:rPr>
                <w:rFonts w:eastAsia="Calibri"/>
                <w:b/>
                <w:bCs/>
                <w:sz w:val="18"/>
                <w:szCs w:val="18"/>
                <w:lang w:eastAsia="en-US"/>
              </w:rPr>
              <w:lastRenderedPageBreak/>
              <w:t>Summary table of further ecotoxicological studies</w:t>
            </w:r>
          </w:p>
        </w:tc>
      </w:tr>
      <w:tr w:rsidR="00ED598E" w:rsidRPr="00D51CFB" w:rsidTr="00032EE5">
        <w:trPr>
          <w:cantSplit/>
          <w:trHeight w:val="76"/>
        </w:trPr>
        <w:tc>
          <w:tcPr>
            <w:tcW w:w="1488" w:type="dxa"/>
            <w:vMerge w:val="restart"/>
            <w:tcBorders>
              <w:top w:val="single" w:sz="6" w:space="0" w:color="000000"/>
              <w:left w:val="single" w:sz="4" w:space="0" w:color="000000"/>
              <w:bottom w:val="single" w:sz="6" w:space="0" w:color="000000"/>
            </w:tcBorders>
            <w:shd w:val="clear" w:color="auto" w:fill="FFFFFF"/>
          </w:tcPr>
          <w:p w:rsidR="00ED598E" w:rsidRPr="007E2D42" w:rsidRDefault="00ED598E">
            <w:pPr>
              <w:keepNext/>
              <w:widowControl w:val="0"/>
              <w:autoSpaceDE w:val="0"/>
              <w:spacing w:line="260" w:lineRule="atLeast"/>
              <w:rPr>
                <w:rFonts w:eastAsia="Calibri"/>
                <w:bCs/>
                <w:sz w:val="18"/>
                <w:szCs w:val="18"/>
                <w:lang w:eastAsia="en-US"/>
              </w:rPr>
            </w:pPr>
            <w:r w:rsidRPr="00032EE5">
              <w:rPr>
                <w:rFonts w:eastAsia="Calibri"/>
                <w:b/>
                <w:bCs/>
                <w:color w:val="000000"/>
                <w:sz w:val="18"/>
                <w:szCs w:val="18"/>
                <w:lang w:eastAsia="en-GB"/>
              </w:rPr>
              <w:t>Method, Guideline,  GLP status, Reliability</w:t>
            </w:r>
          </w:p>
        </w:tc>
        <w:tc>
          <w:tcPr>
            <w:tcW w:w="855" w:type="dxa"/>
            <w:vMerge w:val="restart"/>
            <w:tcBorders>
              <w:top w:val="single" w:sz="6" w:space="0" w:color="000000"/>
              <w:left w:val="single" w:sz="6" w:space="0" w:color="000000"/>
              <w:bottom w:val="single" w:sz="6" w:space="0" w:color="000000"/>
            </w:tcBorders>
            <w:shd w:val="clear" w:color="auto" w:fill="FFFFFF"/>
          </w:tcPr>
          <w:p w:rsidR="00ED598E" w:rsidRPr="007E2D42" w:rsidRDefault="00ED598E">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Species/</w:t>
            </w:r>
          </w:p>
          <w:p w:rsidR="00ED598E" w:rsidRPr="007E2D42" w:rsidRDefault="00ED598E">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Inoculum</w:t>
            </w:r>
          </w:p>
        </w:tc>
        <w:tc>
          <w:tcPr>
            <w:tcW w:w="993" w:type="dxa"/>
            <w:vMerge w:val="restart"/>
            <w:tcBorders>
              <w:top w:val="single" w:sz="6" w:space="0" w:color="000000"/>
              <w:left w:val="single" w:sz="6" w:space="0" w:color="000000"/>
              <w:bottom w:val="single" w:sz="6" w:space="0" w:color="000000"/>
            </w:tcBorders>
            <w:shd w:val="clear" w:color="auto" w:fill="FFFFFF"/>
          </w:tcPr>
          <w:p w:rsidR="00ED598E" w:rsidRPr="007E2D42" w:rsidRDefault="00ED598E">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End point</w:t>
            </w:r>
          </w:p>
        </w:tc>
        <w:tc>
          <w:tcPr>
            <w:tcW w:w="2263" w:type="dxa"/>
            <w:gridSpan w:val="2"/>
            <w:tcBorders>
              <w:top w:val="single" w:sz="4" w:space="0" w:color="000000"/>
              <w:left w:val="single" w:sz="6" w:space="0" w:color="000000"/>
              <w:right w:val="single" w:sz="4" w:space="0" w:color="auto"/>
            </w:tcBorders>
            <w:shd w:val="clear" w:color="auto" w:fill="FFFFFF"/>
          </w:tcPr>
          <w:p w:rsidR="00ED598E" w:rsidRPr="007E2D42" w:rsidRDefault="00ED598E">
            <w:pPr>
              <w:keepNext/>
              <w:widowControl w:val="0"/>
              <w:autoSpaceDE w:val="0"/>
              <w:spacing w:line="260" w:lineRule="atLeast"/>
              <w:jc w:val="center"/>
              <w:rPr>
                <w:rFonts w:eastAsia="Calibri"/>
                <w:bCs/>
                <w:sz w:val="18"/>
                <w:szCs w:val="18"/>
                <w:lang w:eastAsia="en-US"/>
              </w:rPr>
            </w:pPr>
            <w:r w:rsidRPr="007E2D42">
              <w:rPr>
                <w:rFonts w:eastAsia="Calibri"/>
                <w:bCs/>
                <w:sz w:val="18"/>
                <w:szCs w:val="18"/>
                <w:lang w:eastAsia="en-US"/>
              </w:rPr>
              <w:t>Exposure</w:t>
            </w:r>
          </w:p>
        </w:tc>
        <w:tc>
          <w:tcPr>
            <w:tcW w:w="2556" w:type="dxa"/>
            <w:tcBorders>
              <w:top w:val="single" w:sz="4" w:space="0" w:color="000000"/>
              <w:left w:val="single" w:sz="4" w:space="0" w:color="auto"/>
              <w:right w:val="single" w:sz="6" w:space="0" w:color="000000"/>
            </w:tcBorders>
            <w:shd w:val="clear" w:color="auto" w:fill="FFFFFF"/>
          </w:tcPr>
          <w:p w:rsidR="00ED598E" w:rsidRPr="007E2D42" w:rsidRDefault="00ED598E" w:rsidP="007E2D42">
            <w:pPr>
              <w:keepNext/>
              <w:widowControl w:val="0"/>
              <w:autoSpaceDE w:val="0"/>
              <w:spacing w:line="260" w:lineRule="atLeast"/>
              <w:jc w:val="center"/>
              <w:rPr>
                <w:rFonts w:eastAsia="Calibri"/>
                <w:bCs/>
                <w:sz w:val="18"/>
                <w:szCs w:val="18"/>
                <w:lang w:eastAsia="en-US"/>
              </w:rPr>
            </w:pPr>
            <w:r w:rsidRPr="007E2D42">
              <w:rPr>
                <w:rFonts w:eastAsia="Calibri"/>
                <w:bCs/>
                <w:sz w:val="18"/>
                <w:szCs w:val="18"/>
                <w:lang w:eastAsia="en-US"/>
              </w:rPr>
              <w:t>Results</w:t>
            </w:r>
          </w:p>
        </w:tc>
        <w:tc>
          <w:tcPr>
            <w:tcW w:w="1412" w:type="dxa"/>
            <w:vMerge w:val="restart"/>
            <w:tcBorders>
              <w:top w:val="single" w:sz="6" w:space="0" w:color="000000"/>
              <w:left w:val="single" w:sz="6" w:space="0" w:color="000000"/>
              <w:bottom w:val="single" w:sz="6" w:space="0" w:color="000000"/>
            </w:tcBorders>
            <w:shd w:val="clear" w:color="auto" w:fill="FFFFFF"/>
          </w:tcPr>
          <w:p w:rsidR="00ED598E" w:rsidRPr="007E2D42" w:rsidRDefault="00ED598E">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Remarks</w:t>
            </w:r>
          </w:p>
        </w:tc>
        <w:tc>
          <w:tcPr>
            <w:tcW w:w="860" w:type="dxa"/>
            <w:vMerge w:val="restart"/>
            <w:tcBorders>
              <w:top w:val="single" w:sz="6" w:space="0" w:color="000000"/>
              <w:left w:val="single" w:sz="6" w:space="0" w:color="000000"/>
              <w:bottom w:val="single" w:sz="6" w:space="0" w:color="000000"/>
              <w:right w:val="single" w:sz="4" w:space="0" w:color="000000"/>
            </w:tcBorders>
            <w:shd w:val="clear" w:color="auto" w:fill="FFFFFF"/>
          </w:tcPr>
          <w:p w:rsidR="00ED598E" w:rsidRPr="007E2D42" w:rsidRDefault="00ED598E">
            <w:pPr>
              <w:keepNext/>
              <w:widowControl w:val="0"/>
              <w:autoSpaceDE w:val="0"/>
              <w:spacing w:line="260" w:lineRule="atLeast"/>
              <w:rPr>
                <w:sz w:val="18"/>
                <w:szCs w:val="18"/>
              </w:rPr>
            </w:pPr>
            <w:r w:rsidRPr="007E2D42">
              <w:rPr>
                <w:rFonts w:eastAsia="Calibri"/>
                <w:bCs/>
                <w:sz w:val="18"/>
                <w:szCs w:val="18"/>
                <w:lang w:eastAsia="en-US"/>
              </w:rPr>
              <w:t>Refe-rence</w:t>
            </w:r>
            <w:r w:rsidRPr="007E2D42">
              <w:rPr>
                <w:rFonts w:eastAsia="Calibri"/>
                <w:bCs/>
                <w:sz w:val="18"/>
                <w:szCs w:val="18"/>
                <w:vertAlign w:val="superscript"/>
                <w:lang w:eastAsia="en-US"/>
              </w:rPr>
              <w:t>1</w:t>
            </w:r>
          </w:p>
        </w:tc>
      </w:tr>
      <w:tr w:rsidR="00EC35C9" w:rsidRPr="008D46F8" w:rsidTr="00032EE5">
        <w:trPr>
          <w:cantSplit/>
        </w:trPr>
        <w:tc>
          <w:tcPr>
            <w:tcW w:w="1488" w:type="dxa"/>
            <w:vMerge/>
            <w:tcBorders>
              <w:top w:val="single" w:sz="6" w:space="0" w:color="000000"/>
              <w:left w:val="single" w:sz="4" w:space="0" w:color="000000"/>
              <w:bottom w:val="single" w:sz="6" w:space="0" w:color="000000"/>
            </w:tcBorders>
            <w:shd w:val="clear" w:color="auto" w:fill="FFFFFF"/>
          </w:tcPr>
          <w:p w:rsidR="00EC35C9" w:rsidRPr="00032EE5" w:rsidRDefault="00EC35C9">
            <w:pPr>
              <w:rPr>
                <w:sz w:val="18"/>
                <w:szCs w:val="18"/>
              </w:rPr>
            </w:pPr>
          </w:p>
        </w:tc>
        <w:tc>
          <w:tcPr>
            <w:tcW w:w="855" w:type="dxa"/>
            <w:vMerge/>
            <w:tcBorders>
              <w:top w:val="single" w:sz="6" w:space="0" w:color="000000"/>
              <w:left w:val="single" w:sz="6" w:space="0" w:color="000000"/>
              <w:bottom w:val="single" w:sz="6" w:space="0" w:color="000000"/>
            </w:tcBorders>
            <w:shd w:val="clear" w:color="auto" w:fill="FFFFFF"/>
          </w:tcPr>
          <w:p w:rsidR="00EC35C9" w:rsidRPr="00032EE5" w:rsidRDefault="00EC35C9">
            <w:pPr>
              <w:rPr>
                <w:sz w:val="18"/>
                <w:szCs w:val="18"/>
              </w:rPr>
            </w:pPr>
          </w:p>
        </w:tc>
        <w:tc>
          <w:tcPr>
            <w:tcW w:w="993" w:type="dxa"/>
            <w:vMerge/>
            <w:tcBorders>
              <w:top w:val="single" w:sz="6" w:space="0" w:color="000000"/>
              <w:left w:val="single" w:sz="6" w:space="0" w:color="000000"/>
              <w:bottom w:val="single" w:sz="6" w:space="0" w:color="000000"/>
            </w:tcBorders>
            <w:shd w:val="clear" w:color="auto" w:fill="FFFFFF"/>
          </w:tcPr>
          <w:p w:rsidR="00EC35C9" w:rsidRPr="00032EE5" w:rsidRDefault="00EC35C9">
            <w:pPr>
              <w:rPr>
                <w:sz w:val="18"/>
                <w:szCs w:val="18"/>
              </w:rPr>
            </w:pPr>
          </w:p>
        </w:tc>
        <w:tc>
          <w:tcPr>
            <w:tcW w:w="1412" w:type="dxa"/>
            <w:tcBorders>
              <w:left w:val="single" w:sz="6" w:space="0" w:color="000000"/>
              <w:bottom w:val="single" w:sz="4" w:space="0" w:color="000000"/>
            </w:tcBorders>
            <w:shd w:val="clear" w:color="auto" w:fill="FFFFFF"/>
          </w:tcPr>
          <w:p w:rsidR="00EC35C9" w:rsidRPr="00032EE5" w:rsidRDefault="00EC35C9">
            <w:pPr>
              <w:keepNext/>
              <w:widowControl w:val="0"/>
              <w:autoSpaceDE w:val="0"/>
              <w:spacing w:line="260" w:lineRule="atLeast"/>
              <w:rPr>
                <w:rFonts w:eastAsia="Calibri"/>
                <w:bCs/>
                <w:sz w:val="18"/>
                <w:szCs w:val="18"/>
                <w:lang w:eastAsia="en-US"/>
              </w:rPr>
            </w:pPr>
            <w:r w:rsidRPr="00032EE5">
              <w:rPr>
                <w:rFonts w:eastAsia="Calibri"/>
                <w:bCs/>
                <w:sz w:val="18"/>
                <w:szCs w:val="18"/>
                <w:lang w:eastAsia="en-US"/>
              </w:rPr>
              <w:t>Design</w:t>
            </w:r>
          </w:p>
        </w:tc>
        <w:tc>
          <w:tcPr>
            <w:tcW w:w="851" w:type="dxa"/>
            <w:tcBorders>
              <w:left w:val="single" w:sz="6" w:space="0" w:color="000000"/>
              <w:bottom w:val="single" w:sz="4" w:space="0" w:color="000000"/>
              <w:right w:val="single" w:sz="4" w:space="0" w:color="auto"/>
            </w:tcBorders>
            <w:shd w:val="clear" w:color="auto" w:fill="FFFFFF"/>
          </w:tcPr>
          <w:p w:rsidR="00EC35C9" w:rsidRPr="00032EE5" w:rsidRDefault="00EC35C9">
            <w:pPr>
              <w:keepNext/>
              <w:widowControl w:val="0"/>
              <w:autoSpaceDE w:val="0"/>
              <w:spacing w:line="260" w:lineRule="atLeast"/>
              <w:rPr>
                <w:rFonts w:eastAsia="Calibri"/>
                <w:bCs/>
                <w:sz w:val="18"/>
                <w:szCs w:val="18"/>
                <w:lang w:eastAsia="en-US"/>
              </w:rPr>
            </w:pPr>
            <w:r w:rsidRPr="00032EE5">
              <w:rPr>
                <w:rFonts w:eastAsia="Calibri"/>
                <w:bCs/>
                <w:sz w:val="18"/>
                <w:szCs w:val="18"/>
                <w:lang w:eastAsia="en-US"/>
              </w:rPr>
              <w:t>Dura-tion</w:t>
            </w:r>
          </w:p>
        </w:tc>
        <w:tc>
          <w:tcPr>
            <w:tcW w:w="2556" w:type="dxa"/>
            <w:tcBorders>
              <w:left w:val="single" w:sz="4" w:space="0" w:color="auto"/>
              <w:bottom w:val="single" w:sz="4" w:space="0" w:color="000000"/>
              <w:right w:val="single" w:sz="6" w:space="0" w:color="000000"/>
            </w:tcBorders>
            <w:shd w:val="clear" w:color="auto" w:fill="FFFFFF"/>
          </w:tcPr>
          <w:p w:rsidR="00EC35C9" w:rsidRPr="007E2D42" w:rsidRDefault="00A87412">
            <w:pPr>
              <w:rPr>
                <w:sz w:val="18"/>
                <w:szCs w:val="18"/>
              </w:rPr>
            </w:pPr>
            <w:r>
              <w:rPr>
                <w:rFonts w:eastAsia="Calibri"/>
                <w:bCs/>
                <w:sz w:val="18"/>
                <w:szCs w:val="18"/>
                <w:lang w:eastAsia="en-US"/>
              </w:rPr>
              <w:t xml:space="preserve">Lowest </w:t>
            </w:r>
            <w:r w:rsidR="00EC35C9" w:rsidRPr="007E2D42">
              <w:rPr>
                <w:rFonts w:eastAsia="Calibri"/>
                <w:bCs/>
                <w:sz w:val="18"/>
                <w:szCs w:val="18"/>
                <w:lang w:eastAsia="en-US"/>
              </w:rPr>
              <w:t>NOEC</w:t>
            </w:r>
          </w:p>
        </w:tc>
        <w:tc>
          <w:tcPr>
            <w:tcW w:w="1412" w:type="dxa"/>
            <w:vMerge/>
            <w:tcBorders>
              <w:top w:val="single" w:sz="6" w:space="0" w:color="000000"/>
              <w:left w:val="single" w:sz="6" w:space="0" w:color="000000"/>
              <w:bottom w:val="single" w:sz="6" w:space="0" w:color="000000"/>
            </w:tcBorders>
            <w:shd w:val="clear" w:color="auto" w:fill="FFFFFF"/>
          </w:tcPr>
          <w:p w:rsidR="00EC35C9" w:rsidRPr="00032EE5" w:rsidRDefault="00EC35C9">
            <w:pPr>
              <w:rPr>
                <w:sz w:val="18"/>
                <w:szCs w:val="18"/>
              </w:rPr>
            </w:pPr>
          </w:p>
        </w:tc>
        <w:tc>
          <w:tcPr>
            <w:tcW w:w="860" w:type="dxa"/>
            <w:vMerge/>
            <w:tcBorders>
              <w:top w:val="single" w:sz="6" w:space="0" w:color="000000"/>
              <w:left w:val="single" w:sz="6" w:space="0" w:color="000000"/>
              <w:bottom w:val="single" w:sz="6" w:space="0" w:color="000000"/>
              <w:right w:val="single" w:sz="4" w:space="0" w:color="000000"/>
            </w:tcBorders>
            <w:shd w:val="clear" w:color="auto" w:fill="FFFFFF"/>
          </w:tcPr>
          <w:p w:rsidR="00EC35C9" w:rsidRPr="00032EE5" w:rsidRDefault="00EC35C9">
            <w:pPr>
              <w:rPr>
                <w:sz w:val="18"/>
                <w:szCs w:val="18"/>
              </w:rPr>
            </w:pPr>
          </w:p>
        </w:tc>
      </w:tr>
      <w:tr w:rsidR="00EC35C9" w:rsidRPr="008D46F8" w:rsidTr="00032EE5">
        <w:tc>
          <w:tcPr>
            <w:tcW w:w="1488" w:type="dxa"/>
            <w:tcBorders>
              <w:top w:val="single" w:sz="4" w:space="0" w:color="000000"/>
              <w:left w:val="single" w:sz="4" w:space="0" w:color="000000"/>
              <w:bottom w:val="single" w:sz="4" w:space="0" w:color="000000"/>
            </w:tcBorders>
            <w:shd w:val="clear" w:color="auto" w:fill="auto"/>
          </w:tcPr>
          <w:p w:rsidR="00EC35C9" w:rsidRPr="007E2D42" w:rsidRDefault="00EC35C9">
            <w:pPr>
              <w:snapToGrid w:val="0"/>
              <w:spacing w:line="260" w:lineRule="atLeast"/>
              <w:rPr>
                <w:color w:val="000000"/>
                <w:sz w:val="18"/>
                <w:szCs w:val="18"/>
                <w:lang w:eastAsia="en-US"/>
              </w:rPr>
            </w:pPr>
            <w:r w:rsidRPr="007E2D42">
              <w:rPr>
                <w:color w:val="000000"/>
                <w:sz w:val="18"/>
                <w:szCs w:val="18"/>
                <w:lang w:eastAsia="en-US"/>
              </w:rPr>
              <w:t>OECD 222 (2004) and ISO 11268-2 (2012</w:t>
            </w:r>
            <w:r w:rsidR="00B94D10">
              <w:rPr>
                <w:color w:val="000000"/>
                <w:sz w:val="18"/>
                <w:szCs w:val="18"/>
                <w:lang w:eastAsia="en-US"/>
              </w:rPr>
              <w:t>)</w:t>
            </w:r>
          </w:p>
        </w:tc>
        <w:tc>
          <w:tcPr>
            <w:tcW w:w="855" w:type="dxa"/>
            <w:tcBorders>
              <w:top w:val="single" w:sz="4" w:space="0" w:color="000000"/>
              <w:left w:val="single" w:sz="4" w:space="0" w:color="000000"/>
              <w:bottom w:val="single" w:sz="4" w:space="0" w:color="000000"/>
            </w:tcBorders>
            <w:shd w:val="clear" w:color="auto" w:fill="auto"/>
          </w:tcPr>
          <w:p w:rsidR="00EC35C9" w:rsidRPr="007E2D42" w:rsidRDefault="00EC35C9">
            <w:pPr>
              <w:snapToGrid w:val="0"/>
              <w:rPr>
                <w:i/>
                <w:color w:val="000000"/>
                <w:sz w:val="18"/>
                <w:szCs w:val="18"/>
                <w:lang w:eastAsia="en-US"/>
              </w:rPr>
            </w:pPr>
            <w:r w:rsidRPr="007E2D42">
              <w:rPr>
                <w:i/>
                <w:color w:val="000000"/>
                <w:sz w:val="18"/>
                <w:szCs w:val="18"/>
                <w:lang w:eastAsia="en-US"/>
              </w:rPr>
              <w:t>Eisenia fetida</w:t>
            </w:r>
          </w:p>
        </w:tc>
        <w:tc>
          <w:tcPr>
            <w:tcW w:w="993" w:type="dxa"/>
            <w:tcBorders>
              <w:top w:val="single" w:sz="4" w:space="0" w:color="000000"/>
              <w:left w:val="single" w:sz="4" w:space="0" w:color="000000"/>
              <w:bottom w:val="single" w:sz="4" w:space="0" w:color="000000"/>
            </w:tcBorders>
            <w:shd w:val="clear" w:color="auto" w:fill="auto"/>
          </w:tcPr>
          <w:p w:rsidR="00EC35C9" w:rsidRPr="00032EE5" w:rsidRDefault="00277786">
            <w:pPr>
              <w:snapToGrid w:val="0"/>
              <w:spacing w:line="260" w:lineRule="atLeast"/>
              <w:rPr>
                <w:rFonts w:eastAsia="Calibri"/>
                <w:color w:val="000000"/>
                <w:sz w:val="18"/>
                <w:szCs w:val="18"/>
                <w:highlight w:val="yellow"/>
                <w:lang w:eastAsia="en-US"/>
              </w:rPr>
            </w:pPr>
            <w:r>
              <w:rPr>
                <w:color w:val="000000"/>
                <w:sz w:val="18"/>
                <w:szCs w:val="18"/>
                <w:lang w:eastAsia="en-US"/>
              </w:rPr>
              <w:t>Reproduction</w:t>
            </w:r>
            <w:r w:rsidR="00EC35C9" w:rsidRPr="00032EE5">
              <w:rPr>
                <w:color w:val="000000"/>
                <w:sz w:val="18"/>
                <w:szCs w:val="18"/>
                <w:lang w:eastAsia="en-US"/>
              </w:rPr>
              <w:t>, NOEC</w:t>
            </w:r>
          </w:p>
        </w:tc>
        <w:tc>
          <w:tcPr>
            <w:tcW w:w="1412" w:type="dxa"/>
            <w:tcBorders>
              <w:top w:val="single" w:sz="4" w:space="0" w:color="000000"/>
              <w:left w:val="single" w:sz="4" w:space="0" w:color="000000"/>
              <w:bottom w:val="single" w:sz="4" w:space="0" w:color="000000"/>
            </w:tcBorders>
            <w:shd w:val="clear" w:color="auto" w:fill="auto"/>
          </w:tcPr>
          <w:p w:rsidR="007801D7" w:rsidRPr="00032EE5" w:rsidRDefault="007801D7" w:rsidP="00032EE5">
            <w:pPr>
              <w:snapToGrid w:val="0"/>
              <w:spacing w:line="260" w:lineRule="atLeast"/>
              <w:rPr>
                <w:color w:val="000000"/>
                <w:sz w:val="18"/>
                <w:szCs w:val="18"/>
                <w:lang w:eastAsia="en-US"/>
              </w:rPr>
            </w:pPr>
            <w:r w:rsidRPr="000933A5">
              <w:rPr>
                <w:color w:val="000000"/>
                <w:sz w:val="18"/>
                <w:szCs w:val="18"/>
                <w:lang w:eastAsia="en-US"/>
              </w:rPr>
              <w:t>Laboratory study,</w:t>
            </w:r>
            <w:r>
              <w:rPr>
                <w:color w:val="000000"/>
                <w:sz w:val="18"/>
                <w:szCs w:val="18"/>
                <w:lang w:eastAsia="en-US"/>
              </w:rPr>
              <w:t xml:space="preserve"> </w:t>
            </w:r>
            <w:r w:rsidRPr="00032EE5">
              <w:rPr>
                <w:color w:val="000000"/>
                <w:sz w:val="18"/>
                <w:szCs w:val="18"/>
                <w:lang w:eastAsia="en-US"/>
              </w:rPr>
              <w:t>Nominal</w:t>
            </w:r>
          </w:p>
          <w:p w:rsidR="00EC35C9" w:rsidRPr="00032EE5" w:rsidRDefault="007801D7" w:rsidP="000933A5">
            <w:pPr>
              <w:snapToGrid w:val="0"/>
              <w:spacing w:line="260" w:lineRule="atLeast"/>
              <w:rPr>
                <w:color w:val="000000"/>
                <w:sz w:val="18"/>
                <w:szCs w:val="18"/>
                <w:lang w:eastAsia="en-US"/>
              </w:rPr>
            </w:pPr>
            <w:r w:rsidRPr="00032EE5">
              <w:rPr>
                <w:color w:val="000000"/>
                <w:sz w:val="18"/>
                <w:szCs w:val="18"/>
                <w:lang w:eastAsia="en-US"/>
              </w:rPr>
              <w:t>concentrations in</w:t>
            </w:r>
            <w:r>
              <w:rPr>
                <w:color w:val="000000"/>
                <w:sz w:val="18"/>
                <w:szCs w:val="18"/>
                <w:lang w:eastAsia="en-US"/>
              </w:rPr>
              <w:t xml:space="preserve"> </w:t>
            </w:r>
            <w:r w:rsidRPr="00032EE5">
              <w:rPr>
                <w:color w:val="000000"/>
                <w:sz w:val="18"/>
                <w:szCs w:val="18"/>
                <w:lang w:eastAsia="en-US"/>
              </w:rPr>
              <w:t>artificial soil</w:t>
            </w:r>
            <w:r>
              <w:rPr>
                <w:color w:val="000000"/>
                <w:sz w:val="18"/>
                <w:szCs w:val="18"/>
                <w:lang w:eastAsia="en-US"/>
              </w:rPr>
              <w:t>.</w:t>
            </w:r>
          </w:p>
        </w:tc>
        <w:tc>
          <w:tcPr>
            <w:tcW w:w="851" w:type="dxa"/>
            <w:tcBorders>
              <w:top w:val="single" w:sz="4" w:space="0" w:color="000000"/>
              <w:left w:val="single" w:sz="4" w:space="0" w:color="000000"/>
              <w:bottom w:val="single" w:sz="4" w:space="0" w:color="000000"/>
            </w:tcBorders>
            <w:shd w:val="clear" w:color="auto" w:fill="auto"/>
          </w:tcPr>
          <w:p w:rsidR="00EC35C9" w:rsidRPr="007E2D42" w:rsidRDefault="00EC35C9">
            <w:pPr>
              <w:snapToGrid w:val="0"/>
              <w:spacing w:line="260" w:lineRule="atLeast"/>
              <w:rPr>
                <w:color w:val="000000"/>
                <w:sz w:val="18"/>
                <w:szCs w:val="18"/>
                <w:lang w:eastAsia="en-US"/>
              </w:rPr>
            </w:pPr>
            <w:r w:rsidRPr="007E2D42">
              <w:rPr>
                <w:color w:val="000000"/>
                <w:sz w:val="18"/>
                <w:szCs w:val="18"/>
                <w:lang w:eastAsia="en-US"/>
              </w:rPr>
              <w:t>56 days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EC35C9" w:rsidRPr="00F14D19" w:rsidRDefault="00EC35C9">
            <w:pPr>
              <w:snapToGrid w:val="0"/>
              <w:spacing w:line="260" w:lineRule="atLeast"/>
              <w:rPr>
                <w:rFonts w:eastAsia="Calibri"/>
                <w:color w:val="000000"/>
                <w:sz w:val="18"/>
                <w:szCs w:val="18"/>
                <w:highlight w:val="yellow"/>
                <w:lang w:eastAsia="en-US"/>
              </w:rPr>
            </w:pPr>
            <w:r w:rsidRPr="007E2D42">
              <w:rPr>
                <w:color w:val="000000"/>
                <w:sz w:val="18"/>
                <w:szCs w:val="18"/>
                <w:lang w:eastAsia="en-US"/>
              </w:rPr>
              <w:t xml:space="preserve">6.8 mg a.s./kg soil dwt </w:t>
            </w:r>
            <w:r>
              <w:rPr>
                <w:color w:val="000000"/>
                <w:sz w:val="18"/>
                <w:szCs w:val="18"/>
                <w:lang w:eastAsia="en-US"/>
              </w:rPr>
              <w:t>(</w:t>
            </w:r>
            <w:r w:rsidRPr="007E2D42">
              <w:rPr>
                <w:color w:val="000000"/>
                <w:sz w:val="18"/>
                <w:szCs w:val="18"/>
                <w:lang w:eastAsia="en-US"/>
              </w:rPr>
              <w:t>6.0 mg a.s./kg soil ww</w:t>
            </w:r>
            <w:r>
              <w:rPr>
                <w:color w:val="000000"/>
                <w:sz w:val="18"/>
                <w:szCs w:val="18"/>
                <w:lang w:eastAsia="en-US"/>
              </w:rPr>
              <w:t>)</w:t>
            </w:r>
          </w:p>
        </w:tc>
        <w:tc>
          <w:tcPr>
            <w:tcW w:w="1412" w:type="dxa"/>
            <w:tcBorders>
              <w:top w:val="single" w:sz="4" w:space="0" w:color="000000"/>
              <w:left w:val="single" w:sz="4" w:space="0" w:color="000000"/>
              <w:bottom w:val="single" w:sz="4" w:space="0" w:color="000000"/>
            </w:tcBorders>
            <w:shd w:val="clear" w:color="auto" w:fill="auto"/>
          </w:tcPr>
          <w:p w:rsidR="00EC35C9" w:rsidRPr="007E2D42" w:rsidRDefault="00EC35C9">
            <w:pPr>
              <w:snapToGrid w:val="0"/>
              <w:spacing w:line="260" w:lineRule="atLeast"/>
              <w:rPr>
                <w:rFonts w:eastAsia="Calibri"/>
                <w:color w:val="000000"/>
                <w:sz w:val="18"/>
                <w:szCs w:val="18"/>
                <w:highlight w:val="yellow"/>
                <w:lang w:eastAsia="en-US"/>
              </w:rPr>
            </w:pPr>
            <w:r w:rsidRPr="002074FE">
              <w:rPr>
                <w:color w:val="000000"/>
                <w:sz w:val="18"/>
                <w:szCs w:val="18"/>
                <w:lang w:eastAsia="en-US"/>
              </w:rPr>
              <w:t>Value</w:t>
            </w:r>
            <w:r>
              <w:rPr>
                <w:color w:val="000000"/>
                <w:sz w:val="18"/>
                <w:szCs w:val="18"/>
                <w:lang w:eastAsia="en-US"/>
              </w:rPr>
              <w:t>s</w:t>
            </w:r>
            <w:r w:rsidRPr="002074FE">
              <w:rPr>
                <w:color w:val="000000"/>
                <w:sz w:val="18"/>
                <w:szCs w:val="18"/>
                <w:lang w:eastAsia="en-US"/>
              </w:rPr>
              <w:t xml:space="preserve"> </w:t>
            </w:r>
            <w:r>
              <w:rPr>
                <w:color w:val="000000"/>
                <w:sz w:val="18"/>
                <w:szCs w:val="18"/>
                <w:lang w:eastAsia="en-US"/>
              </w:rPr>
              <w:t>considering n</w:t>
            </w:r>
            <w:r w:rsidRPr="002074FE">
              <w:rPr>
                <w:color w:val="000000"/>
                <w:sz w:val="18"/>
                <w:szCs w:val="18"/>
                <w:lang w:eastAsia="en-US"/>
              </w:rPr>
              <w:t>ormalisation of OC</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35C9" w:rsidRDefault="00EC35C9">
            <w:pPr>
              <w:snapToGrid w:val="0"/>
              <w:spacing w:line="260" w:lineRule="atLeast"/>
              <w:rPr>
                <w:color w:val="000000"/>
                <w:sz w:val="18"/>
                <w:szCs w:val="18"/>
                <w:lang w:eastAsia="en-US"/>
              </w:rPr>
            </w:pPr>
            <w:r w:rsidRPr="00032EE5">
              <w:rPr>
                <w:color w:val="000000"/>
                <w:sz w:val="18"/>
                <w:szCs w:val="18"/>
                <w:lang w:eastAsia="en-US"/>
              </w:rPr>
              <w:t>Scheffczyk, A.</w:t>
            </w:r>
            <w:r>
              <w:rPr>
                <w:color w:val="000000"/>
                <w:sz w:val="18"/>
                <w:szCs w:val="18"/>
                <w:lang w:eastAsia="en-US"/>
              </w:rPr>
              <w:t>, 2015</w:t>
            </w:r>
          </w:p>
          <w:p w:rsidR="00EC35C9" w:rsidRPr="007E2D42" w:rsidRDefault="00EC35C9">
            <w:pPr>
              <w:snapToGrid w:val="0"/>
              <w:spacing w:line="260" w:lineRule="atLeast"/>
              <w:rPr>
                <w:color w:val="000000"/>
                <w:sz w:val="18"/>
                <w:szCs w:val="18"/>
                <w:lang w:eastAsia="en-US"/>
              </w:rPr>
            </w:pPr>
            <w:r>
              <w:rPr>
                <w:color w:val="000000"/>
                <w:sz w:val="18"/>
                <w:szCs w:val="18"/>
                <w:lang w:eastAsia="en-US"/>
              </w:rPr>
              <w:t>IUCLID</w:t>
            </w:r>
            <w:r w:rsidRPr="00032EE5">
              <w:rPr>
                <w:color w:val="000000"/>
                <w:sz w:val="18"/>
                <w:szCs w:val="18"/>
                <w:lang w:eastAsia="en-US"/>
              </w:rPr>
              <w:t xml:space="preserve"> 9.2</w:t>
            </w:r>
            <w:r w:rsidRPr="007E2D42">
              <w:rPr>
                <w:color w:val="000000"/>
                <w:sz w:val="18"/>
                <w:szCs w:val="18"/>
                <w:lang w:eastAsia="en-US"/>
              </w:rPr>
              <w:t xml:space="preserve"> </w:t>
            </w:r>
            <w:r w:rsidRPr="00032EE5">
              <w:rPr>
                <w:color w:val="000000"/>
                <w:sz w:val="18"/>
                <w:szCs w:val="18"/>
                <w:lang w:eastAsia="en-US"/>
              </w:rPr>
              <w:t>(CMK)</w:t>
            </w:r>
          </w:p>
        </w:tc>
      </w:tr>
      <w:tr w:rsidR="00EC35C9" w:rsidRPr="008D46F8" w:rsidTr="00032EE5">
        <w:tc>
          <w:tcPr>
            <w:tcW w:w="1488" w:type="dxa"/>
            <w:tcBorders>
              <w:top w:val="single" w:sz="4" w:space="0" w:color="000000"/>
              <w:left w:val="single" w:sz="4" w:space="0" w:color="000000"/>
              <w:bottom w:val="single" w:sz="4" w:space="0" w:color="000000"/>
            </w:tcBorders>
            <w:shd w:val="clear" w:color="auto" w:fill="auto"/>
          </w:tcPr>
          <w:p w:rsidR="00EC35C9" w:rsidRPr="007E2D42" w:rsidRDefault="00EC35C9">
            <w:pPr>
              <w:snapToGrid w:val="0"/>
              <w:spacing w:line="260" w:lineRule="atLeast"/>
              <w:rPr>
                <w:color w:val="000000"/>
                <w:sz w:val="18"/>
                <w:szCs w:val="18"/>
                <w:lang w:eastAsia="en-US"/>
              </w:rPr>
            </w:pPr>
            <w:r w:rsidRPr="007E2D42">
              <w:rPr>
                <w:color w:val="000000"/>
                <w:sz w:val="18"/>
                <w:szCs w:val="18"/>
                <w:lang w:eastAsia="en-US"/>
              </w:rPr>
              <w:t>ISO 22030 guideline (2005)</w:t>
            </w:r>
          </w:p>
        </w:tc>
        <w:tc>
          <w:tcPr>
            <w:tcW w:w="855" w:type="dxa"/>
            <w:tcBorders>
              <w:top w:val="single" w:sz="4" w:space="0" w:color="000000"/>
              <w:left w:val="single" w:sz="4" w:space="0" w:color="000000"/>
              <w:bottom w:val="single" w:sz="4" w:space="0" w:color="000000"/>
            </w:tcBorders>
            <w:shd w:val="clear" w:color="auto" w:fill="auto"/>
          </w:tcPr>
          <w:p w:rsidR="00EC35C9" w:rsidRPr="00032EE5" w:rsidRDefault="00EC35C9" w:rsidP="007E2D42">
            <w:pPr>
              <w:autoSpaceDE w:val="0"/>
              <w:autoSpaceDN w:val="0"/>
              <w:adjustRightInd w:val="0"/>
              <w:rPr>
                <w:i/>
                <w:color w:val="000000"/>
                <w:sz w:val="18"/>
                <w:szCs w:val="18"/>
                <w:lang w:eastAsia="en-US"/>
              </w:rPr>
            </w:pPr>
            <w:r w:rsidRPr="00032EE5">
              <w:rPr>
                <w:i/>
                <w:color w:val="000000"/>
                <w:sz w:val="18"/>
                <w:szCs w:val="18"/>
                <w:lang w:eastAsia="en-US"/>
              </w:rPr>
              <w:t>Avena sativa,</w:t>
            </w:r>
          </w:p>
          <w:p w:rsidR="00EC35C9" w:rsidRPr="00032EE5" w:rsidRDefault="00EC35C9">
            <w:pPr>
              <w:snapToGrid w:val="0"/>
              <w:rPr>
                <w:i/>
                <w:color w:val="000000"/>
                <w:sz w:val="18"/>
                <w:szCs w:val="18"/>
                <w:lang w:eastAsia="en-US"/>
              </w:rPr>
            </w:pPr>
            <w:r w:rsidRPr="00032EE5">
              <w:rPr>
                <w:i/>
                <w:color w:val="000000"/>
                <w:sz w:val="18"/>
                <w:szCs w:val="18"/>
                <w:lang w:eastAsia="en-US"/>
              </w:rPr>
              <w:t>Brassica rapa</w:t>
            </w:r>
          </w:p>
        </w:tc>
        <w:tc>
          <w:tcPr>
            <w:tcW w:w="993" w:type="dxa"/>
            <w:tcBorders>
              <w:top w:val="single" w:sz="4" w:space="0" w:color="000000"/>
              <w:left w:val="single" w:sz="4" w:space="0" w:color="000000"/>
              <w:bottom w:val="single" w:sz="4" w:space="0" w:color="000000"/>
            </w:tcBorders>
            <w:shd w:val="clear" w:color="auto" w:fill="auto"/>
          </w:tcPr>
          <w:p w:rsidR="00EC35C9" w:rsidRPr="007E2D42" w:rsidRDefault="00277786">
            <w:pPr>
              <w:snapToGrid w:val="0"/>
              <w:spacing w:line="260" w:lineRule="atLeast"/>
              <w:rPr>
                <w:rFonts w:eastAsia="Calibri"/>
                <w:color w:val="000000"/>
                <w:sz w:val="18"/>
                <w:szCs w:val="18"/>
                <w:highlight w:val="yellow"/>
                <w:lang w:eastAsia="en-US"/>
              </w:rPr>
            </w:pPr>
            <w:r>
              <w:rPr>
                <w:color w:val="000000"/>
                <w:sz w:val="18"/>
                <w:szCs w:val="18"/>
                <w:lang w:eastAsia="en-US"/>
              </w:rPr>
              <w:t>Seedling emergence,</w:t>
            </w:r>
            <w:r w:rsidR="007E2D42">
              <w:rPr>
                <w:rFonts w:eastAsia="Calibri"/>
                <w:color w:val="000000"/>
                <w:sz w:val="18"/>
                <w:szCs w:val="18"/>
                <w:lang w:eastAsia="en-US"/>
              </w:rPr>
              <w:t xml:space="preserve"> </w:t>
            </w:r>
            <w:r w:rsidR="00EC35C9" w:rsidRPr="00032EE5">
              <w:rPr>
                <w:rFonts w:eastAsia="Calibri"/>
                <w:color w:val="000000"/>
                <w:sz w:val="18"/>
                <w:szCs w:val="18"/>
                <w:lang w:eastAsia="en-US"/>
              </w:rPr>
              <w:t>NOEC</w:t>
            </w:r>
          </w:p>
        </w:tc>
        <w:tc>
          <w:tcPr>
            <w:tcW w:w="1412" w:type="dxa"/>
            <w:tcBorders>
              <w:top w:val="single" w:sz="4" w:space="0" w:color="000000"/>
              <w:left w:val="single" w:sz="4" w:space="0" w:color="000000"/>
              <w:bottom w:val="single" w:sz="4" w:space="0" w:color="000000"/>
            </w:tcBorders>
            <w:shd w:val="clear" w:color="auto" w:fill="auto"/>
          </w:tcPr>
          <w:p w:rsidR="007801D7" w:rsidRPr="00032EE5" w:rsidRDefault="007801D7" w:rsidP="00032EE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Seedling</w:t>
            </w:r>
          </w:p>
          <w:p w:rsidR="007801D7" w:rsidRPr="00032EE5" w:rsidRDefault="007801D7" w:rsidP="00032EE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emergence and</w:t>
            </w:r>
            <w:r>
              <w:rPr>
                <w:rFonts w:eastAsia="Calibri"/>
                <w:color w:val="000000"/>
                <w:sz w:val="18"/>
                <w:szCs w:val="18"/>
                <w:lang w:eastAsia="en-US"/>
              </w:rPr>
              <w:t xml:space="preserve"> </w:t>
            </w:r>
            <w:r w:rsidRPr="00032EE5">
              <w:rPr>
                <w:rFonts w:eastAsia="Calibri"/>
                <w:color w:val="000000"/>
                <w:sz w:val="18"/>
                <w:szCs w:val="18"/>
                <w:lang w:eastAsia="en-US"/>
              </w:rPr>
              <w:t>seedling growth</w:t>
            </w:r>
            <w:r>
              <w:rPr>
                <w:rFonts w:eastAsia="Calibri"/>
                <w:color w:val="000000"/>
                <w:sz w:val="18"/>
                <w:szCs w:val="18"/>
                <w:lang w:eastAsia="en-US"/>
              </w:rPr>
              <w:t xml:space="preserve"> </w:t>
            </w:r>
            <w:r w:rsidRPr="00032EE5">
              <w:rPr>
                <w:rFonts w:eastAsia="Calibri"/>
                <w:color w:val="000000"/>
                <w:sz w:val="18"/>
                <w:szCs w:val="18"/>
                <w:lang w:eastAsia="en-US"/>
              </w:rPr>
              <w:t>test: laboratory</w:t>
            </w:r>
          </w:p>
          <w:p w:rsidR="007801D7" w:rsidRPr="005E7608" w:rsidRDefault="007801D7" w:rsidP="007801D7">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 xml:space="preserve">study </w:t>
            </w:r>
            <w:r w:rsidRPr="005E7608">
              <w:rPr>
                <w:rFonts w:eastAsia="Calibri"/>
                <w:color w:val="000000"/>
                <w:sz w:val="18"/>
                <w:szCs w:val="18"/>
                <w:lang w:eastAsia="en-US"/>
              </w:rPr>
              <w:t>Nominal</w:t>
            </w:r>
          </w:p>
          <w:p w:rsidR="007801D7" w:rsidRPr="00032EE5" w:rsidRDefault="007801D7" w:rsidP="00032EE5">
            <w:pPr>
              <w:snapToGrid w:val="0"/>
              <w:spacing w:line="260" w:lineRule="atLeast"/>
              <w:rPr>
                <w:rFonts w:eastAsia="Calibri"/>
                <w:color w:val="000000"/>
                <w:sz w:val="18"/>
                <w:szCs w:val="18"/>
                <w:lang w:eastAsia="en-US"/>
              </w:rPr>
            </w:pPr>
            <w:r>
              <w:rPr>
                <w:rFonts w:eastAsia="Calibri"/>
                <w:color w:val="000000"/>
                <w:sz w:val="18"/>
                <w:szCs w:val="18"/>
                <w:lang w:eastAsia="en-US"/>
              </w:rPr>
              <w:t>concentration in</w:t>
            </w:r>
            <w:r w:rsidRPr="00032EE5">
              <w:rPr>
                <w:rFonts w:eastAsia="Calibri"/>
                <w:color w:val="000000"/>
                <w:sz w:val="18"/>
                <w:szCs w:val="18"/>
                <w:lang w:eastAsia="en-US"/>
              </w:rPr>
              <w:t xml:space="preserve"> natural</w:t>
            </w:r>
          </w:p>
          <w:p w:rsidR="007801D7" w:rsidRPr="00032EE5" w:rsidRDefault="007801D7" w:rsidP="00032EE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soil.</w:t>
            </w:r>
          </w:p>
          <w:p w:rsidR="00EC35C9" w:rsidRPr="00032EE5" w:rsidRDefault="00EC35C9" w:rsidP="000933A5">
            <w:pPr>
              <w:snapToGrid w:val="0"/>
              <w:spacing w:line="260" w:lineRule="atLeast"/>
              <w:rPr>
                <w:rFonts w:eastAsia="Calibri"/>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cPr>
          <w:p w:rsidR="00EC35C9" w:rsidRPr="00032EE5" w:rsidRDefault="00EC35C9">
            <w:pPr>
              <w:snapToGrid w:val="0"/>
              <w:spacing w:line="260" w:lineRule="atLeast"/>
              <w:rPr>
                <w:rFonts w:eastAsia="Calibri"/>
                <w:color w:val="000000"/>
                <w:sz w:val="18"/>
                <w:szCs w:val="18"/>
                <w:highlight w:val="yellow"/>
                <w:lang w:eastAsia="en-US"/>
              </w:rPr>
            </w:pPr>
            <w:r w:rsidRPr="007E2D42">
              <w:rPr>
                <w:color w:val="000000"/>
                <w:sz w:val="18"/>
                <w:szCs w:val="18"/>
                <w:lang w:eastAsia="en-US"/>
              </w:rPr>
              <w:t>35</w:t>
            </w:r>
            <w:r w:rsidR="007801D7">
              <w:rPr>
                <w:color w:val="000000"/>
                <w:sz w:val="18"/>
                <w:szCs w:val="18"/>
                <w:lang w:eastAsia="en-US"/>
              </w:rPr>
              <w:t xml:space="preserve"> d (Brassica rapa)</w:t>
            </w:r>
            <w:r w:rsidRPr="007E2D42">
              <w:rPr>
                <w:color w:val="000000"/>
                <w:sz w:val="18"/>
                <w:szCs w:val="18"/>
                <w:lang w:eastAsia="en-US"/>
              </w:rPr>
              <w:t>/46 days</w:t>
            </w:r>
            <w:r w:rsidR="007801D7">
              <w:rPr>
                <w:color w:val="000000"/>
                <w:sz w:val="18"/>
                <w:szCs w:val="18"/>
                <w:lang w:eastAsia="en-US"/>
              </w:rPr>
              <w:t xml:space="preserve"> (Avena sativa)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EC35C9" w:rsidRPr="00F14D19" w:rsidRDefault="00EC35C9" w:rsidP="00ED598E">
            <w:pPr>
              <w:snapToGrid w:val="0"/>
              <w:spacing w:line="260" w:lineRule="atLeast"/>
              <w:rPr>
                <w:color w:val="000000"/>
                <w:sz w:val="18"/>
                <w:szCs w:val="18"/>
                <w:lang w:eastAsia="en-US"/>
              </w:rPr>
            </w:pPr>
            <w:r w:rsidRPr="00032EE5">
              <w:rPr>
                <w:color w:val="000000"/>
                <w:sz w:val="18"/>
                <w:szCs w:val="18"/>
                <w:lang w:eastAsia="en-US"/>
              </w:rPr>
              <w:t>299 mg a.s./kg soil dw</w:t>
            </w:r>
            <w:r w:rsidRPr="00F14D19">
              <w:rPr>
                <w:color w:val="000000"/>
                <w:sz w:val="18"/>
                <w:szCs w:val="18"/>
                <w:lang w:eastAsia="en-US"/>
              </w:rPr>
              <w:t xml:space="preserve"> (265 mg a.s./kg soil ww)</w:t>
            </w:r>
          </w:p>
        </w:tc>
        <w:tc>
          <w:tcPr>
            <w:tcW w:w="1412" w:type="dxa"/>
            <w:tcBorders>
              <w:top w:val="single" w:sz="4" w:space="0" w:color="000000"/>
              <w:left w:val="single" w:sz="4" w:space="0" w:color="000000"/>
              <w:bottom w:val="single" w:sz="4" w:space="0" w:color="000000"/>
            </w:tcBorders>
            <w:shd w:val="clear" w:color="auto" w:fill="auto"/>
          </w:tcPr>
          <w:p w:rsidR="00EC35C9" w:rsidRPr="00032EE5" w:rsidRDefault="00EC35C9">
            <w:pPr>
              <w:snapToGrid w:val="0"/>
              <w:spacing w:line="260" w:lineRule="atLeast"/>
              <w:rPr>
                <w:color w:val="000000"/>
                <w:sz w:val="18"/>
                <w:szCs w:val="18"/>
                <w:lang w:eastAsia="en-US"/>
              </w:rPr>
            </w:pPr>
            <w:r w:rsidRPr="002074FE">
              <w:rPr>
                <w:color w:val="000000"/>
                <w:sz w:val="18"/>
                <w:szCs w:val="18"/>
                <w:lang w:eastAsia="en-US"/>
              </w:rPr>
              <w:t>Value</w:t>
            </w:r>
            <w:r>
              <w:rPr>
                <w:color w:val="000000"/>
                <w:sz w:val="18"/>
                <w:szCs w:val="18"/>
                <w:lang w:eastAsia="en-US"/>
              </w:rPr>
              <w:t>s</w:t>
            </w:r>
            <w:r w:rsidRPr="002074FE">
              <w:rPr>
                <w:color w:val="000000"/>
                <w:sz w:val="18"/>
                <w:szCs w:val="18"/>
                <w:lang w:eastAsia="en-US"/>
              </w:rPr>
              <w:t xml:space="preserve"> </w:t>
            </w:r>
            <w:r>
              <w:rPr>
                <w:color w:val="000000"/>
                <w:sz w:val="18"/>
                <w:szCs w:val="18"/>
                <w:lang w:eastAsia="en-US"/>
              </w:rPr>
              <w:t>considering n</w:t>
            </w:r>
            <w:r w:rsidRPr="002074FE">
              <w:rPr>
                <w:color w:val="000000"/>
                <w:sz w:val="18"/>
                <w:szCs w:val="18"/>
                <w:lang w:eastAsia="en-US"/>
              </w:rPr>
              <w:t>ormalisation of OC</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35C9" w:rsidRPr="00032EE5" w:rsidRDefault="00EC35C9">
            <w:pPr>
              <w:snapToGrid w:val="0"/>
              <w:spacing w:line="260" w:lineRule="atLeast"/>
              <w:rPr>
                <w:color w:val="000000"/>
                <w:sz w:val="18"/>
                <w:szCs w:val="18"/>
                <w:lang w:eastAsia="en-US"/>
              </w:rPr>
            </w:pPr>
            <w:r w:rsidRPr="00032EE5">
              <w:rPr>
                <w:color w:val="000000"/>
                <w:sz w:val="18"/>
                <w:szCs w:val="18"/>
                <w:lang w:eastAsia="en-US"/>
              </w:rPr>
              <w:t>Förster, B.</w:t>
            </w:r>
            <w:r>
              <w:rPr>
                <w:color w:val="000000"/>
                <w:sz w:val="18"/>
                <w:szCs w:val="18"/>
                <w:lang w:eastAsia="en-US"/>
              </w:rPr>
              <w:t>,2015 IUCLID</w:t>
            </w:r>
          </w:p>
          <w:p w:rsidR="00EC35C9" w:rsidRPr="00032EE5" w:rsidRDefault="00EC35C9">
            <w:pPr>
              <w:snapToGrid w:val="0"/>
              <w:spacing w:line="260" w:lineRule="atLeast"/>
              <w:rPr>
                <w:color w:val="000000"/>
                <w:sz w:val="18"/>
                <w:szCs w:val="18"/>
                <w:lang w:eastAsia="en-US"/>
              </w:rPr>
            </w:pPr>
            <w:r w:rsidRPr="00032EE5">
              <w:rPr>
                <w:color w:val="000000"/>
                <w:sz w:val="18"/>
                <w:szCs w:val="18"/>
                <w:lang w:eastAsia="en-US"/>
              </w:rPr>
              <w:t>9.2 (CMK)</w:t>
            </w:r>
          </w:p>
        </w:tc>
      </w:tr>
    </w:tbl>
    <w:p w:rsidR="009D0C0B" w:rsidRPr="008D46F8" w:rsidRDefault="009D0C0B">
      <w:pPr>
        <w:spacing w:line="276" w:lineRule="auto"/>
        <w:rPr>
          <w:rFonts w:eastAsia="Calibri"/>
          <w:iCs/>
          <w:sz w:val="16"/>
          <w:szCs w:val="16"/>
          <w:highlight w:val="yellow"/>
          <w:lang w:eastAsia="en-US"/>
        </w:rPr>
      </w:pPr>
    </w:p>
    <w:tbl>
      <w:tblPr>
        <w:tblW w:w="0" w:type="auto"/>
        <w:tblInd w:w="-9" w:type="dxa"/>
        <w:tblLayout w:type="fixed"/>
        <w:tblLook w:val="0000" w:firstRow="0" w:lastRow="0" w:firstColumn="0" w:lastColumn="0" w:noHBand="0" w:noVBand="0"/>
      </w:tblPr>
      <w:tblGrid>
        <w:gridCol w:w="2238"/>
        <w:gridCol w:w="7103"/>
      </w:tblGrid>
      <w:tr w:rsidR="009D0C0B" w:rsidRPr="008D46F8">
        <w:tc>
          <w:tcPr>
            <w:tcW w:w="9341" w:type="dxa"/>
            <w:gridSpan w:val="2"/>
            <w:tcBorders>
              <w:top w:val="single" w:sz="4" w:space="0" w:color="000000"/>
              <w:left w:val="single" w:sz="4" w:space="0" w:color="000000"/>
              <w:bottom w:val="single" w:sz="4" w:space="0" w:color="000000"/>
              <w:right w:val="single" w:sz="6" w:space="0" w:color="000000"/>
            </w:tcBorders>
            <w:shd w:val="clear" w:color="auto" w:fill="CCFFCC"/>
          </w:tcPr>
          <w:p w:rsidR="009D0C0B" w:rsidRPr="00032EE5" w:rsidRDefault="00FA480B">
            <w:pPr>
              <w:spacing w:line="260" w:lineRule="atLeast"/>
            </w:pPr>
            <w:r w:rsidRPr="00032EE5">
              <w:rPr>
                <w:rFonts w:eastAsia="Calibri"/>
                <w:b/>
                <w:lang w:eastAsia="en-US"/>
              </w:rPr>
              <w:t>Conclusion used in Risk Assessment – Further ecotoxicological studies</w:t>
            </w:r>
          </w:p>
        </w:tc>
      </w:tr>
      <w:tr w:rsidR="009D0C0B" w:rsidRPr="008D46F8">
        <w:tc>
          <w:tcPr>
            <w:tcW w:w="2238" w:type="dxa"/>
            <w:tcBorders>
              <w:top w:val="single" w:sz="4" w:space="0" w:color="000000"/>
              <w:left w:val="single" w:sz="4" w:space="0" w:color="000000"/>
              <w:bottom w:val="single" w:sz="4" w:space="0" w:color="000000"/>
            </w:tcBorders>
            <w:shd w:val="clear" w:color="auto" w:fill="auto"/>
          </w:tcPr>
          <w:p w:rsidR="009D0C0B" w:rsidRPr="00032EE5" w:rsidRDefault="00FA480B">
            <w:pPr>
              <w:spacing w:line="260" w:lineRule="atLeast"/>
              <w:rPr>
                <w:rFonts w:eastAsia="Calibri"/>
                <w:bCs/>
                <w:sz w:val="18"/>
                <w:szCs w:val="18"/>
                <w:lang w:eastAsia="en-US"/>
              </w:rPr>
            </w:pPr>
            <w:r w:rsidRPr="00032EE5">
              <w:rPr>
                <w:rFonts w:eastAsia="Calibri"/>
                <w:bCs/>
                <w:sz w:val="18"/>
                <w:szCs w:val="18"/>
                <w:lang w:eastAsia="en-US"/>
              </w:rPr>
              <w:t>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9D0C0B" w:rsidRPr="00032EE5" w:rsidRDefault="00BB7C32">
            <w:pPr>
              <w:snapToGrid w:val="0"/>
              <w:spacing w:line="260" w:lineRule="atLeast"/>
              <w:rPr>
                <w:rFonts w:eastAsia="Calibri"/>
                <w:bCs/>
                <w:sz w:val="18"/>
                <w:szCs w:val="18"/>
                <w:lang w:eastAsia="en-US"/>
              </w:rPr>
            </w:pPr>
            <w:r w:rsidRPr="00032EE5">
              <w:rPr>
                <w:rFonts w:eastAsia="Calibri"/>
                <w:bCs/>
                <w:sz w:val="18"/>
                <w:szCs w:val="18"/>
                <w:lang w:eastAsia="en-US"/>
              </w:rPr>
              <w:t>The lowest NOEC was determined with the reproduction endpoint (56</w:t>
            </w:r>
            <w:r w:rsidR="003159A1" w:rsidRPr="00032EE5">
              <w:rPr>
                <w:rFonts w:eastAsia="Calibri"/>
                <w:bCs/>
                <w:sz w:val="18"/>
                <w:szCs w:val="18"/>
                <w:lang w:eastAsia="en-US"/>
              </w:rPr>
              <w:t>d</w:t>
            </w:r>
            <w:r w:rsidRPr="00032EE5">
              <w:rPr>
                <w:rFonts w:eastAsia="Calibri"/>
                <w:bCs/>
                <w:sz w:val="18"/>
                <w:szCs w:val="18"/>
                <w:lang w:eastAsia="en-US"/>
              </w:rPr>
              <w:t xml:space="preserve">) from the earthworms study. </w:t>
            </w:r>
            <w:r w:rsidR="00521C7D" w:rsidRPr="00032EE5">
              <w:rPr>
                <w:rFonts w:eastAsia="Calibri"/>
                <w:bCs/>
                <w:sz w:val="18"/>
                <w:szCs w:val="18"/>
                <w:lang w:eastAsia="en-US"/>
              </w:rPr>
              <w:t xml:space="preserve">With the application of an </w:t>
            </w:r>
            <w:r w:rsidR="00F03CC8" w:rsidRPr="00032EE5">
              <w:rPr>
                <w:rFonts w:eastAsia="Calibri"/>
                <w:bCs/>
                <w:sz w:val="18"/>
                <w:szCs w:val="18"/>
                <w:lang w:eastAsia="en-US"/>
              </w:rPr>
              <w:t xml:space="preserve">agreed </w:t>
            </w:r>
            <w:r w:rsidR="00521C7D" w:rsidRPr="00032EE5">
              <w:rPr>
                <w:rFonts w:eastAsia="Calibri"/>
                <w:bCs/>
                <w:sz w:val="18"/>
                <w:szCs w:val="18"/>
                <w:lang w:eastAsia="en-US"/>
              </w:rPr>
              <w:t>AF of 10, the new PNEC</w:t>
            </w:r>
            <w:r w:rsidR="00521C7D" w:rsidRPr="00032EE5">
              <w:rPr>
                <w:rFonts w:eastAsia="Calibri"/>
                <w:bCs/>
                <w:sz w:val="18"/>
                <w:szCs w:val="18"/>
                <w:vertAlign w:val="subscript"/>
                <w:lang w:eastAsia="en-US"/>
              </w:rPr>
              <w:t>soil</w:t>
            </w:r>
            <w:r w:rsidR="00521C7D" w:rsidRPr="00032EE5">
              <w:rPr>
                <w:rFonts w:eastAsia="Calibri"/>
                <w:bCs/>
                <w:sz w:val="18"/>
                <w:szCs w:val="18"/>
                <w:lang w:eastAsia="en-US"/>
              </w:rPr>
              <w:t xml:space="preserve"> value is </w:t>
            </w:r>
            <w:r w:rsidRPr="00032EE5">
              <w:rPr>
                <w:rFonts w:eastAsia="Calibri"/>
                <w:bCs/>
                <w:sz w:val="18"/>
                <w:szCs w:val="18"/>
                <w:lang w:eastAsia="en-US"/>
              </w:rPr>
              <w:t xml:space="preserve">6.0/10 = </w:t>
            </w:r>
            <w:r w:rsidR="00F03CC8" w:rsidRPr="00032EE5">
              <w:rPr>
                <w:rFonts w:eastAsia="Calibri"/>
                <w:bCs/>
                <w:sz w:val="18"/>
                <w:szCs w:val="18"/>
                <w:lang w:eastAsia="en-US"/>
              </w:rPr>
              <w:t>0.60 mg a.s./kg soil ww (WGIV2019_ENV_7-1).</w:t>
            </w:r>
          </w:p>
        </w:tc>
      </w:tr>
      <w:tr w:rsidR="009D0C0B" w:rsidRPr="008D46F8">
        <w:tc>
          <w:tcPr>
            <w:tcW w:w="2238" w:type="dxa"/>
            <w:tcBorders>
              <w:top w:val="single" w:sz="4" w:space="0" w:color="000000"/>
              <w:left w:val="single" w:sz="4" w:space="0" w:color="000000"/>
              <w:bottom w:val="single" w:sz="4" w:space="0" w:color="000000"/>
            </w:tcBorders>
            <w:shd w:val="clear" w:color="auto" w:fill="auto"/>
          </w:tcPr>
          <w:p w:rsidR="009D0C0B" w:rsidRPr="00032EE5" w:rsidRDefault="00FA480B">
            <w:pPr>
              <w:spacing w:line="260" w:lineRule="atLeast"/>
              <w:rPr>
                <w:rFonts w:eastAsia="Calibri"/>
                <w:bCs/>
                <w:sz w:val="18"/>
                <w:szCs w:val="18"/>
                <w:lang w:eastAsia="en-US"/>
              </w:rPr>
            </w:pPr>
            <w:r w:rsidRPr="00032EE5">
              <w:rPr>
                <w:rFonts w:eastAsia="Calibri"/>
                <w:bCs/>
                <w:sz w:val="18"/>
                <w:szCs w:val="18"/>
                <w:lang w:eastAsia="en-US"/>
              </w:rPr>
              <w:t>Justification for the value/conclusion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9D0C0B" w:rsidRPr="00032EE5" w:rsidRDefault="00992216">
            <w:pPr>
              <w:snapToGrid w:val="0"/>
              <w:spacing w:line="260" w:lineRule="atLeast"/>
              <w:rPr>
                <w:rFonts w:eastAsia="Calibri"/>
                <w:bCs/>
                <w:sz w:val="18"/>
                <w:szCs w:val="18"/>
                <w:lang w:eastAsia="en-US"/>
              </w:rPr>
            </w:pPr>
            <w:r w:rsidRPr="00032EE5">
              <w:rPr>
                <w:rFonts w:eastAsia="Calibri"/>
                <w:bCs/>
                <w:sz w:val="18"/>
                <w:szCs w:val="18"/>
                <w:lang w:eastAsia="en-US"/>
              </w:rPr>
              <w:t>This value has been discussed and agreed at WG IV 2019</w:t>
            </w:r>
            <w:r w:rsidR="00B94D10" w:rsidRPr="00032EE5">
              <w:rPr>
                <w:rFonts w:eastAsia="Calibri"/>
                <w:bCs/>
                <w:sz w:val="18"/>
                <w:szCs w:val="18"/>
                <w:lang w:eastAsia="en-US"/>
              </w:rPr>
              <w:t>.</w:t>
            </w:r>
          </w:p>
        </w:tc>
      </w:tr>
    </w:tbl>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rPr>
          <w:rFonts w:ascii="Times New Roman" w:eastAsia="Calibri" w:hAnsi="Times New Roman" w:cs="Times New Roman"/>
          <w:b/>
          <w:i/>
          <w:iCs/>
          <w:sz w:val="22"/>
          <w:szCs w:val="22"/>
          <w:lang w:eastAsia="en-US"/>
        </w:rPr>
      </w:pPr>
      <w:r w:rsidRPr="008D46F8">
        <w:rPr>
          <w:rFonts w:eastAsia="Calibri"/>
          <w:b/>
          <w:i/>
          <w:sz w:val="22"/>
          <w:szCs w:val="22"/>
          <w:lang w:eastAsia="en-US"/>
        </w:rPr>
        <w:t>Effects on any other specific, non-target organisms (flora and fauna) believed to be at risk (ADS)</w:t>
      </w:r>
    </w:p>
    <w:p w:rsidR="009D0C0B" w:rsidRPr="008D46F8" w:rsidRDefault="009D0C0B">
      <w:pPr>
        <w:spacing w:line="260" w:lineRule="atLeast"/>
        <w:rPr>
          <w:rFonts w:ascii="Times New Roman" w:eastAsia="Calibri" w:hAnsi="Times New Roman" w:cs="Times New Roman"/>
          <w:b/>
          <w:i/>
          <w:iCs/>
          <w:sz w:val="22"/>
          <w:szCs w:val="22"/>
          <w:lang w:eastAsia="en-US"/>
        </w:rPr>
      </w:pPr>
    </w:p>
    <w:p w:rsidR="009D0C0B" w:rsidRPr="008D46F8" w:rsidRDefault="007B0AA4">
      <w:pPr>
        <w:spacing w:line="260" w:lineRule="atLeast"/>
        <w:rPr>
          <w:rFonts w:eastAsia="Calibri"/>
          <w:b/>
          <w:lang w:eastAsia="en-US"/>
        </w:rPr>
      </w:pPr>
      <w:r w:rsidRPr="008D46F8">
        <w:rPr>
          <w:rFonts w:eastAsia="Calibri"/>
          <w:lang w:eastAsia="en-US"/>
        </w:rPr>
        <w:t>No data available.</w:t>
      </w:r>
      <w:r w:rsidRPr="008D46F8" w:rsidDel="007B0AA4">
        <w:rPr>
          <w:rFonts w:eastAsia="Calibri"/>
          <w:b/>
          <w:lang w:eastAsia="en-US"/>
        </w:rPr>
        <w:t xml:space="preserve"> </w:t>
      </w:r>
    </w:p>
    <w:p w:rsidR="00DB42FC" w:rsidRPr="008D46F8" w:rsidRDefault="00DB42FC">
      <w:pPr>
        <w:spacing w:line="260" w:lineRule="atLeast"/>
        <w:rPr>
          <w:rFonts w:ascii="Times New Roman" w:eastAsia="Calibri" w:hAnsi="Times New Roman" w:cs="Times New Roman"/>
          <w:i/>
          <w:iCs/>
          <w:lang w:eastAsia="en-US"/>
        </w:rPr>
      </w:pPr>
    </w:p>
    <w:p w:rsidR="009D0C0B" w:rsidRPr="008D46F8" w:rsidRDefault="00FA480B">
      <w:pPr>
        <w:jc w:val="both"/>
        <w:rPr>
          <w:rFonts w:ascii="Times New Roman" w:eastAsia="Calibri" w:hAnsi="Times New Roman" w:cs="Times New Roman"/>
          <w:b/>
          <w:i/>
          <w:iCs/>
          <w:sz w:val="22"/>
          <w:szCs w:val="22"/>
          <w:lang w:eastAsia="en-US"/>
        </w:rPr>
      </w:pPr>
      <w:r w:rsidRPr="008D46F8">
        <w:rPr>
          <w:rFonts w:eastAsia="Calibri"/>
          <w:b/>
          <w:i/>
          <w:sz w:val="22"/>
          <w:szCs w:val="22"/>
          <w:lang w:eastAsia="en-US"/>
        </w:rPr>
        <w:t>Supervised trials to assess risks to non-target organisms under field conditions</w:t>
      </w:r>
    </w:p>
    <w:p w:rsidR="007B0AA4" w:rsidRPr="008D46F8" w:rsidRDefault="007B0AA4" w:rsidP="007B0AA4">
      <w:pPr>
        <w:spacing w:line="260" w:lineRule="atLeast"/>
        <w:rPr>
          <w:rFonts w:ascii="Times New Roman" w:eastAsia="Calibri" w:hAnsi="Times New Roman" w:cs="Times New Roman"/>
          <w:b/>
          <w:i/>
          <w:iCs/>
          <w:sz w:val="22"/>
          <w:szCs w:val="22"/>
          <w:lang w:eastAsia="en-US"/>
        </w:rPr>
      </w:pPr>
    </w:p>
    <w:p w:rsidR="009D0C0B" w:rsidRPr="008D46F8" w:rsidRDefault="007B0AA4" w:rsidP="003E1845">
      <w:pPr>
        <w:rPr>
          <w:rFonts w:eastAsia="Calibri"/>
          <w:b/>
          <w:i/>
          <w:sz w:val="22"/>
          <w:szCs w:val="22"/>
          <w:lang w:eastAsia="en-US"/>
        </w:rPr>
      </w:pPr>
      <w:r w:rsidRPr="008D46F8">
        <w:rPr>
          <w:rFonts w:eastAsia="Calibri"/>
          <w:lang w:eastAsia="en-US"/>
        </w:rPr>
        <w:t>No data available.</w:t>
      </w:r>
      <w:r w:rsidRPr="008D46F8">
        <w:rPr>
          <w:rFonts w:eastAsia="Calibri"/>
          <w:lang w:eastAsia="en-US"/>
        </w:rPr>
        <w:br/>
      </w:r>
      <w:r w:rsidRPr="008D46F8" w:rsidDel="007B0AA4">
        <w:rPr>
          <w:rFonts w:eastAsia="Calibri"/>
          <w:b/>
          <w:lang w:eastAsia="en-US"/>
        </w:rPr>
        <w:t xml:space="preserve"> </w:t>
      </w:r>
      <w:r w:rsidRPr="008D46F8">
        <w:rPr>
          <w:rFonts w:eastAsia="Calibri"/>
          <w:b/>
          <w:bCs/>
          <w:lang w:eastAsia="en-US"/>
        </w:rPr>
        <w:br/>
      </w:r>
      <w:r w:rsidR="00FA480B" w:rsidRPr="008D46F8">
        <w:rPr>
          <w:rFonts w:eastAsia="Calibri"/>
          <w:b/>
          <w:i/>
          <w:sz w:val="22"/>
          <w:szCs w:val="22"/>
          <w:lang w:eastAsia="en-US"/>
        </w:rPr>
        <w:t>Studies on acceptance by ingestion of the biocidal product by any non-target organisms thought to be at risk</w:t>
      </w:r>
    </w:p>
    <w:p w:rsidR="007B0AA4" w:rsidRPr="008D46F8" w:rsidRDefault="007B0AA4" w:rsidP="003E1845">
      <w:pPr>
        <w:rPr>
          <w:rFonts w:eastAsia="Calibri"/>
          <w:b/>
          <w:i/>
          <w:sz w:val="22"/>
          <w:szCs w:val="22"/>
          <w:lang w:eastAsia="en-US"/>
        </w:rPr>
      </w:pPr>
    </w:p>
    <w:p w:rsidR="007B0AA4" w:rsidRPr="008D46F8" w:rsidRDefault="007B0AA4" w:rsidP="003E1845">
      <w:pPr>
        <w:rPr>
          <w:rFonts w:eastAsia="Calibri"/>
          <w:lang w:eastAsia="en-US"/>
        </w:rPr>
      </w:pPr>
      <w:r w:rsidRPr="008D46F8">
        <w:rPr>
          <w:rFonts w:eastAsia="Calibri"/>
          <w:lang w:eastAsia="en-US"/>
        </w:rPr>
        <w:t>No data available.</w:t>
      </w:r>
    </w:p>
    <w:p w:rsidR="00574EF9" w:rsidRPr="008D46F8" w:rsidRDefault="00574EF9" w:rsidP="003E1845">
      <w:pPr>
        <w:rPr>
          <w:rFonts w:eastAsia="Calibri"/>
          <w:lang w:eastAsia="en-US"/>
        </w:rPr>
      </w:pPr>
    </w:p>
    <w:p w:rsidR="009D0C0B" w:rsidRPr="008D46F8" w:rsidRDefault="00FA480B">
      <w:pPr>
        <w:jc w:val="both"/>
        <w:rPr>
          <w:rFonts w:eastAsia="Calibri"/>
          <w:b/>
          <w:i/>
          <w:sz w:val="22"/>
          <w:szCs w:val="22"/>
          <w:lang w:eastAsia="en-US"/>
        </w:rPr>
      </w:pPr>
      <w:r w:rsidRPr="008D46F8">
        <w:rPr>
          <w:rFonts w:eastAsia="Calibri"/>
          <w:b/>
          <w:i/>
          <w:sz w:val="22"/>
          <w:szCs w:val="22"/>
          <w:lang w:eastAsia="en-US"/>
        </w:rPr>
        <w:t>Secondary ecological effect e.g. when a large proportion of a specific habitat type is treated (ADS)</w:t>
      </w:r>
    </w:p>
    <w:p w:rsidR="009D0C0B" w:rsidRPr="008D46F8" w:rsidRDefault="009D0C0B">
      <w:pPr>
        <w:spacing w:line="260" w:lineRule="atLeast"/>
        <w:rPr>
          <w:rFonts w:eastAsia="Calibri"/>
          <w:b/>
          <w:i/>
          <w:sz w:val="22"/>
          <w:szCs w:val="22"/>
          <w:lang w:eastAsia="en-US"/>
        </w:rPr>
      </w:pPr>
    </w:p>
    <w:p w:rsidR="009D0C0B" w:rsidRPr="008D46F8" w:rsidRDefault="007B0AA4">
      <w:pPr>
        <w:spacing w:line="260" w:lineRule="atLeast"/>
        <w:rPr>
          <w:rFonts w:ascii="Times New Roman" w:eastAsia="Calibri" w:hAnsi="Times New Roman" w:cs="Times New Roman"/>
          <w:i/>
          <w:iCs/>
          <w:lang w:eastAsia="en-US"/>
        </w:rPr>
      </w:pPr>
      <w:r w:rsidRPr="008D46F8">
        <w:rPr>
          <w:rFonts w:eastAsia="Calibri"/>
          <w:lang w:eastAsia="en-US"/>
        </w:rPr>
        <w:t>No data available.</w:t>
      </w:r>
    </w:p>
    <w:p w:rsidR="009D0C0B" w:rsidRPr="008D46F8" w:rsidRDefault="009D0C0B">
      <w:pPr>
        <w:spacing w:line="260" w:lineRule="atLeast"/>
        <w:rPr>
          <w:rFonts w:eastAsia="Calibri"/>
          <w:lang w:eastAsia="en-US"/>
        </w:rPr>
      </w:pPr>
    </w:p>
    <w:p w:rsidR="009D0C0B" w:rsidRPr="008D46F8" w:rsidRDefault="00FA480B">
      <w:pPr>
        <w:jc w:val="both"/>
        <w:rPr>
          <w:rFonts w:ascii="Times New Roman" w:eastAsia="Calibri" w:hAnsi="Times New Roman" w:cs="Times New Roman"/>
          <w:b/>
          <w:i/>
          <w:iCs/>
          <w:sz w:val="22"/>
          <w:szCs w:val="22"/>
          <w:lang w:eastAsia="en-US"/>
        </w:rPr>
      </w:pPr>
      <w:r w:rsidRPr="008D46F8">
        <w:rPr>
          <w:rFonts w:eastAsia="Calibri"/>
          <w:b/>
          <w:i/>
          <w:sz w:val="22"/>
          <w:szCs w:val="22"/>
          <w:lang w:eastAsia="en-US"/>
        </w:rPr>
        <w:lastRenderedPageBreak/>
        <w:t>Foreseeable routes of entry into the environment on the basis of the use envisaged</w:t>
      </w:r>
    </w:p>
    <w:p w:rsidR="009D0C0B" w:rsidRPr="008D46F8" w:rsidRDefault="009D0C0B">
      <w:pPr>
        <w:spacing w:line="260" w:lineRule="atLeast"/>
        <w:rPr>
          <w:rFonts w:ascii="Times New Roman" w:eastAsia="Calibri" w:hAnsi="Times New Roman" w:cs="Times New Roman"/>
          <w:b/>
          <w:i/>
          <w:iCs/>
          <w:sz w:val="22"/>
          <w:szCs w:val="22"/>
          <w:lang w:eastAsia="en-US"/>
        </w:rPr>
      </w:pPr>
    </w:p>
    <w:p w:rsidR="009D0C0B" w:rsidRPr="008D46F8" w:rsidRDefault="004D3071">
      <w:pPr>
        <w:spacing w:line="260" w:lineRule="atLeast"/>
        <w:rPr>
          <w:rFonts w:eastAsia="Calibri"/>
          <w:lang w:eastAsia="en-US"/>
        </w:rPr>
      </w:pPr>
      <w:r w:rsidRPr="008D46F8">
        <w:rPr>
          <w:rFonts w:eastAsia="Calibri"/>
          <w:lang w:eastAsia="en-US"/>
        </w:rPr>
        <w:t>Indirect exposure: surface water, sediment, soil and groundwater via emission to the STP.</w:t>
      </w:r>
    </w:p>
    <w:p w:rsidR="004D3071" w:rsidRPr="008D46F8" w:rsidRDefault="004D3071">
      <w:pPr>
        <w:spacing w:line="260" w:lineRule="atLeast"/>
        <w:rPr>
          <w:rFonts w:eastAsia="Calibri"/>
          <w:lang w:eastAsia="en-US"/>
        </w:rPr>
      </w:pPr>
      <w:r w:rsidRPr="008D46F8">
        <w:rPr>
          <w:rFonts w:eastAsia="Calibri"/>
          <w:lang w:eastAsia="en-US"/>
        </w:rPr>
        <w:t xml:space="preserve">Direct exposure: </w:t>
      </w:r>
    </w:p>
    <w:p w:rsidR="004D3071" w:rsidRPr="008D46F8" w:rsidRDefault="004D3071" w:rsidP="004D3071">
      <w:pPr>
        <w:pStyle w:val="Paragraphedeliste"/>
        <w:numPr>
          <w:ilvl w:val="0"/>
          <w:numId w:val="10"/>
        </w:numPr>
        <w:spacing w:line="260" w:lineRule="atLeast"/>
        <w:rPr>
          <w:rFonts w:eastAsia="Calibri"/>
          <w:lang w:eastAsia="en-US"/>
        </w:rPr>
      </w:pPr>
      <w:r w:rsidRPr="008D46F8">
        <w:rPr>
          <w:rFonts w:eastAsia="Calibri"/>
          <w:lang w:eastAsia="en-US"/>
        </w:rPr>
        <w:t>soil and groundwater,</w:t>
      </w:r>
    </w:p>
    <w:p w:rsidR="004D3071" w:rsidRPr="008D46F8" w:rsidRDefault="004D3071" w:rsidP="004D3071">
      <w:pPr>
        <w:pStyle w:val="Paragraphedeliste"/>
        <w:numPr>
          <w:ilvl w:val="0"/>
          <w:numId w:val="10"/>
        </w:numPr>
        <w:spacing w:line="260" w:lineRule="atLeast"/>
        <w:rPr>
          <w:rFonts w:eastAsia="Calibri"/>
          <w:lang w:eastAsia="en-US"/>
        </w:rPr>
      </w:pPr>
      <w:r w:rsidRPr="008D46F8">
        <w:rPr>
          <w:rFonts w:eastAsia="Calibri"/>
          <w:lang w:eastAsia="en-US"/>
        </w:rPr>
        <w:t>surface water and sediment.</w:t>
      </w:r>
    </w:p>
    <w:p w:rsidR="009D0C0B" w:rsidRPr="008D46F8" w:rsidRDefault="009D0C0B">
      <w:pPr>
        <w:spacing w:before="60" w:line="276" w:lineRule="auto"/>
        <w:ind w:left="142"/>
        <w:rPr>
          <w:rFonts w:ascii="Times New Roman" w:eastAsia="Calibri" w:hAnsi="Times New Roman" w:cs="Times New Roman"/>
          <w:i/>
          <w:iCs/>
          <w:lang w:eastAsia="en-US"/>
        </w:rPr>
      </w:pPr>
    </w:p>
    <w:p w:rsidR="009D0C0B" w:rsidRPr="008D46F8" w:rsidRDefault="00FA480B">
      <w:pPr>
        <w:rPr>
          <w:rFonts w:eastAsia="Calibri"/>
          <w:b/>
          <w:i/>
          <w:sz w:val="22"/>
          <w:szCs w:val="22"/>
          <w:lang w:eastAsia="en-US"/>
        </w:rPr>
      </w:pPr>
      <w:r w:rsidRPr="008D46F8">
        <w:rPr>
          <w:rFonts w:eastAsia="Calibri"/>
          <w:b/>
          <w:i/>
          <w:sz w:val="22"/>
          <w:szCs w:val="22"/>
          <w:lang w:eastAsia="en-US"/>
        </w:rPr>
        <w:t>Further studies on fate and behaviour in the environment (ADS)</w:t>
      </w:r>
    </w:p>
    <w:p w:rsidR="009D0C0B" w:rsidRPr="008D46F8" w:rsidRDefault="009D0C0B">
      <w:pPr>
        <w:spacing w:line="260" w:lineRule="atLeast"/>
        <w:rPr>
          <w:rFonts w:eastAsia="Calibri"/>
          <w:b/>
          <w:i/>
          <w:sz w:val="22"/>
          <w:szCs w:val="22"/>
          <w:lang w:eastAsia="en-US"/>
        </w:rPr>
      </w:pPr>
    </w:p>
    <w:p w:rsidR="002C2729" w:rsidRPr="008D46F8" w:rsidRDefault="002C2729" w:rsidP="002C2729">
      <w:pPr>
        <w:rPr>
          <w:rFonts w:eastAsia="Calibri"/>
          <w:lang w:eastAsia="en-US"/>
        </w:rPr>
      </w:pPr>
      <w:r w:rsidRPr="008D46F8">
        <w:rPr>
          <w:rFonts w:eastAsia="Calibri"/>
          <w:lang w:eastAsia="en-US"/>
        </w:rPr>
        <w:t>No data available.</w:t>
      </w:r>
    </w:p>
    <w:p w:rsidR="00532F81" w:rsidRPr="008D46F8" w:rsidRDefault="00532F81" w:rsidP="002C2729">
      <w:pPr>
        <w:rPr>
          <w:rFonts w:eastAsia="Calibri"/>
          <w:lang w:eastAsia="en-US"/>
        </w:rPr>
      </w:pPr>
    </w:p>
    <w:p w:rsidR="009D0C0B" w:rsidRPr="008D46F8" w:rsidRDefault="00FA480B">
      <w:pPr>
        <w:rPr>
          <w:rFonts w:eastAsia="Calibri"/>
          <w:b/>
          <w:i/>
          <w:sz w:val="22"/>
          <w:szCs w:val="22"/>
          <w:lang w:eastAsia="en-US"/>
        </w:rPr>
      </w:pPr>
      <w:r w:rsidRPr="008D46F8">
        <w:rPr>
          <w:rFonts w:eastAsia="Calibri"/>
          <w:b/>
          <w:i/>
          <w:sz w:val="22"/>
          <w:szCs w:val="22"/>
          <w:lang w:eastAsia="en-US"/>
        </w:rPr>
        <w:t>Leaching behaviour (ADS)</w:t>
      </w:r>
    </w:p>
    <w:p w:rsidR="00532F81" w:rsidRPr="008D46F8" w:rsidRDefault="00532F81">
      <w:pPr>
        <w:rPr>
          <w:rFonts w:eastAsia="Calibri"/>
          <w:b/>
          <w:i/>
          <w:sz w:val="22"/>
          <w:szCs w:val="22"/>
          <w:lang w:eastAsia="en-US"/>
        </w:rPr>
      </w:pPr>
    </w:p>
    <w:p w:rsidR="00532F81" w:rsidRPr="008D46F8" w:rsidRDefault="00532F81" w:rsidP="00532F81">
      <w:pPr>
        <w:rPr>
          <w:rFonts w:eastAsia="Calibri"/>
          <w:lang w:eastAsia="en-US"/>
        </w:rPr>
      </w:pPr>
      <w:r w:rsidRPr="008D46F8">
        <w:rPr>
          <w:rFonts w:eastAsia="Calibri"/>
          <w:lang w:eastAsia="en-US"/>
        </w:rPr>
        <w:t>No data available.</w:t>
      </w:r>
    </w:p>
    <w:p w:rsidR="009D0C0B" w:rsidRPr="008D46F8" w:rsidRDefault="009D0C0B">
      <w:pPr>
        <w:spacing w:line="260" w:lineRule="atLeast"/>
        <w:rPr>
          <w:rFonts w:ascii="Times New Roman" w:eastAsia="Calibri" w:hAnsi="Times New Roman" w:cs="Times New Roman"/>
          <w:i/>
          <w:lang w:eastAsia="en-US"/>
        </w:rPr>
      </w:pPr>
    </w:p>
    <w:p w:rsidR="00334DA1" w:rsidRDefault="00FA480B" w:rsidP="00272355">
      <w:pPr>
        <w:rPr>
          <w:rFonts w:eastAsia="Calibri"/>
          <w:lang w:eastAsia="en-US"/>
        </w:rPr>
      </w:pPr>
      <w:r w:rsidRPr="008D46F8">
        <w:rPr>
          <w:rFonts w:eastAsia="Calibri"/>
          <w:b/>
          <w:i/>
          <w:sz w:val="22"/>
          <w:szCs w:val="22"/>
          <w:lang w:eastAsia="en-US"/>
        </w:rPr>
        <w:t>Testing for distribution and dissipation in soil (ADS)</w:t>
      </w:r>
      <w:r w:rsidR="003F594D" w:rsidRPr="008D46F8">
        <w:rPr>
          <w:rFonts w:eastAsia="Calibri"/>
          <w:lang w:eastAsia="en-US"/>
        </w:rPr>
        <w:t>No data available.</w:t>
      </w:r>
    </w:p>
    <w:p w:rsidR="00334DA1" w:rsidRDefault="00334DA1" w:rsidP="00A70C06">
      <w:pPr>
        <w:rPr>
          <w:rFonts w:eastAsia="Calibri"/>
          <w:lang w:eastAsia="en-US"/>
        </w:rPr>
      </w:pPr>
    </w:p>
    <w:p w:rsidR="003F594D" w:rsidRPr="008D46F8" w:rsidRDefault="00B94D10" w:rsidP="00A70C06">
      <w:pPr>
        <w:rPr>
          <w:rFonts w:eastAsia="Calibri"/>
          <w:b/>
          <w:i/>
          <w:sz w:val="22"/>
          <w:szCs w:val="22"/>
          <w:lang w:eastAsia="en-US"/>
        </w:rPr>
      </w:pPr>
      <w:r>
        <w:rPr>
          <w:rFonts w:eastAsia="Calibri"/>
          <w:b/>
          <w:i/>
          <w:sz w:val="22"/>
          <w:szCs w:val="22"/>
          <w:lang w:eastAsia="en-US"/>
        </w:rPr>
        <w:t>T</w:t>
      </w:r>
      <w:r w:rsidR="003F594D" w:rsidRPr="008D46F8">
        <w:rPr>
          <w:rFonts w:eastAsia="Calibri"/>
          <w:b/>
          <w:i/>
          <w:sz w:val="22"/>
          <w:szCs w:val="22"/>
          <w:lang w:eastAsia="en-US"/>
        </w:rPr>
        <w:t>esting for distribution and dissipation in water and sediment (ADS)</w:t>
      </w:r>
    </w:p>
    <w:p w:rsidR="003F594D" w:rsidRPr="008D46F8" w:rsidRDefault="003F594D" w:rsidP="003F594D">
      <w:pPr>
        <w:rPr>
          <w:rFonts w:eastAsia="Calibri"/>
          <w:lang w:eastAsia="en-US"/>
        </w:rPr>
      </w:pPr>
    </w:p>
    <w:p w:rsidR="008811A5" w:rsidRPr="008D46F8" w:rsidRDefault="003F594D">
      <w:pPr>
        <w:rPr>
          <w:rFonts w:eastAsia="Calibri"/>
          <w:b/>
          <w:bCs/>
          <w:lang w:eastAsia="en-US"/>
        </w:rPr>
      </w:pPr>
      <w:r w:rsidRPr="008D46F8">
        <w:rPr>
          <w:rFonts w:eastAsia="Calibri"/>
          <w:lang w:eastAsia="en-US"/>
        </w:rPr>
        <w:t>No data available.</w:t>
      </w:r>
    </w:p>
    <w:p w:rsidR="008811A5" w:rsidRPr="008D46F8" w:rsidRDefault="008811A5">
      <w:pPr>
        <w:rPr>
          <w:rFonts w:eastAsia="Calibri"/>
          <w:b/>
          <w:bCs/>
          <w:lang w:eastAsia="en-US"/>
        </w:rPr>
      </w:pPr>
    </w:p>
    <w:p w:rsidR="008811A5" w:rsidRPr="008D46F8" w:rsidRDefault="008811A5">
      <w:pPr>
        <w:rPr>
          <w:rFonts w:ascii="Times New Roman" w:eastAsia="Calibri" w:hAnsi="Times New Roman" w:cs="Times New Roman"/>
          <w:i/>
          <w:lang w:eastAsia="en-US"/>
        </w:rPr>
      </w:pPr>
    </w:p>
    <w:p w:rsidR="009D0C0B" w:rsidRPr="008D46F8" w:rsidRDefault="00FA480B">
      <w:pPr>
        <w:rPr>
          <w:rFonts w:eastAsia="Calibri"/>
          <w:b/>
          <w:i/>
          <w:sz w:val="22"/>
          <w:szCs w:val="22"/>
          <w:lang w:eastAsia="en-US"/>
        </w:rPr>
      </w:pPr>
      <w:r w:rsidRPr="008D46F8">
        <w:rPr>
          <w:rFonts w:eastAsia="Calibri"/>
          <w:b/>
          <w:i/>
          <w:sz w:val="22"/>
          <w:szCs w:val="22"/>
          <w:lang w:eastAsia="en-US"/>
        </w:rPr>
        <w:t>Testing for distribution and dissipation in air (ADS)</w:t>
      </w:r>
    </w:p>
    <w:p w:rsidR="000346EB" w:rsidRPr="008D46F8" w:rsidRDefault="000346EB">
      <w:pPr>
        <w:rPr>
          <w:rFonts w:ascii="Times New Roman" w:eastAsia="Calibri" w:hAnsi="Times New Roman" w:cs="Times New Roman"/>
          <w:i/>
          <w:iCs/>
          <w:lang w:eastAsia="en-US"/>
        </w:rPr>
      </w:pPr>
    </w:p>
    <w:p w:rsidR="00653D68" w:rsidRPr="008D46F8" w:rsidRDefault="000346EB" w:rsidP="00653D68">
      <w:pPr>
        <w:rPr>
          <w:rFonts w:eastAsia="Calibri"/>
          <w:lang w:eastAsia="en-US"/>
        </w:rPr>
      </w:pPr>
      <w:r w:rsidRPr="008D46F8">
        <w:rPr>
          <w:rFonts w:eastAsia="Calibri"/>
          <w:lang w:eastAsia="en-US"/>
        </w:rPr>
        <w:t>No data available.</w:t>
      </w:r>
    </w:p>
    <w:p w:rsidR="00653D68" w:rsidRPr="008D46F8" w:rsidRDefault="00653D68" w:rsidP="00653D68">
      <w:pPr>
        <w:rPr>
          <w:rFonts w:eastAsia="Calibri"/>
          <w:lang w:eastAsia="en-US"/>
        </w:rPr>
      </w:pPr>
    </w:p>
    <w:p w:rsidR="009D0C0B" w:rsidRPr="008D46F8" w:rsidRDefault="00FA480B" w:rsidP="00653D68">
      <w:pPr>
        <w:rPr>
          <w:rFonts w:eastAsia="Calibri"/>
          <w:b/>
          <w:i/>
          <w:sz w:val="22"/>
          <w:szCs w:val="22"/>
          <w:lang w:eastAsia="en-US"/>
        </w:rPr>
      </w:pPr>
      <w:r w:rsidRPr="008D46F8">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9D0C0B" w:rsidRPr="008D46F8"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8D46F8">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rsidR="009D0C0B" w:rsidRPr="008D46F8" w:rsidRDefault="00FA480B">
            <w:pPr>
              <w:keepNext/>
              <w:keepLines/>
              <w:spacing w:before="54" w:after="54" w:line="260" w:lineRule="atLeast"/>
            </w:pPr>
            <w:r w:rsidRPr="008D46F8">
              <w:rPr>
                <w:rFonts w:eastAsia="Calibri"/>
                <w:b/>
                <w:bCs/>
                <w:lang w:eastAsia="en-US"/>
              </w:rPr>
              <w:t>Data waiving</w:t>
            </w:r>
          </w:p>
        </w:tc>
      </w:tr>
      <w:tr w:rsidR="009D0C0B" w:rsidRPr="008D46F8">
        <w:tc>
          <w:tcPr>
            <w:tcW w:w="1955" w:type="dxa"/>
            <w:tcBorders>
              <w:top w:val="single" w:sz="4" w:space="0" w:color="000000"/>
              <w:left w:val="single" w:sz="4" w:space="0" w:color="000000"/>
              <w:bottom w:val="single" w:sz="4" w:space="0" w:color="000000"/>
            </w:tcBorders>
            <w:shd w:val="clear" w:color="auto" w:fill="auto"/>
          </w:tcPr>
          <w:p w:rsidR="009D0C0B" w:rsidRPr="008D46F8" w:rsidRDefault="00FA480B">
            <w:pPr>
              <w:keepNext/>
              <w:keepLines/>
              <w:spacing w:before="54" w:after="54" w:line="260" w:lineRule="atLeast"/>
              <w:rPr>
                <w:rFonts w:eastAsia="Calibri"/>
                <w:bCs/>
                <w:lang w:eastAsia="en-US"/>
              </w:rPr>
            </w:pPr>
            <w:r w:rsidRPr="008D46F8">
              <w:rPr>
                <w:rFonts w:eastAsia="Calibri"/>
                <w:bCs/>
                <w:lang w:eastAsia="en-US"/>
              </w:rPr>
              <w:t>Information requirement</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rsidR="009D0C0B" w:rsidRPr="008D46F8" w:rsidRDefault="00812DE9">
            <w:pPr>
              <w:keepNext/>
              <w:keepLines/>
              <w:snapToGrid w:val="0"/>
              <w:spacing w:before="54" w:after="54" w:line="260" w:lineRule="atLeast"/>
              <w:rPr>
                <w:rFonts w:eastAsia="Calibri"/>
                <w:bCs/>
                <w:lang w:eastAsia="en-US"/>
              </w:rPr>
            </w:pPr>
            <w:r w:rsidRPr="008D46F8">
              <w:rPr>
                <w:rFonts w:eastAsia="Calibri"/>
                <w:bCs/>
                <w:lang w:eastAsia="en-US"/>
              </w:rPr>
              <w:t>Overspray study is not required.</w:t>
            </w:r>
          </w:p>
        </w:tc>
      </w:tr>
      <w:tr w:rsidR="009D0C0B" w:rsidRPr="008D46F8">
        <w:tc>
          <w:tcPr>
            <w:tcW w:w="1955" w:type="dxa"/>
            <w:tcBorders>
              <w:top w:val="single" w:sz="4" w:space="0" w:color="000000"/>
              <w:left w:val="single" w:sz="4" w:space="0" w:color="000000"/>
              <w:bottom w:val="single" w:sz="4" w:space="0" w:color="000000"/>
            </w:tcBorders>
            <w:shd w:val="clear" w:color="auto" w:fill="auto"/>
          </w:tcPr>
          <w:p w:rsidR="009D0C0B" w:rsidRPr="008D46F8" w:rsidRDefault="00FA480B">
            <w:pPr>
              <w:keepNext/>
              <w:keepLines/>
              <w:spacing w:before="54" w:after="54" w:line="260" w:lineRule="atLeast"/>
              <w:rPr>
                <w:rFonts w:eastAsia="Calibri"/>
                <w:bCs/>
                <w:lang w:eastAsia="en-US"/>
              </w:rPr>
            </w:pPr>
            <w:r w:rsidRPr="008D46F8">
              <w:rPr>
                <w:rFonts w:eastAsia="Calibri"/>
                <w:bCs/>
                <w:lang w:eastAsia="en-US"/>
              </w:rPr>
              <w:t>Justification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rsidR="00087870" w:rsidRPr="008D46F8" w:rsidRDefault="00087870" w:rsidP="00C82614">
            <w:pPr>
              <w:keepNext/>
              <w:keepLines/>
              <w:snapToGrid w:val="0"/>
              <w:spacing w:before="54" w:after="54" w:line="260" w:lineRule="atLeast"/>
              <w:rPr>
                <w:rFonts w:eastAsia="Calibri"/>
                <w:bCs/>
                <w:lang w:eastAsia="en-US"/>
              </w:rPr>
            </w:pPr>
            <w:r w:rsidRPr="008D46F8">
              <w:rPr>
                <w:rFonts w:eastAsia="Calibri"/>
                <w:bCs/>
                <w:lang w:eastAsia="en-US"/>
              </w:rPr>
              <w:t>Due to the intended uses</w:t>
            </w:r>
            <w:r w:rsidR="00043A73" w:rsidRPr="008D46F8">
              <w:rPr>
                <w:rFonts w:eastAsia="Calibri"/>
                <w:bCs/>
                <w:lang w:eastAsia="en-US"/>
              </w:rPr>
              <w:t xml:space="preserve"> with spray</w:t>
            </w:r>
            <w:r w:rsidRPr="008D46F8">
              <w:rPr>
                <w:rFonts w:eastAsia="Calibri"/>
                <w:bCs/>
                <w:lang w:eastAsia="en-US"/>
              </w:rPr>
              <w:t xml:space="preserve">: </w:t>
            </w:r>
          </w:p>
          <w:p w:rsidR="00087870" w:rsidRPr="008D46F8" w:rsidRDefault="00087870" w:rsidP="003E1845">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(use 4) spray indoor</w:t>
            </w:r>
            <w:r w:rsidR="00C82614" w:rsidRPr="008D46F8">
              <w:rPr>
                <w:rFonts w:eastAsia="Calibri"/>
                <w:bCs/>
                <w:lang w:eastAsia="en-US"/>
              </w:rPr>
              <w:t>,</w:t>
            </w:r>
            <w:r w:rsidRPr="008D46F8">
              <w:rPr>
                <w:rFonts w:eastAsia="Calibri"/>
                <w:bCs/>
                <w:lang w:eastAsia="en-US"/>
              </w:rPr>
              <w:t xml:space="preserve"> or</w:t>
            </w:r>
          </w:p>
          <w:p w:rsidR="00087870" w:rsidRPr="008D46F8" w:rsidRDefault="00087870" w:rsidP="003E1845">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(use 5) spray outdoor on small surfaces, material, equipment, furniture</w:t>
            </w:r>
            <w:r w:rsidR="00C82614" w:rsidRPr="008D46F8">
              <w:rPr>
                <w:rFonts w:eastAsia="Calibri"/>
                <w:bCs/>
                <w:lang w:eastAsia="en-US"/>
              </w:rPr>
              <w:t>,</w:t>
            </w:r>
            <w:r w:rsidRPr="008D46F8">
              <w:rPr>
                <w:rFonts w:eastAsia="Calibri"/>
                <w:bCs/>
                <w:lang w:eastAsia="en-US"/>
              </w:rPr>
              <w:t xml:space="preserve"> or</w:t>
            </w:r>
          </w:p>
          <w:p w:rsidR="00087870" w:rsidRPr="008D46F8" w:rsidRDefault="00087870" w:rsidP="003E1845">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 xml:space="preserve">(use 6) </w:t>
            </w:r>
            <w:r w:rsidR="00812DE9" w:rsidRPr="008D46F8">
              <w:rPr>
                <w:rFonts w:eastAsia="Calibri"/>
                <w:bCs/>
                <w:lang w:eastAsia="en-US"/>
              </w:rPr>
              <w:t>spray outdoor in</w:t>
            </w:r>
            <w:r w:rsidRPr="008D46F8">
              <w:rPr>
                <w:rFonts w:eastAsia="Calibri"/>
                <w:bCs/>
                <w:lang w:eastAsia="en-US"/>
              </w:rPr>
              <w:t xml:space="preserve"> small domestic animals housing,</w:t>
            </w:r>
          </w:p>
          <w:p w:rsidR="009D0C0B" w:rsidRPr="008D46F8" w:rsidRDefault="00087870" w:rsidP="00C82614">
            <w:pPr>
              <w:keepNext/>
              <w:keepLines/>
              <w:snapToGrid w:val="0"/>
              <w:spacing w:before="54" w:after="54" w:line="260" w:lineRule="atLeast"/>
              <w:rPr>
                <w:rFonts w:eastAsia="Calibri"/>
                <w:bCs/>
                <w:lang w:eastAsia="en-US"/>
              </w:rPr>
            </w:pPr>
            <w:r w:rsidRPr="008D46F8">
              <w:rPr>
                <w:rFonts w:eastAsia="Calibri"/>
                <w:bCs/>
                <w:lang w:eastAsia="en-US"/>
              </w:rPr>
              <w:t>Direct exposition of the surface water to overspray is unlikely, therefore an overspray study is not required.</w:t>
            </w:r>
          </w:p>
        </w:tc>
      </w:tr>
    </w:tbl>
    <w:p w:rsidR="009D0C0B" w:rsidRPr="008D46F8" w:rsidRDefault="009D0C0B">
      <w:pPr>
        <w:spacing w:line="276" w:lineRule="auto"/>
        <w:rPr>
          <w:rFonts w:ascii="Times New Roman" w:eastAsia="Calibri" w:hAnsi="Times New Roman" w:cs="Times New Roman"/>
          <w:b/>
          <w:i/>
          <w:lang w:eastAsia="en-US"/>
        </w:rPr>
      </w:pPr>
    </w:p>
    <w:p w:rsidR="009D0C0B" w:rsidRPr="008D46F8" w:rsidRDefault="00FA480B">
      <w:pPr>
        <w:jc w:val="both"/>
        <w:rPr>
          <w:rFonts w:eastAsia="Calibri"/>
          <w:b/>
          <w:i/>
          <w:sz w:val="22"/>
          <w:szCs w:val="22"/>
          <w:lang w:eastAsia="en-US"/>
        </w:rPr>
      </w:pPr>
      <w:r w:rsidRPr="008D46F8">
        <w:rPr>
          <w:rFonts w:eastAsia="Calibri"/>
          <w:b/>
          <w:i/>
          <w:sz w:val="22"/>
          <w:szCs w:val="22"/>
          <w:lang w:eastAsia="en-US"/>
        </w:rPr>
        <w:t xml:space="preserve">If the biocidal product is to be sprayed outside or if potential for </w:t>
      </w:r>
      <w:r w:rsidR="008E394F" w:rsidRPr="008D46F8">
        <w:rPr>
          <w:rFonts w:eastAsia="Calibri"/>
          <w:b/>
          <w:i/>
          <w:sz w:val="22"/>
          <w:szCs w:val="22"/>
          <w:lang w:eastAsia="en-US"/>
        </w:rPr>
        <w:t>large-scale</w:t>
      </w:r>
      <w:r w:rsidRPr="008D46F8">
        <w:rPr>
          <w:rFonts w:eastAsia="Calibri"/>
          <w:b/>
          <w:i/>
          <w:sz w:val="22"/>
          <w:szCs w:val="22"/>
          <w:lang w:eastAsia="en-US"/>
        </w:rPr>
        <w:t xml:space="preserve"> formation of dust is given then data on overspray behaviour may be required to assess risks to bees and non-target arthropods under field conditions (ADS)</w:t>
      </w:r>
    </w:p>
    <w:p w:rsidR="00B30649" w:rsidRPr="008D46F8" w:rsidRDefault="00B30649">
      <w:pPr>
        <w:jc w:val="both"/>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812DE9" w:rsidRPr="008D46F8" w:rsidTr="002B5CBC">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rsidR="00812DE9" w:rsidRPr="008D46F8" w:rsidRDefault="00812DE9" w:rsidP="002B5CBC">
            <w:pPr>
              <w:keepNext/>
              <w:keepLines/>
              <w:spacing w:before="54" w:after="54" w:line="260" w:lineRule="atLeast"/>
            </w:pPr>
            <w:r w:rsidRPr="008D46F8">
              <w:rPr>
                <w:rFonts w:eastAsia="Calibri"/>
                <w:b/>
                <w:bCs/>
                <w:lang w:eastAsia="en-US"/>
              </w:rPr>
              <w:lastRenderedPageBreak/>
              <w:t>Data waiving</w:t>
            </w:r>
          </w:p>
        </w:tc>
      </w:tr>
      <w:tr w:rsidR="00812DE9" w:rsidRPr="008D46F8" w:rsidTr="002B5CBC">
        <w:tc>
          <w:tcPr>
            <w:tcW w:w="1955" w:type="dxa"/>
            <w:tcBorders>
              <w:top w:val="single" w:sz="4" w:space="0" w:color="000000"/>
              <w:left w:val="single" w:sz="4" w:space="0" w:color="000000"/>
              <w:bottom w:val="single" w:sz="4" w:space="0" w:color="000000"/>
            </w:tcBorders>
            <w:shd w:val="clear" w:color="auto" w:fill="auto"/>
          </w:tcPr>
          <w:p w:rsidR="00812DE9" w:rsidRPr="008D46F8" w:rsidRDefault="00812DE9" w:rsidP="002B5CBC">
            <w:pPr>
              <w:keepNext/>
              <w:keepLines/>
              <w:spacing w:before="54" w:after="54" w:line="260" w:lineRule="atLeast"/>
              <w:rPr>
                <w:rFonts w:eastAsia="Calibri"/>
                <w:bCs/>
                <w:lang w:eastAsia="en-US"/>
              </w:rPr>
            </w:pPr>
            <w:r w:rsidRPr="008D46F8">
              <w:rPr>
                <w:rFonts w:eastAsia="Calibri"/>
                <w:bCs/>
                <w:lang w:eastAsia="en-US"/>
              </w:rPr>
              <w:t>Information requirement</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rsidR="00812DE9" w:rsidRPr="008D46F8" w:rsidRDefault="00812DE9" w:rsidP="002B5CBC">
            <w:pPr>
              <w:keepNext/>
              <w:keepLines/>
              <w:snapToGrid w:val="0"/>
              <w:spacing w:before="54" w:after="54" w:line="260" w:lineRule="atLeast"/>
              <w:rPr>
                <w:rFonts w:eastAsia="Calibri"/>
                <w:bCs/>
                <w:lang w:eastAsia="en-US"/>
              </w:rPr>
            </w:pPr>
            <w:r w:rsidRPr="008D46F8">
              <w:rPr>
                <w:rFonts w:eastAsia="Calibri"/>
                <w:bCs/>
                <w:lang w:eastAsia="en-US"/>
              </w:rPr>
              <w:t>Overspray study is not required.</w:t>
            </w:r>
          </w:p>
        </w:tc>
      </w:tr>
      <w:tr w:rsidR="00812DE9" w:rsidRPr="008D46F8" w:rsidTr="002B5CBC">
        <w:tc>
          <w:tcPr>
            <w:tcW w:w="1955" w:type="dxa"/>
            <w:tcBorders>
              <w:top w:val="single" w:sz="4" w:space="0" w:color="000000"/>
              <w:left w:val="single" w:sz="4" w:space="0" w:color="000000"/>
              <w:bottom w:val="single" w:sz="4" w:space="0" w:color="000000"/>
            </w:tcBorders>
            <w:shd w:val="clear" w:color="auto" w:fill="auto"/>
          </w:tcPr>
          <w:p w:rsidR="00812DE9" w:rsidRPr="008D46F8" w:rsidRDefault="00812DE9" w:rsidP="002B5CBC">
            <w:pPr>
              <w:keepNext/>
              <w:keepLines/>
              <w:spacing w:before="54" w:after="54" w:line="260" w:lineRule="atLeast"/>
              <w:rPr>
                <w:rFonts w:eastAsia="Calibri"/>
                <w:bCs/>
                <w:lang w:eastAsia="en-US"/>
              </w:rPr>
            </w:pPr>
            <w:r w:rsidRPr="008D46F8">
              <w:rPr>
                <w:rFonts w:eastAsia="Calibri"/>
                <w:bCs/>
                <w:lang w:eastAsia="en-US"/>
              </w:rPr>
              <w:t>Justification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Pr>
          <w:p w:rsidR="00812DE9" w:rsidRPr="008D46F8" w:rsidRDefault="00812DE9" w:rsidP="002B5CBC">
            <w:pPr>
              <w:keepNext/>
              <w:keepLines/>
              <w:snapToGrid w:val="0"/>
              <w:spacing w:before="54" w:after="54" w:line="260" w:lineRule="atLeast"/>
              <w:rPr>
                <w:rFonts w:eastAsia="Calibri"/>
                <w:bCs/>
                <w:lang w:eastAsia="en-US"/>
              </w:rPr>
            </w:pPr>
            <w:r w:rsidRPr="008D46F8">
              <w:rPr>
                <w:rFonts w:eastAsia="Calibri"/>
                <w:bCs/>
                <w:lang w:eastAsia="en-US"/>
              </w:rPr>
              <w:t xml:space="preserve">Due to the intended uses with spray: </w:t>
            </w:r>
          </w:p>
          <w:p w:rsidR="00812DE9" w:rsidRPr="008D46F8" w:rsidRDefault="00812DE9" w:rsidP="002B5CBC">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(use 4) spray indoor, or</w:t>
            </w:r>
          </w:p>
          <w:p w:rsidR="00812DE9" w:rsidRPr="008D46F8" w:rsidRDefault="00812DE9" w:rsidP="002B5CBC">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(use 5) spray outdoor on small surfaces, material, equipment, furniture outdoors disinfection, or</w:t>
            </w:r>
          </w:p>
          <w:p w:rsidR="00812DE9" w:rsidRPr="008D46F8" w:rsidRDefault="00812DE9" w:rsidP="002B5CBC">
            <w:pPr>
              <w:pStyle w:val="Paragraphedeliste"/>
              <w:keepNext/>
              <w:keepLines/>
              <w:numPr>
                <w:ilvl w:val="0"/>
                <w:numId w:val="10"/>
              </w:numPr>
              <w:snapToGrid w:val="0"/>
              <w:spacing w:before="54" w:after="54" w:line="260" w:lineRule="atLeast"/>
              <w:rPr>
                <w:rFonts w:eastAsia="Calibri"/>
                <w:bCs/>
                <w:lang w:eastAsia="en-US"/>
              </w:rPr>
            </w:pPr>
            <w:r w:rsidRPr="008D46F8">
              <w:rPr>
                <w:rFonts w:eastAsia="Calibri"/>
                <w:bCs/>
                <w:lang w:eastAsia="en-US"/>
              </w:rPr>
              <w:t>(use 6) spray outdoor in small domestic animals housing,</w:t>
            </w:r>
          </w:p>
          <w:p w:rsidR="00812DE9" w:rsidRPr="008D46F8" w:rsidRDefault="00812DE9" w:rsidP="00593F63">
            <w:pPr>
              <w:keepNext/>
              <w:keepLines/>
              <w:snapToGrid w:val="0"/>
              <w:spacing w:before="54" w:after="54" w:line="260" w:lineRule="atLeast"/>
              <w:rPr>
                <w:rFonts w:eastAsia="Calibri"/>
                <w:bCs/>
                <w:lang w:eastAsia="en-US"/>
              </w:rPr>
            </w:pPr>
            <w:r w:rsidRPr="008D46F8">
              <w:rPr>
                <w:rFonts w:eastAsia="Calibri"/>
                <w:bCs/>
                <w:lang w:eastAsia="en-US"/>
              </w:rPr>
              <w:t>Direct exposition of the bees to overspray is unlikely, therefore an overspray study is not required.</w:t>
            </w:r>
          </w:p>
        </w:tc>
      </w:tr>
    </w:tbl>
    <w:p w:rsidR="00C82614" w:rsidRPr="008D46F8" w:rsidRDefault="00812DE9" w:rsidP="003E1845">
      <w:pPr>
        <w:autoSpaceDE w:val="0"/>
        <w:spacing w:before="60" w:after="60" w:line="260" w:lineRule="atLeast"/>
        <w:jc w:val="center"/>
        <w:rPr>
          <w:rFonts w:eastAsia="Calibri" w:cs="Arial"/>
          <w:b/>
          <w:bCs/>
          <w:sz w:val="18"/>
          <w:szCs w:val="18"/>
          <w:lang w:eastAsia="en-GB"/>
        </w:rPr>
      </w:pPr>
      <w:r w:rsidRPr="00032EE5" w:rsidDel="00812DE9">
        <w:rPr>
          <w:rFonts w:ascii="Times New Roman" w:eastAsia="Calibri" w:hAnsi="Times New Roman" w:cs="Times New Roman"/>
          <w:i/>
          <w:iCs/>
          <w:lang w:eastAsia="en-US"/>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933"/>
        <w:gridCol w:w="1933"/>
        <w:gridCol w:w="1933"/>
        <w:gridCol w:w="1933"/>
      </w:tblGrid>
      <w:tr w:rsidR="00C82614" w:rsidRPr="008D46F8" w:rsidTr="003E1845">
        <w:trPr>
          <w:trHeight w:val="256"/>
        </w:trPr>
        <w:tc>
          <w:tcPr>
            <w:tcW w:w="9469" w:type="dxa"/>
            <w:gridSpan w:val="5"/>
            <w:tcBorders>
              <w:top w:val="single" w:sz="4" w:space="0" w:color="auto"/>
              <w:left w:val="single" w:sz="4" w:space="0" w:color="auto"/>
              <w:bottom w:val="single" w:sz="4" w:space="0" w:color="auto"/>
            </w:tcBorders>
            <w:shd w:val="clear" w:color="auto" w:fill="FFFFCC"/>
            <w:vAlign w:val="center"/>
          </w:tcPr>
          <w:p w:rsidR="00C82614" w:rsidRPr="00ED598E" w:rsidRDefault="00C82614" w:rsidP="003E1845">
            <w:pPr>
              <w:autoSpaceDE w:val="0"/>
              <w:spacing w:before="60" w:after="60" w:line="260" w:lineRule="atLeast"/>
              <w:jc w:val="center"/>
              <w:rPr>
                <w:rFonts w:eastAsia="Calibri" w:cs="Arial"/>
                <w:b/>
                <w:bCs/>
                <w:sz w:val="18"/>
                <w:szCs w:val="18"/>
                <w:lang w:eastAsia="en-GB"/>
              </w:rPr>
            </w:pPr>
            <w:r w:rsidRPr="00ED598E">
              <w:rPr>
                <w:rFonts w:eastAsia="Calibri" w:cs="Arial"/>
                <w:b/>
                <w:bCs/>
                <w:sz w:val="18"/>
                <w:szCs w:val="18"/>
                <w:lang w:eastAsia="en-GB"/>
              </w:rPr>
              <w:t>Summary table on PNEC values</w:t>
            </w:r>
          </w:p>
        </w:tc>
      </w:tr>
      <w:tr w:rsidR="000C6935" w:rsidRPr="008D46F8" w:rsidTr="003E1845">
        <w:trPr>
          <w:trHeight w:val="256"/>
        </w:trPr>
        <w:tc>
          <w:tcPr>
            <w:tcW w:w="9469" w:type="dxa"/>
            <w:shd w:val="clear" w:color="auto" w:fill="FFFFFF"/>
            <w:vAlign w:val="center"/>
          </w:tcPr>
          <w:p w:rsidR="000C6935" w:rsidRPr="00032EE5" w:rsidRDefault="000C6935" w:rsidP="00C82614">
            <w:pPr>
              <w:autoSpaceDE w:val="0"/>
              <w:autoSpaceDN w:val="0"/>
              <w:adjustRightInd w:val="0"/>
              <w:spacing w:before="60" w:after="60" w:line="260" w:lineRule="atLeast"/>
              <w:jc w:val="center"/>
              <w:rPr>
                <w:rFonts w:eastAsia="Calibri" w:cs="Arial"/>
                <w:bCs/>
                <w:color w:val="000000"/>
                <w:sz w:val="18"/>
                <w:szCs w:val="18"/>
                <w:lang w:eastAsia="en-GB"/>
              </w:rPr>
            </w:pPr>
            <w:r w:rsidRPr="00032EE5">
              <w:rPr>
                <w:rFonts w:eastAsia="Calibri" w:cs="Arial"/>
                <w:b/>
                <w:bCs/>
                <w:color w:val="000000"/>
                <w:sz w:val="18"/>
                <w:szCs w:val="18"/>
                <w:lang w:eastAsia="en-GB"/>
              </w:rPr>
              <w:t>PNEC</w:t>
            </w:r>
            <w:r w:rsidRPr="00032EE5">
              <w:rPr>
                <w:rFonts w:eastAsia="Calibri" w:cs="Arial"/>
                <w:b/>
                <w:bCs/>
                <w:color w:val="000000"/>
                <w:sz w:val="18"/>
                <w:szCs w:val="18"/>
                <w:vertAlign w:val="subscript"/>
                <w:lang w:eastAsia="en-GB"/>
              </w:rPr>
              <w:t>STP</w:t>
            </w:r>
          </w:p>
        </w:tc>
        <w:tc>
          <w:tcPr>
            <w:tcW w:w="9469" w:type="dxa"/>
            <w:shd w:val="clear" w:color="auto" w:fill="FFFFFF"/>
            <w:vAlign w:val="center"/>
          </w:tcPr>
          <w:p w:rsidR="000C6935" w:rsidRPr="00032EE5" w:rsidRDefault="000C6935" w:rsidP="00C82614">
            <w:pPr>
              <w:spacing w:before="60" w:after="60" w:line="276" w:lineRule="auto"/>
              <w:jc w:val="center"/>
              <w:rPr>
                <w:rFonts w:eastAsia="Calibri" w:cs="Arial"/>
                <w:sz w:val="18"/>
                <w:szCs w:val="18"/>
                <w:lang w:eastAsia="en-GB"/>
              </w:rPr>
            </w:pPr>
            <w:r w:rsidRPr="00032EE5">
              <w:rPr>
                <w:rFonts w:eastAsia="Calibri" w:cs="Arial"/>
                <w:b/>
                <w:bCs/>
                <w:sz w:val="18"/>
                <w:szCs w:val="18"/>
                <w:lang w:eastAsia="en-GB"/>
              </w:rPr>
              <w:t>PNEC</w:t>
            </w:r>
            <w:r w:rsidRPr="00032EE5">
              <w:rPr>
                <w:rFonts w:eastAsia="Calibri" w:cs="Arial"/>
                <w:b/>
                <w:bCs/>
                <w:sz w:val="18"/>
                <w:szCs w:val="18"/>
                <w:vertAlign w:val="subscript"/>
                <w:lang w:eastAsia="en-GB"/>
              </w:rPr>
              <w:t>water</w:t>
            </w:r>
          </w:p>
        </w:tc>
        <w:tc>
          <w:tcPr>
            <w:tcW w:w="9469" w:type="dxa"/>
            <w:shd w:val="clear" w:color="auto" w:fill="FFFFFF"/>
            <w:vAlign w:val="center"/>
          </w:tcPr>
          <w:p w:rsidR="000C6935" w:rsidRPr="00032EE5" w:rsidRDefault="000C6935" w:rsidP="00CF334C">
            <w:pPr>
              <w:spacing w:before="60" w:after="60" w:line="276" w:lineRule="auto"/>
              <w:jc w:val="center"/>
              <w:rPr>
                <w:rFonts w:eastAsia="Calibri" w:cs="Arial"/>
                <w:b/>
                <w:sz w:val="18"/>
                <w:szCs w:val="18"/>
                <w:lang w:eastAsia="en-GB"/>
              </w:rPr>
            </w:pPr>
            <w:r w:rsidRPr="00032EE5">
              <w:rPr>
                <w:rFonts w:eastAsia="Calibri" w:cs="Arial"/>
                <w:b/>
                <w:sz w:val="18"/>
                <w:szCs w:val="18"/>
                <w:lang w:eastAsia="en-GB"/>
              </w:rPr>
              <w:t>PNEC</w:t>
            </w:r>
            <w:r w:rsidRPr="00032EE5">
              <w:rPr>
                <w:rFonts w:eastAsia="Calibri" w:cs="Arial"/>
                <w:b/>
                <w:sz w:val="18"/>
                <w:szCs w:val="18"/>
                <w:vertAlign w:val="subscript"/>
                <w:lang w:eastAsia="en-GB"/>
              </w:rPr>
              <w:t>sed</w:t>
            </w:r>
          </w:p>
        </w:tc>
        <w:tc>
          <w:tcPr>
            <w:tcW w:w="9469" w:type="dxa"/>
            <w:shd w:val="clear" w:color="auto" w:fill="FFFFFF"/>
            <w:vAlign w:val="center"/>
          </w:tcPr>
          <w:p w:rsidR="000C6935" w:rsidRPr="00032EE5" w:rsidRDefault="000C6935" w:rsidP="00C82614">
            <w:pPr>
              <w:spacing w:before="60" w:after="60" w:line="276" w:lineRule="auto"/>
              <w:jc w:val="center"/>
              <w:rPr>
                <w:rFonts w:eastAsia="Calibri" w:cs="Arial"/>
                <w:sz w:val="18"/>
                <w:szCs w:val="18"/>
                <w:lang w:eastAsia="en-GB"/>
              </w:rPr>
            </w:pPr>
            <w:r w:rsidRPr="00032EE5">
              <w:rPr>
                <w:rFonts w:eastAsia="Calibri" w:cs="Arial"/>
                <w:b/>
                <w:bCs/>
                <w:sz w:val="18"/>
                <w:szCs w:val="18"/>
                <w:lang w:eastAsia="en-GB"/>
              </w:rPr>
              <w:t>PNEC</w:t>
            </w:r>
            <w:r w:rsidRPr="00032EE5">
              <w:rPr>
                <w:rFonts w:eastAsia="Calibri" w:cs="Arial"/>
                <w:b/>
                <w:bCs/>
                <w:sz w:val="18"/>
                <w:szCs w:val="18"/>
                <w:vertAlign w:val="subscript"/>
                <w:lang w:eastAsia="en-GB"/>
              </w:rPr>
              <w:t>soil</w:t>
            </w:r>
            <w:r w:rsidR="00D1080C">
              <w:rPr>
                <w:rFonts w:eastAsia="Calibri" w:cs="Arial"/>
                <w:b/>
                <w:bCs/>
                <w:sz w:val="18"/>
                <w:szCs w:val="18"/>
                <w:vertAlign w:val="subscript"/>
                <w:lang w:eastAsia="en-GB"/>
              </w:rPr>
              <w:t xml:space="preserve"> initial</w:t>
            </w:r>
          </w:p>
        </w:tc>
        <w:tc>
          <w:tcPr>
            <w:tcW w:w="9469" w:type="dxa"/>
            <w:vAlign w:val="center"/>
          </w:tcPr>
          <w:p w:rsidR="000C6935" w:rsidRPr="00032EE5" w:rsidRDefault="000C6935" w:rsidP="00C82614">
            <w:pPr>
              <w:spacing w:before="60" w:after="60" w:line="276" w:lineRule="auto"/>
              <w:jc w:val="center"/>
              <w:rPr>
                <w:rFonts w:eastAsia="Calibri" w:cs="Arial"/>
                <w:sz w:val="18"/>
                <w:szCs w:val="18"/>
                <w:vertAlign w:val="subscript"/>
                <w:lang w:eastAsia="en-GB"/>
              </w:rPr>
            </w:pPr>
            <w:r w:rsidRPr="00032EE5">
              <w:rPr>
                <w:rFonts w:eastAsia="Calibri" w:cs="Arial"/>
                <w:b/>
                <w:bCs/>
                <w:sz w:val="18"/>
                <w:szCs w:val="18"/>
                <w:lang w:eastAsia="en-GB"/>
              </w:rPr>
              <w:t>PNEC</w:t>
            </w:r>
            <w:r w:rsidRPr="00032EE5">
              <w:rPr>
                <w:rFonts w:eastAsia="Calibri" w:cs="Arial"/>
                <w:b/>
                <w:bCs/>
                <w:sz w:val="18"/>
                <w:szCs w:val="18"/>
                <w:vertAlign w:val="subscript"/>
                <w:lang w:eastAsia="en-GB"/>
              </w:rPr>
              <w:t>oral,birds</w:t>
            </w:r>
          </w:p>
        </w:tc>
      </w:tr>
      <w:tr w:rsidR="000C6935" w:rsidRPr="008D46F8" w:rsidTr="003E1845">
        <w:trPr>
          <w:trHeight w:val="256"/>
        </w:trPr>
        <w:tc>
          <w:tcPr>
            <w:tcW w:w="9469" w:type="dxa"/>
            <w:shd w:val="clear" w:color="auto" w:fill="FFFFFF"/>
            <w:vAlign w:val="center"/>
          </w:tcPr>
          <w:p w:rsidR="000C6935" w:rsidRPr="00032EE5" w:rsidRDefault="000C6935" w:rsidP="00C82614">
            <w:pPr>
              <w:autoSpaceDE w:val="0"/>
              <w:autoSpaceDN w:val="0"/>
              <w:adjustRightInd w:val="0"/>
              <w:spacing w:before="60" w:after="60" w:line="260" w:lineRule="atLeast"/>
              <w:jc w:val="center"/>
              <w:rPr>
                <w:rFonts w:eastAsia="Calibri" w:cs="Arial"/>
                <w:color w:val="000000"/>
                <w:sz w:val="18"/>
                <w:szCs w:val="18"/>
                <w:lang w:eastAsia="en-GB"/>
              </w:rPr>
            </w:pPr>
            <w:r w:rsidRPr="00032EE5">
              <w:rPr>
                <w:rFonts w:eastAsia="Calibri" w:cs="Arial"/>
                <w:bCs/>
                <w:color w:val="000000"/>
                <w:sz w:val="18"/>
                <w:szCs w:val="18"/>
                <w:lang w:eastAsia="en-GB"/>
              </w:rPr>
              <w:t>[mg CMK/l]</w:t>
            </w:r>
          </w:p>
        </w:tc>
        <w:tc>
          <w:tcPr>
            <w:tcW w:w="9469" w:type="dxa"/>
            <w:shd w:val="clear" w:color="auto" w:fill="FFFFFF"/>
            <w:vAlign w:val="center"/>
          </w:tcPr>
          <w:p w:rsidR="000C6935" w:rsidRPr="00032EE5" w:rsidRDefault="000C6935" w:rsidP="00C82614">
            <w:pPr>
              <w:autoSpaceDE w:val="0"/>
              <w:autoSpaceDN w:val="0"/>
              <w:adjustRightInd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[mg CMK/l]</w:t>
            </w:r>
          </w:p>
        </w:tc>
        <w:tc>
          <w:tcPr>
            <w:tcW w:w="9469" w:type="dxa"/>
            <w:shd w:val="clear" w:color="auto" w:fill="FFFFFF"/>
            <w:vAlign w:val="center"/>
          </w:tcPr>
          <w:p w:rsidR="000C6935" w:rsidRPr="00032EE5" w:rsidRDefault="000C6935">
            <w:pPr>
              <w:autoSpaceDE w:val="0"/>
              <w:autoSpaceDN w:val="0"/>
              <w:adjustRightInd w:val="0"/>
              <w:spacing w:before="60" w:after="60" w:line="260" w:lineRule="atLeast"/>
              <w:jc w:val="center"/>
              <w:rPr>
                <w:rFonts w:eastAsia="Calibri" w:cs="Arial"/>
                <w:color w:val="000000"/>
                <w:sz w:val="18"/>
                <w:szCs w:val="18"/>
                <w:lang w:eastAsia="en-GB"/>
              </w:rPr>
            </w:pPr>
            <w:r w:rsidRPr="00032EE5">
              <w:rPr>
                <w:rFonts w:eastAsia="Calibri" w:cs="Arial"/>
                <w:bCs/>
                <w:color w:val="000000"/>
                <w:sz w:val="18"/>
                <w:szCs w:val="18"/>
                <w:lang w:eastAsia="en-GB"/>
              </w:rPr>
              <w:t>[mg CMK/kg</w:t>
            </w:r>
            <w:r w:rsidRPr="00032EE5">
              <w:rPr>
                <w:rFonts w:eastAsia="Calibri" w:cs="Arial"/>
                <w:bCs/>
                <w:color w:val="000000"/>
                <w:sz w:val="18"/>
                <w:szCs w:val="18"/>
                <w:vertAlign w:val="subscript"/>
                <w:lang w:eastAsia="en-GB"/>
              </w:rPr>
              <w:t>ww</w:t>
            </w:r>
            <w:r w:rsidRPr="00032EE5">
              <w:rPr>
                <w:rFonts w:eastAsia="Calibri" w:cs="Arial"/>
                <w:bCs/>
                <w:color w:val="000000"/>
                <w:sz w:val="18"/>
                <w:szCs w:val="18"/>
                <w:lang w:eastAsia="en-GB"/>
              </w:rPr>
              <w:t>]</w:t>
            </w:r>
          </w:p>
        </w:tc>
        <w:tc>
          <w:tcPr>
            <w:tcW w:w="9469" w:type="dxa"/>
            <w:shd w:val="clear" w:color="auto" w:fill="FFFFFF"/>
            <w:vAlign w:val="center"/>
          </w:tcPr>
          <w:p w:rsidR="000C6935" w:rsidRPr="00032EE5" w:rsidRDefault="000C6935">
            <w:pPr>
              <w:autoSpaceDE w:val="0"/>
              <w:autoSpaceDN w:val="0"/>
              <w:adjustRightInd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[mg CMK/kg</w:t>
            </w:r>
            <w:r w:rsidRPr="00032EE5">
              <w:rPr>
                <w:rFonts w:eastAsia="Calibri" w:cs="Arial"/>
                <w:bCs/>
                <w:color w:val="000000"/>
                <w:sz w:val="18"/>
                <w:szCs w:val="18"/>
                <w:vertAlign w:val="subscript"/>
                <w:lang w:eastAsia="en-GB"/>
              </w:rPr>
              <w:t>ww</w:t>
            </w:r>
            <w:r w:rsidRPr="00032EE5">
              <w:rPr>
                <w:rFonts w:eastAsia="Calibri" w:cs="Arial"/>
                <w:bCs/>
                <w:color w:val="000000"/>
                <w:sz w:val="18"/>
                <w:szCs w:val="18"/>
                <w:lang w:eastAsia="en-GB"/>
              </w:rPr>
              <w:t>]</w:t>
            </w:r>
          </w:p>
        </w:tc>
        <w:tc>
          <w:tcPr>
            <w:tcW w:w="9469" w:type="dxa"/>
            <w:vAlign w:val="center"/>
          </w:tcPr>
          <w:p w:rsidR="000C6935" w:rsidRPr="00032EE5" w:rsidRDefault="000C6935" w:rsidP="00C82614">
            <w:pPr>
              <w:spacing w:before="60" w:after="60" w:line="276" w:lineRule="auto"/>
              <w:jc w:val="center"/>
              <w:rPr>
                <w:rFonts w:eastAsia="Calibri" w:cs="Arial"/>
                <w:sz w:val="18"/>
                <w:szCs w:val="18"/>
                <w:lang w:eastAsia="en-GB"/>
              </w:rPr>
            </w:pPr>
            <w:r w:rsidRPr="00032EE5">
              <w:rPr>
                <w:rFonts w:eastAsia="Calibri" w:cs="Arial"/>
                <w:sz w:val="18"/>
                <w:szCs w:val="18"/>
                <w:lang w:eastAsia="en-GB"/>
              </w:rPr>
              <w:t>[mg CMK/kg]</w:t>
            </w:r>
          </w:p>
        </w:tc>
      </w:tr>
      <w:tr w:rsidR="000C6935" w:rsidRPr="008D46F8" w:rsidTr="003E1845">
        <w:trPr>
          <w:trHeight w:val="77"/>
        </w:trPr>
        <w:tc>
          <w:tcPr>
            <w:tcW w:w="9469" w:type="dxa"/>
            <w:shd w:val="clear" w:color="auto" w:fill="FFFFFF"/>
            <w:vAlign w:val="center"/>
          </w:tcPr>
          <w:p w:rsidR="000C6935" w:rsidRPr="00032EE5" w:rsidRDefault="000C6935" w:rsidP="00C82614">
            <w:pPr>
              <w:autoSpaceDE w:val="0"/>
              <w:autoSpaceDN w:val="0"/>
              <w:adjustRightInd w:val="0"/>
              <w:spacing w:before="60" w:after="60" w:line="260" w:lineRule="atLeast"/>
              <w:jc w:val="center"/>
              <w:rPr>
                <w:rFonts w:eastAsia="Calibri" w:cs="Arial"/>
                <w:color w:val="000000"/>
                <w:sz w:val="18"/>
                <w:szCs w:val="18"/>
                <w:lang w:eastAsia="en-GB"/>
              </w:rPr>
            </w:pPr>
            <w:r w:rsidRPr="00032EE5">
              <w:rPr>
                <w:rFonts w:eastAsia="Calibri" w:cs="Arial"/>
                <w:color w:val="000000"/>
                <w:sz w:val="18"/>
                <w:szCs w:val="18"/>
                <w:lang w:eastAsia="en-GB"/>
              </w:rPr>
              <w:t>0.57</w:t>
            </w:r>
          </w:p>
        </w:tc>
        <w:tc>
          <w:tcPr>
            <w:tcW w:w="9469" w:type="dxa"/>
            <w:shd w:val="clear" w:color="auto" w:fill="FFFFFF"/>
            <w:vAlign w:val="center"/>
          </w:tcPr>
          <w:p w:rsidR="000C6935" w:rsidRPr="00032EE5" w:rsidRDefault="000C6935" w:rsidP="00C82614">
            <w:pPr>
              <w:spacing w:before="60" w:after="60" w:line="276" w:lineRule="auto"/>
              <w:jc w:val="center"/>
              <w:rPr>
                <w:rFonts w:eastAsia="Calibri" w:cs="Arial"/>
                <w:sz w:val="18"/>
                <w:szCs w:val="18"/>
                <w:vertAlign w:val="superscript"/>
                <w:lang w:eastAsia="en-GB"/>
              </w:rPr>
            </w:pPr>
            <w:r w:rsidRPr="00032EE5">
              <w:rPr>
                <w:rFonts w:eastAsia="Calibri" w:cs="Arial"/>
                <w:sz w:val="18"/>
                <w:szCs w:val="18"/>
                <w:lang w:eastAsia="en-GB"/>
              </w:rPr>
              <w:t>0.015</w:t>
            </w:r>
          </w:p>
        </w:tc>
        <w:tc>
          <w:tcPr>
            <w:tcW w:w="9469" w:type="dxa"/>
            <w:shd w:val="clear" w:color="auto" w:fill="FFFFFF"/>
            <w:vAlign w:val="center"/>
          </w:tcPr>
          <w:p w:rsidR="000C6935" w:rsidRPr="00032EE5" w:rsidRDefault="000C6935" w:rsidP="00CF334C">
            <w:pPr>
              <w:spacing w:before="60" w:after="60" w:line="276" w:lineRule="auto"/>
              <w:jc w:val="center"/>
              <w:rPr>
                <w:rFonts w:eastAsia="Calibri" w:cs="Arial"/>
                <w:sz w:val="18"/>
                <w:szCs w:val="18"/>
                <w:lang w:eastAsia="en-GB"/>
              </w:rPr>
            </w:pPr>
            <w:r w:rsidRPr="00032EE5">
              <w:rPr>
                <w:rFonts w:eastAsia="Calibri" w:cs="Arial"/>
                <w:sz w:val="18"/>
                <w:szCs w:val="18"/>
                <w:lang w:eastAsia="en-GB"/>
              </w:rPr>
              <w:t>0.0755</w:t>
            </w:r>
          </w:p>
        </w:tc>
        <w:tc>
          <w:tcPr>
            <w:tcW w:w="9469" w:type="dxa"/>
            <w:shd w:val="clear" w:color="auto" w:fill="FFFFFF"/>
            <w:vAlign w:val="center"/>
          </w:tcPr>
          <w:p w:rsidR="000C6935" w:rsidRPr="00032EE5" w:rsidRDefault="000C6935">
            <w:pPr>
              <w:spacing w:before="60" w:after="60" w:line="276" w:lineRule="auto"/>
              <w:jc w:val="center"/>
              <w:rPr>
                <w:rFonts w:eastAsia="Calibri" w:cs="Arial"/>
                <w:sz w:val="18"/>
                <w:szCs w:val="18"/>
                <w:lang w:eastAsia="en-GB"/>
              </w:rPr>
            </w:pPr>
            <w:r w:rsidRPr="00032EE5">
              <w:rPr>
                <w:rFonts w:eastAsia="Calibri" w:cs="Arial"/>
                <w:sz w:val="18"/>
                <w:szCs w:val="18"/>
                <w:lang w:eastAsia="en-GB"/>
              </w:rPr>
              <w:t>0.</w:t>
            </w:r>
            <w:r w:rsidR="00D51CFB" w:rsidRPr="00032EE5">
              <w:rPr>
                <w:rFonts w:eastAsia="Calibri" w:cs="Arial"/>
                <w:sz w:val="18"/>
                <w:szCs w:val="18"/>
                <w:lang w:eastAsia="en-GB"/>
              </w:rPr>
              <w:t>60</w:t>
            </w:r>
          </w:p>
        </w:tc>
        <w:tc>
          <w:tcPr>
            <w:tcW w:w="9469" w:type="dxa"/>
            <w:vAlign w:val="center"/>
          </w:tcPr>
          <w:p w:rsidR="000C6935" w:rsidRPr="00032EE5" w:rsidRDefault="000C6935" w:rsidP="00C82614">
            <w:pPr>
              <w:spacing w:before="60" w:after="60" w:line="276" w:lineRule="auto"/>
              <w:jc w:val="center"/>
              <w:rPr>
                <w:rFonts w:eastAsia="Calibri" w:cs="Arial"/>
                <w:sz w:val="18"/>
                <w:szCs w:val="18"/>
                <w:lang w:eastAsia="en-GB"/>
              </w:rPr>
            </w:pPr>
            <w:r w:rsidRPr="00032EE5">
              <w:rPr>
                <w:rFonts w:eastAsia="Calibri" w:cs="Arial"/>
                <w:sz w:val="18"/>
                <w:szCs w:val="18"/>
                <w:lang w:eastAsia="en-GB"/>
              </w:rPr>
              <w:t>0.998</w:t>
            </w:r>
          </w:p>
        </w:tc>
      </w:tr>
    </w:tbl>
    <w:p w:rsidR="008C3776" w:rsidRDefault="008C3776" w:rsidP="007C284A">
      <w:pPr>
        <w:spacing w:line="260" w:lineRule="atLeast"/>
        <w:jc w:val="both"/>
        <w:rPr>
          <w:rFonts w:eastAsia="Calibri"/>
          <w:lang w:eastAsia="en-US"/>
        </w:rPr>
      </w:pPr>
    </w:p>
    <w:p w:rsidR="007C284A" w:rsidRPr="008D46F8" w:rsidRDefault="007C284A" w:rsidP="007C284A">
      <w:pPr>
        <w:spacing w:line="260" w:lineRule="atLeast"/>
        <w:jc w:val="both"/>
        <w:rPr>
          <w:rFonts w:eastAsia="Calibri"/>
          <w:lang w:eastAsia="en-US"/>
        </w:rPr>
      </w:pPr>
      <w:r w:rsidRPr="008D46F8">
        <w:rPr>
          <w:rFonts w:eastAsia="Calibri"/>
          <w:lang w:eastAsia="en-US"/>
        </w:rPr>
        <w:t xml:space="preserve">For the terrestrial compartment, </w:t>
      </w:r>
      <w:r w:rsidR="006E549A">
        <w:rPr>
          <w:rFonts w:eastAsia="Calibri"/>
          <w:lang w:eastAsia="en-US"/>
        </w:rPr>
        <w:t>t</w:t>
      </w:r>
      <w:r w:rsidRPr="008D46F8">
        <w:rPr>
          <w:rFonts w:eastAsia="Calibri"/>
          <w:lang w:eastAsia="en-US"/>
        </w:rPr>
        <w:t>he PNEC</w:t>
      </w:r>
      <w:r w:rsidRPr="008D46F8">
        <w:rPr>
          <w:rFonts w:eastAsia="Calibri"/>
          <w:vertAlign w:val="subscript"/>
          <w:lang w:eastAsia="en-US"/>
        </w:rPr>
        <w:t>soil</w:t>
      </w:r>
      <w:r w:rsidRPr="008D46F8">
        <w:rPr>
          <w:rFonts w:eastAsia="Calibri"/>
          <w:lang w:eastAsia="en-US"/>
        </w:rPr>
        <w:t xml:space="preserve"> initially referenced in the CMK assessment report </w:t>
      </w:r>
      <w:r w:rsidR="006E549A">
        <w:rPr>
          <w:rFonts w:eastAsia="Calibri"/>
          <w:lang w:eastAsia="en-US"/>
        </w:rPr>
        <w:t>was</w:t>
      </w:r>
      <w:r w:rsidR="006E549A" w:rsidRPr="008D46F8">
        <w:rPr>
          <w:rFonts w:eastAsia="Calibri"/>
          <w:lang w:eastAsia="en-US"/>
        </w:rPr>
        <w:t xml:space="preserve"> </w:t>
      </w:r>
      <w:r w:rsidRPr="008D46F8">
        <w:rPr>
          <w:rFonts w:eastAsia="Calibri"/>
          <w:lang w:eastAsia="en-US"/>
        </w:rPr>
        <w:t>0.0479 mg a.s./kg ww</w:t>
      </w:r>
      <w:r w:rsidRPr="009D58D2">
        <w:rPr>
          <w:rFonts w:eastAsia="Calibri"/>
          <w:lang w:eastAsia="en-US"/>
        </w:rPr>
        <w:t xml:space="preserve">. </w:t>
      </w:r>
      <w:r w:rsidRPr="00032EE5">
        <w:rPr>
          <w:rFonts w:eastAsia="Calibri"/>
          <w:lang w:eastAsia="en-US"/>
        </w:rPr>
        <w:t>This value was refined to 0.6</w:t>
      </w:r>
      <w:r w:rsidR="00D51CFB" w:rsidRPr="00032EE5">
        <w:rPr>
          <w:rFonts w:eastAsia="Calibri"/>
          <w:lang w:eastAsia="en-US"/>
        </w:rPr>
        <w:t>0</w:t>
      </w:r>
      <w:r w:rsidRPr="00032EE5">
        <w:rPr>
          <w:rFonts w:eastAsia="Calibri"/>
          <w:lang w:eastAsia="en-US"/>
        </w:rPr>
        <w:t xml:space="preserve"> mg a.s./kg ww based on the additional studies provided by the active substance supplier LANXESS</w:t>
      </w:r>
      <w:r w:rsidR="009D58D2">
        <w:rPr>
          <w:rFonts w:eastAsia="Calibri"/>
          <w:lang w:eastAsia="en-US"/>
        </w:rPr>
        <w:t xml:space="preserve"> and approved by MS </w:t>
      </w:r>
      <w:r w:rsidR="00193BB1">
        <w:rPr>
          <w:rFonts w:eastAsia="Calibri"/>
          <w:lang w:eastAsia="en-US"/>
        </w:rPr>
        <w:t>i</w:t>
      </w:r>
      <w:r w:rsidR="009D58D2">
        <w:rPr>
          <w:rFonts w:eastAsia="Calibri"/>
          <w:lang w:eastAsia="en-US"/>
        </w:rPr>
        <w:t>n conclusions of the WGIV2019</w:t>
      </w:r>
      <w:r w:rsidRPr="00032EE5">
        <w:rPr>
          <w:rFonts w:eastAsia="Calibri"/>
          <w:lang w:eastAsia="en-US"/>
        </w:rPr>
        <w:t xml:space="preserve">. </w:t>
      </w:r>
      <w:r w:rsidR="009D58D2">
        <w:t xml:space="preserve">It was also noted that the endpoint is an initial PNEC and need to be compared in the risk assessment with an initial PEC value. </w:t>
      </w:r>
      <w:r w:rsidRPr="00032EE5">
        <w:rPr>
          <w:rFonts w:eastAsia="Calibri"/>
          <w:lang w:eastAsia="en-US"/>
        </w:rPr>
        <w:t xml:space="preserve">These studies are included in the </w:t>
      </w:r>
      <w:r w:rsidR="008C26BA" w:rsidRPr="00032EE5">
        <w:rPr>
          <w:rFonts w:eastAsia="Calibri"/>
          <w:lang w:eastAsia="en-US"/>
        </w:rPr>
        <w:t xml:space="preserve">ORAPI CRESYL FAMILY </w:t>
      </w:r>
      <w:r w:rsidRPr="00032EE5">
        <w:rPr>
          <w:rFonts w:eastAsia="Calibri"/>
          <w:lang w:eastAsia="en-US"/>
        </w:rPr>
        <w:t>IUCLID dossier for future reference</w:t>
      </w:r>
      <w:r w:rsidRPr="006E22E5">
        <w:rPr>
          <w:rFonts w:eastAsia="Calibri"/>
          <w:lang w:eastAsia="en-US"/>
        </w:rPr>
        <w:t>.</w:t>
      </w:r>
    </w:p>
    <w:p w:rsidR="007C284A" w:rsidRPr="008D46F8" w:rsidRDefault="007C284A" w:rsidP="007C284A">
      <w:pPr>
        <w:spacing w:line="260" w:lineRule="atLeast"/>
        <w:jc w:val="both"/>
        <w:rPr>
          <w:rFonts w:eastAsia="Calibri"/>
          <w:lang w:eastAsia="en-US"/>
        </w:rPr>
      </w:pPr>
    </w:p>
    <w:p w:rsidR="007C284A" w:rsidRPr="008D46F8" w:rsidRDefault="007C284A" w:rsidP="007C284A">
      <w:pPr>
        <w:spacing w:line="260" w:lineRule="atLeast"/>
        <w:jc w:val="both"/>
        <w:rPr>
          <w:rFonts w:eastAsia="Calibri"/>
          <w:lang w:eastAsia="en-US"/>
        </w:rPr>
      </w:pPr>
      <w:r w:rsidRPr="008D46F8">
        <w:rPr>
          <w:rFonts w:eastAsia="Calibri"/>
          <w:lang w:eastAsia="en-US"/>
        </w:rPr>
        <w:t xml:space="preserve">No ecotoxicological data was generated for sediment dwelling organisms. The PNEC value for this compartment was therefore derived through equilibrium partitioning. </w:t>
      </w:r>
      <w:r w:rsidR="006E549A">
        <w:rPr>
          <w:rFonts w:eastAsia="Calibri"/>
          <w:lang w:eastAsia="en-US"/>
        </w:rPr>
        <w:t xml:space="preserve">Therefore, the risk assessment for </w:t>
      </w:r>
      <w:r w:rsidR="00B24F98">
        <w:rPr>
          <w:rFonts w:eastAsia="Calibri"/>
          <w:lang w:eastAsia="en-US"/>
        </w:rPr>
        <w:t xml:space="preserve">the </w:t>
      </w:r>
      <w:r w:rsidR="006E549A">
        <w:rPr>
          <w:rFonts w:eastAsia="Calibri"/>
          <w:lang w:eastAsia="en-US"/>
        </w:rPr>
        <w:t xml:space="preserve">surface water covers the risk for </w:t>
      </w:r>
      <w:r w:rsidR="00B24F98">
        <w:rPr>
          <w:rFonts w:eastAsia="Calibri"/>
          <w:lang w:eastAsia="en-US"/>
        </w:rPr>
        <w:t xml:space="preserve">the </w:t>
      </w:r>
      <w:r w:rsidR="006E549A">
        <w:rPr>
          <w:rFonts w:eastAsia="Calibri"/>
          <w:lang w:eastAsia="en-US"/>
        </w:rPr>
        <w:t xml:space="preserve">sediment and no </w:t>
      </w:r>
      <w:r w:rsidR="00D1080C">
        <w:rPr>
          <w:rFonts w:eastAsia="Calibri"/>
          <w:lang w:eastAsia="en-US"/>
        </w:rPr>
        <w:t xml:space="preserve">PEC </w:t>
      </w:r>
      <w:r w:rsidR="006E549A">
        <w:rPr>
          <w:rFonts w:eastAsia="Calibri"/>
          <w:lang w:eastAsia="en-US"/>
        </w:rPr>
        <w:t>value is presented</w:t>
      </w:r>
      <w:r w:rsidR="00B24F98">
        <w:rPr>
          <w:rFonts w:eastAsia="Calibri"/>
          <w:lang w:eastAsia="en-US"/>
        </w:rPr>
        <w:t xml:space="preserve"> for this compartment</w:t>
      </w:r>
      <w:r w:rsidR="006E549A">
        <w:rPr>
          <w:rFonts w:eastAsia="Calibri"/>
          <w:lang w:eastAsia="en-US"/>
        </w:rPr>
        <w:t>.</w:t>
      </w:r>
    </w:p>
    <w:p w:rsidR="007C284A" w:rsidRPr="008D46F8" w:rsidRDefault="007C284A" w:rsidP="007C284A">
      <w:pPr>
        <w:spacing w:line="260" w:lineRule="atLeast"/>
        <w:jc w:val="both"/>
      </w:pPr>
    </w:p>
    <w:p w:rsidR="007C284A" w:rsidRPr="008D46F8" w:rsidRDefault="007C284A" w:rsidP="007C284A">
      <w:pPr>
        <w:spacing w:line="260" w:lineRule="atLeast"/>
        <w:jc w:val="both"/>
      </w:pPr>
      <w:r w:rsidRPr="008D46F8">
        <w:t xml:space="preserve">No PNEC value can be derived for the air compartment. However, based on the information from the CMK assessment report, air is not a compartment of concern. </w:t>
      </w:r>
    </w:p>
    <w:p w:rsidR="007C284A" w:rsidRPr="008D46F8" w:rsidRDefault="007C284A" w:rsidP="007C284A">
      <w:pPr>
        <w:spacing w:line="260" w:lineRule="atLeast"/>
        <w:jc w:val="both"/>
        <w:rPr>
          <w:rFonts w:eastAsia="Calibri"/>
          <w:lang w:eastAsia="en-US"/>
        </w:rPr>
      </w:pPr>
    </w:p>
    <w:p w:rsidR="009D0C0B" w:rsidRPr="008D46F8" w:rsidRDefault="00B94D10" w:rsidP="00A70C06">
      <w:pPr>
        <w:spacing w:line="260" w:lineRule="atLeast"/>
        <w:jc w:val="both"/>
        <w:rPr>
          <w:rFonts w:ascii="Times New Roman" w:eastAsia="Calibri" w:hAnsi="Times New Roman" w:cs="Times New Roman"/>
          <w:i/>
          <w:iCs/>
          <w:lang w:eastAsia="en-US"/>
        </w:rPr>
      </w:pPr>
      <w:r>
        <w:rPr>
          <w:rFonts w:eastAsia="Calibri"/>
          <w:lang w:eastAsia="en-US"/>
        </w:rPr>
        <w:t xml:space="preserve">A </w:t>
      </w:r>
      <w:r w:rsidR="007C284A" w:rsidRPr="008D46F8">
        <w:rPr>
          <w:rFonts w:eastAsia="Calibri"/>
          <w:lang w:eastAsia="en-US"/>
        </w:rPr>
        <w:t>PNEC value was determined for birds for quantification purposes</w:t>
      </w:r>
      <w:r w:rsidR="00AD2C50">
        <w:rPr>
          <w:rFonts w:eastAsia="Calibri"/>
          <w:lang w:eastAsia="en-US"/>
        </w:rPr>
        <w:t xml:space="preserve"> only</w:t>
      </w:r>
      <w:r w:rsidR="007C284A" w:rsidRPr="008D46F8">
        <w:rPr>
          <w:rFonts w:eastAsia="Calibri"/>
          <w:lang w:eastAsia="en-US"/>
        </w:rPr>
        <w:t xml:space="preserve">. </w:t>
      </w:r>
      <w:r w:rsidR="00AD2C50">
        <w:rPr>
          <w:rFonts w:eastAsia="Calibri"/>
          <w:lang w:eastAsia="en-US"/>
        </w:rPr>
        <w:t xml:space="preserve">Considering the low BCF values, a risk characterisation of secondary poisoning was </w:t>
      </w:r>
      <w:r w:rsidR="002A2D9D">
        <w:rPr>
          <w:rFonts w:eastAsia="Calibri"/>
          <w:lang w:eastAsia="en-US"/>
        </w:rPr>
        <w:t>deemed</w:t>
      </w:r>
      <w:r w:rsidR="00AD2C50">
        <w:rPr>
          <w:rFonts w:eastAsia="Calibri"/>
          <w:lang w:eastAsia="en-US"/>
        </w:rPr>
        <w:t xml:space="preserve"> not relevant</w:t>
      </w:r>
      <w:r w:rsidR="00B14B5E">
        <w:rPr>
          <w:rFonts w:eastAsia="Calibri"/>
          <w:lang w:eastAsia="en-US"/>
        </w:rPr>
        <w:t xml:space="preserve"> as there is no concern for bioaccumulation</w:t>
      </w:r>
      <w:r w:rsidR="00AD2C50">
        <w:rPr>
          <w:rFonts w:eastAsia="Calibri"/>
          <w:lang w:eastAsia="en-US"/>
        </w:rPr>
        <w:t xml:space="preserve">. </w:t>
      </w:r>
    </w:p>
    <w:p w:rsidR="009D0C0B" w:rsidRPr="008D46F8" w:rsidRDefault="00FA480B">
      <w:pPr>
        <w:pStyle w:val="Titre4"/>
        <w:rPr>
          <w:rFonts w:ascii="Times New Roman" w:hAnsi="Times New Roman" w:cs="Times New Roman"/>
          <w:lang w:val="en-GB" w:eastAsia="en-US"/>
        </w:rPr>
      </w:pPr>
      <w:bookmarkStart w:id="219" w:name="_Toc37426433"/>
      <w:r w:rsidRPr="008D46F8">
        <w:rPr>
          <w:lang w:val="en-GB"/>
        </w:rPr>
        <w:t>Exposure assessment</w:t>
      </w:r>
      <w:bookmarkEnd w:id="219"/>
    </w:p>
    <w:p w:rsidR="009D0C0B" w:rsidRPr="008D46F8" w:rsidRDefault="009D0C0B">
      <w:pPr>
        <w:spacing w:line="276" w:lineRule="auto"/>
        <w:rPr>
          <w:rFonts w:ascii="Times New Roman" w:eastAsia="Calibri" w:hAnsi="Times New Roman" w:cs="Times New Roman"/>
          <w:lang w:eastAsia="en-US"/>
        </w:rPr>
      </w:pPr>
    </w:p>
    <w:p w:rsidR="006E4867" w:rsidRPr="008D46F8" w:rsidRDefault="007C284A" w:rsidP="007C284A">
      <w:pPr>
        <w:spacing w:line="276" w:lineRule="auto"/>
        <w:jc w:val="both"/>
        <w:rPr>
          <w:rFonts w:eastAsia="Calibri"/>
          <w:lang w:eastAsia="en-US"/>
        </w:rPr>
      </w:pPr>
      <w:r w:rsidRPr="008D46F8">
        <w:rPr>
          <w:rFonts w:eastAsia="Calibri"/>
          <w:lang w:eastAsia="en-US"/>
        </w:rPr>
        <w:t xml:space="preserve">The products of the </w:t>
      </w:r>
      <w:r w:rsidR="008C26BA" w:rsidRPr="008D46F8">
        <w:rPr>
          <w:rFonts w:eastAsia="Calibri"/>
          <w:lang w:eastAsia="en-US"/>
        </w:rPr>
        <w:t xml:space="preserve">ORAPI CRESYL FAMILY </w:t>
      </w:r>
      <w:r w:rsidR="006E4867" w:rsidRPr="008D46F8">
        <w:rPr>
          <w:rFonts w:eastAsia="Calibri"/>
          <w:lang w:eastAsia="en-US"/>
        </w:rPr>
        <w:t xml:space="preserve">(the concentrate Cresyl Concentré, Meta SPC </w:t>
      </w:r>
      <w:r w:rsidR="00C5042F" w:rsidRPr="008D46F8">
        <w:rPr>
          <w:rFonts w:eastAsia="Calibri"/>
          <w:lang w:eastAsia="en-US"/>
        </w:rPr>
        <w:t>1;</w:t>
      </w:r>
      <w:r w:rsidR="006E4867" w:rsidRPr="008D46F8">
        <w:rPr>
          <w:rFonts w:eastAsia="Calibri"/>
          <w:lang w:eastAsia="en-US"/>
        </w:rPr>
        <w:t xml:space="preserve"> and the RTU Cresyl PAE, Meta SPC 2) </w:t>
      </w:r>
      <w:r w:rsidRPr="008D46F8">
        <w:rPr>
          <w:rFonts w:eastAsia="Calibri"/>
          <w:lang w:eastAsia="en-US"/>
        </w:rPr>
        <w:t>are PT2 and PT3 biocides</w:t>
      </w:r>
      <w:r w:rsidR="00395F50">
        <w:rPr>
          <w:rFonts w:eastAsia="Calibri"/>
          <w:lang w:eastAsia="en-US"/>
        </w:rPr>
        <w:t>.</w:t>
      </w:r>
    </w:p>
    <w:p w:rsidR="00AE7DC0" w:rsidRPr="008D46F8" w:rsidRDefault="00AE7DC0" w:rsidP="007C284A">
      <w:pPr>
        <w:spacing w:line="276" w:lineRule="auto"/>
        <w:jc w:val="both"/>
        <w:rPr>
          <w:rFonts w:eastAsia="Calibri"/>
          <w:lang w:eastAsia="en-US"/>
        </w:rPr>
      </w:pPr>
    </w:p>
    <w:p w:rsidR="00871C20" w:rsidRDefault="00395F50" w:rsidP="007C284A">
      <w:pPr>
        <w:spacing w:line="276" w:lineRule="auto"/>
        <w:jc w:val="both"/>
        <w:rPr>
          <w:rFonts w:eastAsia="Calibri"/>
          <w:lang w:eastAsia="en-US"/>
        </w:rPr>
      </w:pPr>
      <w:r>
        <w:rPr>
          <w:rFonts w:eastAsia="Calibri"/>
          <w:lang w:eastAsia="en-US"/>
        </w:rPr>
        <w:t>The claimed uses and the scenario</w:t>
      </w:r>
      <w:r w:rsidR="002A2D9D">
        <w:rPr>
          <w:rFonts w:eastAsia="Calibri"/>
          <w:lang w:eastAsia="en-US"/>
        </w:rPr>
        <w:t>s</w:t>
      </w:r>
      <w:r>
        <w:rPr>
          <w:rFonts w:eastAsia="Calibri"/>
          <w:lang w:eastAsia="en-US"/>
        </w:rPr>
        <w:t xml:space="preserve"> covering each of them are presented in the following table:</w:t>
      </w:r>
    </w:p>
    <w:tbl>
      <w:tblPr>
        <w:tblStyle w:val="Grilledutableau"/>
        <w:tblW w:w="9451" w:type="dxa"/>
        <w:tblLook w:val="04A0" w:firstRow="1" w:lastRow="0" w:firstColumn="1" w:lastColumn="0" w:noHBand="0" w:noVBand="1"/>
      </w:tblPr>
      <w:tblGrid>
        <w:gridCol w:w="978"/>
        <w:gridCol w:w="550"/>
        <w:gridCol w:w="2221"/>
        <w:gridCol w:w="1182"/>
        <w:gridCol w:w="1032"/>
        <w:gridCol w:w="3488"/>
      </w:tblGrid>
      <w:tr w:rsidR="009A74DE" w:rsidRPr="008061FD" w:rsidTr="00032EE5">
        <w:trPr>
          <w:trHeight w:val="158"/>
        </w:trPr>
        <w:tc>
          <w:tcPr>
            <w:tcW w:w="979" w:type="dxa"/>
            <w:vMerge w:val="restart"/>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Claimed use</w:t>
            </w:r>
          </w:p>
        </w:tc>
        <w:tc>
          <w:tcPr>
            <w:tcW w:w="525" w:type="dxa"/>
            <w:vMerge w:val="restart"/>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PT</w:t>
            </w:r>
          </w:p>
        </w:tc>
        <w:tc>
          <w:tcPr>
            <w:tcW w:w="2228" w:type="dxa"/>
            <w:vMerge w:val="restart"/>
            <w:vAlign w:val="center"/>
          </w:tcPr>
          <w:p w:rsidR="009A74DE" w:rsidRPr="00032EE5" w:rsidRDefault="006E22E5" w:rsidP="00032EE5">
            <w:pPr>
              <w:spacing w:line="276" w:lineRule="auto"/>
              <w:jc w:val="center"/>
              <w:rPr>
                <w:rFonts w:eastAsia="Calibri"/>
                <w:sz w:val="18"/>
                <w:szCs w:val="18"/>
                <w:lang w:eastAsia="en-US"/>
              </w:rPr>
            </w:pPr>
            <w:r w:rsidRPr="00032EE5">
              <w:rPr>
                <w:rFonts w:eastAsia="Calibri"/>
                <w:sz w:val="18"/>
                <w:szCs w:val="18"/>
                <w:lang w:eastAsia="en-US"/>
              </w:rPr>
              <w:t>Description</w:t>
            </w:r>
            <w:r w:rsidR="00933454" w:rsidRPr="00032EE5">
              <w:rPr>
                <w:rFonts w:eastAsia="Calibri"/>
                <w:sz w:val="18"/>
                <w:szCs w:val="18"/>
                <w:lang w:eastAsia="en-US"/>
              </w:rPr>
              <w:t xml:space="preserve"> of the use</w:t>
            </w:r>
            <w:r w:rsidR="00D1080C" w:rsidRPr="00032EE5">
              <w:rPr>
                <w:rFonts w:eastAsia="Calibri"/>
                <w:sz w:val="18"/>
                <w:szCs w:val="18"/>
                <w:lang w:eastAsia="en-US"/>
              </w:rPr>
              <w:t xml:space="preserve"> (disinfected areas)</w:t>
            </w:r>
          </w:p>
        </w:tc>
        <w:tc>
          <w:tcPr>
            <w:tcW w:w="2214" w:type="dxa"/>
            <w:gridSpan w:val="2"/>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Products</w:t>
            </w:r>
            <w:r w:rsidR="009135AF" w:rsidRPr="00032EE5">
              <w:rPr>
                <w:rFonts w:eastAsia="Calibri"/>
                <w:sz w:val="18"/>
                <w:szCs w:val="18"/>
                <w:lang w:eastAsia="en-US"/>
              </w:rPr>
              <w:t xml:space="preserve"> used</w:t>
            </w:r>
          </w:p>
        </w:tc>
        <w:tc>
          <w:tcPr>
            <w:tcW w:w="3505"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Covered by</w:t>
            </w:r>
          </w:p>
        </w:tc>
      </w:tr>
      <w:tr w:rsidR="009A74DE" w:rsidRPr="008061FD" w:rsidTr="00032EE5">
        <w:trPr>
          <w:trHeight w:val="158"/>
        </w:trPr>
        <w:tc>
          <w:tcPr>
            <w:tcW w:w="979" w:type="dxa"/>
            <w:vMerge/>
            <w:vAlign w:val="center"/>
          </w:tcPr>
          <w:p w:rsidR="009A74DE" w:rsidRPr="00032EE5" w:rsidRDefault="009A74DE" w:rsidP="00B07DAB">
            <w:pPr>
              <w:spacing w:line="276" w:lineRule="auto"/>
              <w:jc w:val="center"/>
              <w:rPr>
                <w:rFonts w:eastAsia="Calibri"/>
                <w:sz w:val="18"/>
                <w:szCs w:val="18"/>
                <w:lang w:eastAsia="en-US"/>
              </w:rPr>
            </w:pPr>
          </w:p>
        </w:tc>
        <w:tc>
          <w:tcPr>
            <w:tcW w:w="525" w:type="dxa"/>
            <w:vMerge/>
            <w:vAlign w:val="center"/>
          </w:tcPr>
          <w:p w:rsidR="009A74DE" w:rsidRPr="00032EE5" w:rsidRDefault="009A74DE" w:rsidP="00B07DAB">
            <w:pPr>
              <w:spacing w:line="276" w:lineRule="auto"/>
              <w:jc w:val="center"/>
              <w:rPr>
                <w:rFonts w:eastAsia="Calibri"/>
                <w:sz w:val="18"/>
                <w:szCs w:val="18"/>
                <w:lang w:eastAsia="en-US"/>
              </w:rPr>
            </w:pPr>
          </w:p>
        </w:tc>
        <w:tc>
          <w:tcPr>
            <w:tcW w:w="2228" w:type="dxa"/>
            <w:vMerge/>
            <w:vAlign w:val="center"/>
          </w:tcPr>
          <w:p w:rsidR="009A74DE" w:rsidRPr="00032EE5" w:rsidRDefault="009A74DE" w:rsidP="00B07DAB">
            <w:pPr>
              <w:spacing w:line="276" w:lineRule="auto"/>
              <w:jc w:val="center"/>
              <w:rPr>
                <w:rFonts w:eastAsia="Calibri"/>
                <w:sz w:val="18"/>
                <w:szCs w:val="18"/>
                <w:lang w:eastAsia="en-US"/>
              </w:rPr>
            </w:pPr>
          </w:p>
        </w:tc>
        <w:tc>
          <w:tcPr>
            <w:tcW w:w="1182" w:type="dxa"/>
            <w:vAlign w:val="center"/>
          </w:tcPr>
          <w:p w:rsidR="009A74DE" w:rsidRPr="00032EE5" w:rsidRDefault="009A74DE">
            <w:pPr>
              <w:spacing w:line="276" w:lineRule="auto"/>
              <w:jc w:val="center"/>
              <w:rPr>
                <w:rFonts w:eastAsia="Calibri"/>
                <w:sz w:val="18"/>
                <w:szCs w:val="18"/>
                <w:lang w:eastAsia="en-US"/>
              </w:rPr>
            </w:pPr>
            <w:r w:rsidRPr="00032EE5">
              <w:rPr>
                <w:rFonts w:eastAsia="Calibri"/>
                <w:sz w:val="18"/>
                <w:szCs w:val="18"/>
                <w:lang w:eastAsia="en-US"/>
              </w:rPr>
              <w:t>Cresyl Concentré</w:t>
            </w:r>
            <w:r w:rsidR="00395F50" w:rsidRPr="00032EE5">
              <w:rPr>
                <w:rFonts w:eastAsia="Calibri"/>
                <w:sz w:val="18"/>
                <w:szCs w:val="18"/>
                <w:lang w:eastAsia="en-US"/>
              </w:rPr>
              <w:t xml:space="preserve"> </w:t>
            </w:r>
            <w:r w:rsidR="00395F50" w:rsidRPr="008061FD">
              <w:rPr>
                <w:rFonts w:eastAsia="Calibri"/>
                <w:sz w:val="18"/>
                <w:szCs w:val="18"/>
                <w:lang w:eastAsia="en-US"/>
              </w:rPr>
              <w:lastRenderedPageBreak/>
              <w:t>(2.9% CMK)</w:t>
            </w:r>
            <w:r w:rsidRPr="00032EE5">
              <w:rPr>
                <w:rFonts w:eastAsia="Calibri"/>
                <w:sz w:val="18"/>
                <w:szCs w:val="18"/>
                <w:lang w:eastAsia="en-US"/>
              </w:rPr>
              <w:t xml:space="preserve"> </w:t>
            </w:r>
          </w:p>
          <w:p w:rsidR="00D1080C" w:rsidRPr="00032EE5" w:rsidRDefault="00D1080C">
            <w:pPr>
              <w:spacing w:line="276" w:lineRule="auto"/>
              <w:jc w:val="center"/>
              <w:rPr>
                <w:rFonts w:eastAsia="Calibri"/>
                <w:sz w:val="18"/>
                <w:szCs w:val="18"/>
                <w:lang w:eastAsia="en-US"/>
              </w:rPr>
            </w:pPr>
            <w:r w:rsidRPr="00032EE5">
              <w:rPr>
                <w:rFonts w:eastAsia="Calibri"/>
                <w:sz w:val="18"/>
                <w:szCs w:val="18"/>
                <w:lang w:eastAsia="en-US"/>
              </w:rPr>
              <w:t>META SPC 1</w:t>
            </w:r>
          </w:p>
        </w:tc>
        <w:tc>
          <w:tcPr>
            <w:tcW w:w="1031" w:type="dxa"/>
            <w:vAlign w:val="center"/>
          </w:tcPr>
          <w:p w:rsidR="009A74DE" w:rsidRPr="008061FD" w:rsidRDefault="009A74DE">
            <w:pPr>
              <w:spacing w:line="276" w:lineRule="auto"/>
              <w:jc w:val="center"/>
              <w:rPr>
                <w:rFonts w:eastAsia="Calibri"/>
                <w:sz w:val="18"/>
                <w:szCs w:val="18"/>
                <w:lang w:eastAsia="en-US"/>
              </w:rPr>
            </w:pPr>
            <w:r w:rsidRPr="00032EE5">
              <w:rPr>
                <w:rFonts w:eastAsia="Calibri"/>
                <w:sz w:val="18"/>
                <w:szCs w:val="18"/>
                <w:lang w:eastAsia="en-US"/>
              </w:rPr>
              <w:lastRenderedPageBreak/>
              <w:t>Cresyl PAE</w:t>
            </w:r>
            <w:r w:rsidR="00395F50" w:rsidRPr="00032EE5">
              <w:rPr>
                <w:rFonts w:eastAsia="Calibri"/>
                <w:sz w:val="18"/>
                <w:szCs w:val="18"/>
                <w:lang w:eastAsia="en-US"/>
              </w:rPr>
              <w:t xml:space="preserve"> </w:t>
            </w:r>
            <w:r w:rsidR="00395F50" w:rsidRPr="008061FD">
              <w:rPr>
                <w:rFonts w:eastAsia="Calibri"/>
                <w:sz w:val="18"/>
                <w:szCs w:val="18"/>
                <w:lang w:eastAsia="en-US"/>
              </w:rPr>
              <w:lastRenderedPageBreak/>
              <w:t>(0.319% CMK)</w:t>
            </w:r>
          </w:p>
          <w:p w:rsidR="00D1080C" w:rsidRPr="00032EE5" w:rsidRDefault="00D1080C">
            <w:pPr>
              <w:spacing w:line="276" w:lineRule="auto"/>
              <w:jc w:val="center"/>
              <w:rPr>
                <w:rFonts w:eastAsia="Calibri"/>
                <w:sz w:val="18"/>
                <w:szCs w:val="18"/>
                <w:lang w:eastAsia="en-US"/>
              </w:rPr>
            </w:pPr>
            <w:r w:rsidRPr="00032EE5">
              <w:rPr>
                <w:rFonts w:eastAsia="Calibri"/>
                <w:sz w:val="18"/>
                <w:szCs w:val="18"/>
                <w:lang w:eastAsia="en-US"/>
              </w:rPr>
              <w:t>META SPC 2</w:t>
            </w:r>
          </w:p>
        </w:tc>
        <w:tc>
          <w:tcPr>
            <w:tcW w:w="3505" w:type="dxa"/>
            <w:vAlign w:val="center"/>
          </w:tcPr>
          <w:p w:rsidR="009A74DE" w:rsidRPr="00032EE5" w:rsidRDefault="009A74DE" w:rsidP="00B07DAB">
            <w:pPr>
              <w:spacing w:line="276" w:lineRule="auto"/>
              <w:jc w:val="center"/>
              <w:rPr>
                <w:rFonts w:eastAsia="Calibri"/>
                <w:sz w:val="18"/>
                <w:szCs w:val="18"/>
                <w:lang w:eastAsia="en-US"/>
              </w:rPr>
            </w:pPr>
          </w:p>
        </w:tc>
      </w:tr>
      <w:tr w:rsidR="009A74DE" w:rsidRPr="008061FD" w:rsidTr="00032EE5">
        <w:trPr>
          <w:trHeight w:val="149"/>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1</w:t>
            </w:r>
          </w:p>
        </w:tc>
        <w:tc>
          <w:tcPr>
            <w:tcW w:w="525" w:type="dxa"/>
            <w:vMerge w:val="restart"/>
            <w:vAlign w:val="center"/>
          </w:tcPr>
          <w:p w:rsidR="009A74DE" w:rsidRPr="00032EE5" w:rsidRDefault="009A74DE" w:rsidP="00032EE5">
            <w:pPr>
              <w:spacing w:line="276" w:lineRule="auto"/>
              <w:jc w:val="center"/>
              <w:rPr>
                <w:rFonts w:eastAsia="Calibri"/>
                <w:sz w:val="18"/>
                <w:szCs w:val="18"/>
                <w:lang w:eastAsia="en-US"/>
              </w:rPr>
            </w:pPr>
            <w:r w:rsidRPr="008061FD">
              <w:rPr>
                <w:rFonts w:eastAsia="Calibri"/>
                <w:sz w:val="18"/>
                <w:szCs w:val="18"/>
                <w:lang w:eastAsia="en-US"/>
              </w:rPr>
              <w:t>PT2</w:t>
            </w:r>
          </w:p>
        </w:tc>
        <w:tc>
          <w:tcPr>
            <w:tcW w:w="2228" w:type="dxa"/>
          </w:tcPr>
          <w:p w:rsidR="009A74DE" w:rsidRPr="00032EE5" w:rsidRDefault="00481FAF" w:rsidP="00032EE5">
            <w:pPr>
              <w:spacing w:line="276" w:lineRule="auto"/>
              <w:rPr>
                <w:rFonts w:eastAsia="Calibri"/>
                <w:sz w:val="18"/>
                <w:szCs w:val="18"/>
                <w:lang w:eastAsia="en-US"/>
              </w:rPr>
            </w:pPr>
            <w:r>
              <w:rPr>
                <w:rFonts w:eastAsia="Calibri"/>
                <w:sz w:val="18"/>
                <w:szCs w:val="18"/>
                <w:lang w:eastAsia="en-US"/>
              </w:rPr>
              <w:t>I</w:t>
            </w:r>
            <w:r w:rsidR="009A74DE" w:rsidRPr="008061FD">
              <w:rPr>
                <w:rFonts w:eastAsia="Calibri"/>
                <w:sz w:val="18"/>
                <w:szCs w:val="18"/>
                <w:lang w:eastAsia="en-US"/>
              </w:rPr>
              <w:t xml:space="preserve">ndoor surfaces </w:t>
            </w:r>
            <w:r w:rsidR="00485439" w:rsidRPr="008061FD">
              <w:rPr>
                <w:rFonts w:eastAsia="Calibri"/>
                <w:sz w:val="18"/>
                <w:szCs w:val="18"/>
                <w:lang w:eastAsia="en-US"/>
              </w:rPr>
              <w:t>–</w:t>
            </w:r>
            <w:r w:rsidR="009A74DE" w:rsidRPr="008061FD">
              <w:rPr>
                <w:rFonts w:eastAsia="Calibri"/>
                <w:sz w:val="18"/>
                <w:szCs w:val="18"/>
                <w:lang w:eastAsia="en-US"/>
              </w:rPr>
              <w:t xml:space="preserve"> Mop</w:t>
            </w:r>
          </w:p>
        </w:tc>
        <w:tc>
          <w:tcPr>
            <w:tcW w:w="1182"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1031" w:type="dxa"/>
            <w:vAlign w:val="center"/>
          </w:tcPr>
          <w:p w:rsidR="009A74DE" w:rsidRPr="00032EE5" w:rsidRDefault="009A74DE" w:rsidP="00032EE5">
            <w:pPr>
              <w:spacing w:line="276" w:lineRule="auto"/>
              <w:jc w:val="center"/>
              <w:rPr>
                <w:rFonts w:eastAsia="Calibri"/>
                <w:sz w:val="18"/>
                <w:szCs w:val="18"/>
                <w:lang w:eastAsia="en-US"/>
              </w:rPr>
            </w:pPr>
          </w:p>
        </w:tc>
        <w:tc>
          <w:tcPr>
            <w:tcW w:w="3505" w:type="dxa"/>
            <w:vAlign w:val="center"/>
          </w:tcPr>
          <w:p w:rsidR="009A74DE" w:rsidRPr="00032EE5" w:rsidRDefault="009A74DE" w:rsidP="00032EE5">
            <w:pPr>
              <w:spacing w:line="276" w:lineRule="auto"/>
              <w:rPr>
                <w:rFonts w:eastAsia="Calibri"/>
                <w:sz w:val="18"/>
                <w:szCs w:val="18"/>
                <w:lang w:eastAsia="en-US"/>
              </w:rPr>
            </w:pPr>
            <w:r w:rsidRPr="00032EE5">
              <w:rPr>
                <w:rFonts w:eastAsia="Calibri"/>
                <w:sz w:val="18"/>
                <w:szCs w:val="18"/>
                <w:lang w:eastAsia="en-US"/>
              </w:rPr>
              <w:t>Scenario 1</w:t>
            </w:r>
            <w:r w:rsidR="00570E8F" w:rsidRPr="00032EE5">
              <w:rPr>
                <w:rFonts w:eastAsia="Calibri"/>
                <w:sz w:val="18"/>
                <w:szCs w:val="18"/>
                <w:lang w:eastAsia="en-US"/>
              </w:rPr>
              <w:t xml:space="preserve"> (Disinfection in institutional areas)</w:t>
            </w:r>
          </w:p>
        </w:tc>
      </w:tr>
      <w:tr w:rsidR="009A74DE" w:rsidRPr="008061FD" w:rsidTr="00032EE5">
        <w:trPr>
          <w:trHeight w:val="113"/>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2</w:t>
            </w:r>
          </w:p>
        </w:tc>
        <w:tc>
          <w:tcPr>
            <w:tcW w:w="525" w:type="dxa"/>
            <w:vMerge/>
            <w:vAlign w:val="center"/>
          </w:tcPr>
          <w:p w:rsidR="009A74DE" w:rsidRPr="008061FD" w:rsidRDefault="009A74DE" w:rsidP="00032EE5">
            <w:pPr>
              <w:spacing w:line="276" w:lineRule="auto"/>
              <w:jc w:val="center"/>
              <w:rPr>
                <w:rFonts w:eastAsia="Calibri"/>
                <w:sz w:val="18"/>
                <w:szCs w:val="18"/>
                <w:lang w:eastAsia="en-US"/>
              </w:rPr>
            </w:pPr>
          </w:p>
        </w:tc>
        <w:tc>
          <w:tcPr>
            <w:tcW w:w="2228" w:type="dxa"/>
          </w:tcPr>
          <w:p w:rsidR="009A74DE" w:rsidRPr="00032EE5" w:rsidRDefault="00481FAF" w:rsidP="00032EE5">
            <w:pPr>
              <w:spacing w:line="276" w:lineRule="auto"/>
              <w:rPr>
                <w:rFonts w:eastAsia="Calibri"/>
                <w:sz w:val="18"/>
                <w:szCs w:val="18"/>
                <w:lang w:eastAsia="en-US"/>
              </w:rPr>
            </w:pPr>
            <w:r>
              <w:rPr>
                <w:rFonts w:eastAsia="Calibri"/>
                <w:sz w:val="18"/>
                <w:szCs w:val="18"/>
                <w:lang w:eastAsia="en-US"/>
              </w:rPr>
              <w:t>O</w:t>
            </w:r>
            <w:r w:rsidR="00CF18ED">
              <w:rPr>
                <w:rFonts w:eastAsia="Calibri"/>
                <w:sz w:val="18"/>
                <w:szCs w:val="18"/>
                <w:lang w:eastAsia="en-US"/>
              </w:rPr>
              <w:t>utdoor</w:t>
            </w:r>
            <w:r w:rsidR="00485439">
              <w:rPr>
                <w:rFonts w:eastAsia="Calibri"/>
                <w:sz w:val="18"/>
                <w:szCs w:val="18"/>
                <w:lang w:eastAsia="en-US"/>
              </w:rPr>
              <w:t xml:space="preserve"> </w:t>
            </w:r>
            <w:r w:rsidR="009A74DE" w:rsidRPr="008061FD">
              <w:rPr>
                <w:rFonts w:eastAsia="Calibri"/>
                <w:sz w:val="18"/>
                <w:szCs w:val="18"/>
                <w:lang w:eastAsia="en-US"/>
              </w:rPr>
              <w:t xml:space="preserve">surfaces </w:t>
            </w:r>
            <w:r w:rsidR="00485439" w:rsidRPr="008061FD">
              <w:rPr>
                <w:rFonts w:eastAsia="Calibri"/>
                <w:sz w:val="18"/>
                <w:szCs w:val="18"/>
                <w:lang w:eastAsia="en-US"/>
              </w:rPr>
              <w:t>–</w:t>
            </w:r>
            <w:r w:rsidR="009A74DE" w:rsidRPr="008061FD">
              <w:rPr>
                <w:rFonts w:eastAsia="Calibri"/>
                <w:sz w:val="18"/>
                <w:szCs w:val="18"/>
                <w:lang w:eastAsia="en-US"/>
              </w:rPr>
              <w:t xml:space="preserve"> Brush</w:t>
            </w:r>
          </w:p>
        </w:tc>
        <w:tc>
          <w:tcPr>
            <w:tcW w:w="1182"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1031" w:type="dxa"/>
            <w:vAlign w:val="center"/>
          </w:tcPr>
          <w:p w:rsidR="009A74DE" w:rsidRPr="00032EE5" w:rsidRDefault="009A74DE" w:rsidP="00032EE5">
            <w:pPr>
              <w:spacing w:line="276" w:lineRule="auto"/>
              <w:jc w:val="center"/>
              <w:rPr>
                <w:rFonts w:eastAsia="Calibri"/>
                <w:sz w:val="18"/>
                <w:szCs w:val="18"/>
                <w:lang w:eastAsia="en-US"/>
              </w:rPr>
            </w:pPr>
          </w:p>
        </w:tc>
        <w:tc>
          <w:tcPr>
            <w:tcW w:w="3505" w:type="dxa"/>
            <w:vAlign w:val="center"/>
          </w:tcPr>
          <w:p w:rsidR="00570E8F" w:rsidRPr="00032EE5" w:rsidRDefault="009A74DE" w:rsidP="00032EE5">
            <w:pPr>
              <w:spacing w:line="276" w:lineRule="auto"/>
              <w:rPr>
                <w:rFonts w:eastAsia="Calibri"/>
                <w:sz w:val="18"/>
                <w:szCs w:val="18"/>
                <w:lang w:eastAsia="en-US"/>
              </w:rPr>
            </w:pPr>
            <w:r w:rsidRPr="00032EE5">
              <w:rPr>
                <w:rFonts w:eastAsia="Calibri"/>
                <w:sz w:val="18"/>
                <w:szCs w:val="18"/>
                <w:lang w:eastAsia="en-US"/>
              </w:rPr>
              <w:t>Scenario 2</w:t>
            </w:r>
            <w:r w:rsidR="00570E8F" w:rsidRPr="00032EE5">
              <w:rPr>
                <w:rFonts w:eastAsia="Calibri"/>
                <w:sz w:val="18"/>
                <w:szCs w:val="18"/>
                <w:lang w:eastAsia="en-US"/>
              </w:rPr>
              <w:t xml:space="preserve"> (Urban, </w:t>
            </w:r>
            <w:r w:rsidR="00844600" w:rsidRPr="008061FD">
              <w:rPr>
                <w:rFonts w:eastAsia="Calibri"/>
                <w:sz w:val="18"/>
                <w:szCs w:val="18"/>
                <w:lang w:eastAsia="en-US"/>
              </w:rPr>
              <w:t>no</w:t>
            </w:r>
            <w:r w:rsidR="00844600">
              <w:rPr>
                <w:rFonts w:eastAsia="Calibri"/>
                <w:sz w:val="18"/>
                <w:szCs w:val="18"/>
                <w:lang w:eastAsia="en-US"/>
              </w:rPr>
              <w:t>n</w:t>
            </w:r>
            <w:r w:rsidR="00844600" w:rsidRPr="008061FD">
              <w:rPr>
                <w:rFonts w:eastAsia="Calibri"/>
                <w:sz w:val="18"/>
                <w:szCs w:val="18"/>
                <w:lang w:eastAsia="en-US"/>
              </w:rPr>
              <w:t>-separate</w:t>
            </w:r>
            <w:r w:rsidR="00570E8F" w:rsidRPr="00032EE5">
              <w:rPr>
                <w:rFonts w:eastAsia="Calibri"/>
                <w:sz w:val="18"/>
                <w:szCs w:val="18"/>
                <w:lang w:eastAsia="en-US"/>
              </w:rPr>
              <w:t xml:space="preserve"> sewer system)</w:t>
            </w:r>
          </w:p>
          <w:p w:rsidR="00570E8F" w:rsidRPr="00032EE5" w:rsidRDefault="00570E8F" w:rsidP="00032EE5">
            <w:pPr>
              <w:spacing w:line="276" w:lineRule="auto"/>
              <w:rPr>
                <w:rFonts w:eastAsia="Calibri"/>
                <w:sz w:val="18"/>
                <w:szCs w:val="18"/>
                <w:lang w:eastAsia="en-US"/>
              </w:rPr>
            </w:pPr>
            <w:r w:rsidRPr="00032EE5">
              <w:rPr>
                <w:rFonts w:eastAsia="Calibri"/>
                <w:sz w:val="18"/>
                <w:szCs w:val="18"/>
                <w:lang w:eastAsia="en-US"/>
              </w:rPr>
              <w:t>Scenario 3 (Urban, separate sewer system)</w:t>
            </w:r>
          </w:p>
          <w:p w:rsidR="009A74DE" w:rsidRPr="00032EE5" w:rsidRDefault="00570E8F" w:rsidP="00032EE5">
            <w:pPr>
              <w:spacing w:line="276" w:lineRule="auto"/>
              <w:rPr>
                <w:rFonts w:eastAsia="Calibri"/>
                <w:sz w:val="18"/>
                <w:szCs w:val="18"/>
                <w:lang w:eastAsia="en-US"/>
              </w:rPr>
            </w:pPr>
            <w:r w:rsidRPr="00032EE5">
              <w:rPr>
                <w:rFonts w:eastAsia="Calibri"/>
                <w:sz w:val="18"/>
                <w:szCs w:val="18"/>
                <w:lang w:eastAsia="en-US"/>
              </w:rPr>
              <w:t xml:space="preserve">Scenario </w:t>
            </w:r>
            <w:r w:rsidR="00395F50" w:rsidRPr="00032EE5">
              <w:rPr>
                <w:rFonts w:eastAsia="Calibri"/>
                <w:sz w:val="18"/>
                <w:szCs w:val="18"/>
                <w:lang w:eastAsia="en-US"/>
              </w:rPr>
              <w:t>4</w:t>
            </w:r>
            <w:r w:rsidR="009A74DE" w:rsidRPr="00032EE5">
              <w:rPr>
                <w:rFonts w:eastAsia="Calibri"/>
                <w:sz w:val="18"/>
                <w:szCs w:val="18"/>
                <w:lang w:eastAsia="en-US"/>
              </w:rPr>
              <w:t xml:space="preserve"> (</w:t>
            </w:r>
            <w:r w:rsidRPr="00032EE5">
              <w:rPr>
                <w:rFonts w:eastAsia="Calibri"/>
                <w:sz w:val="18"/>
                <w:szCs w:val="18"/>
                <w:lang w:eastAsia="en-US"/>
              </w:rPr>
              <w:t>Rural</w:t>
            </w:r>
            <w:r w:rsidR="009A74DE" w:rsidRPr="00032EE5">
              <w:rPr>
                <w:rFonts w:eastAsia="Calibri"/>
                <w:sz w:val="18"/>
                <w:szCs w:val="18"/>
                <w:lang w:eastAsia="en-US"/>
              </w:rPr>
              <w:t>)</w:t>
            </w:r>
          </w:p>
        </w:tc>
      </w:tr>
      <w:tr w:rsidR="009A74DE" w:rsidRPr="008061FD" w:rsidTr="00032EE5">
        <w:trPr>
          <w:trHeight w:val="185"/>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3</w:t>
            </w:r>
          </w:p>
        </w:tc>
        <w:tc>
          <w:tcPr>
            <w:tcW w:w="525" w:type="dxa"/>
            <w:vMerge/>
            <w:vAlign w:val="center"/>
          </w:tcPr>
          <w:p w:rsidR="009A74DE" w:rsidRPr="008061FD" w:rsidRDefault="009A74DE" w:rsidP="00032EE5">
            <w:pPr>
              <w:spacing w:line="276" w:lineRule="auto"/>
              <w:jc w:val="center"/>
              <w:rPr>
                <w:rFonts w:eastAsia="Calibri"/>
                <w:sz w:val="18"/>
                <w:szCs w:val="18"/>
                <w:lang w:eastAsia="en-US"/>
              </w:rPr>
            </w:pPr>
          </w:p>
        </w:tc>
        <w:tc>
          <w:tcPr>
            <w:tcW w:w="2228" w:type="dxa"/>
          </w:tcPr>
          <w:p w:rsidR="009A74DE" w:rsidRPr="00032EE5" w:rsidRDefault="00481FAF" w:rsidP="00032EE5">
            <w:pPr>
              <w:spacing w:line="276" w:lineRule="auto"/>
              <w:rPr>
                <w:rFonts w:eastAsia="Calibri"/>
                <w:sz w:val="18"/>
                <w:szCs w:val="18"/>
                <w:lang w:eastAsia="en-US"/>
              </w:rPr>
            </w:pPr>
            <w:r>
              <w:rPr>
                <w:rFonts w:eastAsia="Calibri"/>
                <w:sz w:val="18"/>
                <w:szCs w:val="18"/>
                <w:lang w:eastAsia="en-US"/>
              </w:rPr>
              <w:t>O</w:t>
            </w:r>
            <w:r w:rsidR="009A74DE" w:rsidRPr="008061FD">
              <w:rPr>
                <w:rFonts w:eastAsia="Calibri"/>
                <w:sz w:val="18"/>
                <w:szCs w:val="18"/>
                <w:lang w:eastAsia="en-US"/>
              </w:rPr>
              <w:t>utdoor surfaces – Pressure washer</w:t>
            </w:r>
          </w:p>
        </w:tc>
        <w:tc>
          <w:tcPr>
            <w:tcW w:w="1182"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1031" w:type="dxa"/>
            <w:vAlign w:val="center"/>
          </w:tcPr>
          <w:p w:rsidR="009A74DE" w:rsidRPr="00032EE5" w:rsidRDefault="009A74DE" w:rsidP="00032EE5">
            <w:pPr>
              <w:spacing w:line="276" w:lineRule="auto"/>
              <w:jc w:val="center"/>
              <w:rPr>
                <w:rFonts w:eastAsia="Calibri"/>
                <w:sz w:val="18"/>
                <w:szCs w:val="18"/>
                <w:lang w:eastAsia="en-US"/>
              </w:rPr>
            </w:pPr>
          </w:p>
        </w:tc>
        <w:tc>
          <w:tcPr>
            <w:tcW w:w="3505" w:type="dxa"/>
            <w:vAlign w:val="center"/>
          </w:tcPr>
          <w:p w:rsidR="00570E8F" w:rsidRPr="00032EE5" w:rsidRDefault="00570E8F" w:rsidP="00570E8F">
            <w:pPr>
              <w:spacing w:line="276" w:lineRule="auto"/>
              <w:rPr>
                <w:rFonts w:eastAsia="Calibri"/>
                <w:sz w:val="18"/>
                <w:szCs w:val="18"/>
                <w:lang w:eastAsia="en-US"/>
              </w:rPr>
            </w:pPr>
            <w:r w:rsidRPr="00032EE5">
              <w:rPr>
                <w:rFonts w:eastAsia="Calibri"/>
                <w:sz w:val="18"/>
                <w:szCs w:val="18"/>
                <w:lang w:eastAsia="en-US"/>
              </w:rPr>
              <w:t xml:space="preserve">Scenario 2 (Urban, </w:t>
            </w:r>
            <w:r w:rsidR="00844600" w:rsidRPr="008061FD">
              <w:rPr>
                <w:rFonts w:eastAsia="Calibri"/>
                <w:sz w:val="18"/>
                <w:szCs w:val="18"/>
                <w:lang w:eastAsia="en-US"/>
              </w:rPr>
              <w:t>no</w:t>
            </w:r>
            <w:r w:rsidR="00844600">
              <w:rPr>
                <w:rFonts w:eastAsia="Calibri"/>
                <w:sz w:val="18"/>
                <w:szCs w:val="18"/>
                <w:lang w:eastAsia="en-US"/>
              </w:rPr>
              <w:t>n</w:t>
            </w:r>
            <w:r w:rsidR="00844600" w:rsidRPr="008061FD">
              <w:rPr>
                <w:rFonts w:eastAsia="Calibri"/>
                <w:sz w:val="18"/>
                <w:szCs w:val="18"/>
                <w:lang w:eastAsia="en-US"/>
              </w:rPr>
              <w:t>-separate</w:t>
            </w:r>
            <w:r w:rsidRPr="00032EE5">
              <w:rPr>
                <w:rFonts w:eastAsia="Calibri"/>
                <w:sz w:val="18"/>
                <w:szCs w:val="18"/>
                <w:lang w:eastAsia="en-US"/>
              </w:rPr>
              <w:t xml:space="preserve"> sewer system)</w:t>
            </w:r>
          </w:p>
          <w:p w:rsidR="00570E8F" w:rsidRPr="00032EE5" w:rsidRDefault="00570E8F" w:rsidP="00570E8F">
            <w:pPr>
              <w:spacing w:line="276" w:lineRule="auto"/>
              <w:rPr>
                <w:rFonts w:eastAsia="Calibri"/>
                <w:sz w:val="18"/>
                <w:szCs w:val="18"/>
                <w:lang w:eastAsia="en-US"/>
              </w:rPr>
            </w:pPr>
            <w:r w:rsidRPr="00032EE5">
              <w:rPr>
                <w:rFonts w:eastAsia="Calibri"/>
                <w:sz w:val="18"/>
                <w:szCs w:val="18"/>
                <w:lang w:eastAsia="en-US"/>
              </w:rPr>
              <w:t>Scenario 3 (Urban, separate sewer system)</w:t>
            </w:r>
          </w:p>
          <w:p w:rsidR="009A74DE" w:rsidRPr="00032EE5" w:rsidRDefault="00570E8F" w:rsidP="00032EE5">
            <w:pPr>
              <w:spacing w:line="276" w:lineRule="auto"/>
              <w:rPr>
                <w:rFonts w:eastAsia="Calibri"/>
                <w:sz w:val="18"/>
                <w:szCs w:val="18"/>
                <w:lang w:eastAsia="en-US"/>
              </w:rPr>
            </w:pPr>
            <w:r w:rsidRPr="00032EE5">
              <w:rPr>
                <w:rFonts w:eastAsia="Calibri"/>
                <w:sz w:val="18"/>
                <w:szCs w:val="18"/>
                <w:lang w:eastAsia="en-US"/>
              </w:rPr>
              <w:t>Scenario 4 (Rural)</w:t>
            </w:r>
          </w:p>
        </w:tc>
      </w:tr>
      <w:tr w:rsidR="009A74DE" w:rsidRPr="008061FD" w:rsidTr="00032EE5">
        <w:trPr>
          <w:trHeight w:val="66"/>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4</w:t>
            </w:r>
          </w:p>
        </w:tc>
        <w:tc>
          <w:tcPr>
            <w:tcW w:w="525" w:type="dxa"/>
            <w:vMerge/>
            <w:vAlign w:val="center"/>
          </w:tcPr>
          <w:p w:rsidR="009A74DE" w:rsidRPr="008061FD" w:rsidRDefault="009A74DE" w:rsidP="00032EE5">
            <w:pPr>
              <w:spacing w:line="276" w:lineRule="auto"/>
              <w:jc w:val="center"/>
              <w:rPr>
                <w:rFonts w:eastAsia="Calibri"/>
                <w:sz w:val="18"/>
                <w:szCs w:val="18"/>
                <w:lang w:eastAsia="en-US"/>
              </w:rPr>
            </w:pPr>
          </w:p>
        </w:tc>
        <w:tc>
          <w:tcPr>
            <w:tcW w:w="2228" w:type="dxa"/>
          </w:tcPr>
          <w:p w:rsidR="009A74DE" w:rsidRPr="00032EE5" w:rsidRDefault="00414883" w:rsidP="00032EE5">
            <w:pPr>
              <w:spacing w:line="276" w:lineRule="auto"/>
              <w:rPr>
                <w:rFonts w:eastAsia="Calibri"/>
                <w:sz w:val="18"/>
                <w:szCs w:val="18"/>
                <w:lang w:eastAsia="en-US"/>
              </w:rPr>
            </w:pPr>
            <w:r>
              <w:rPr>
                <w:rFonts w:eastAsia="Calibri"/>
                <w:sz w:val="18"/>
                <w:szCs w:val="18"/>
                <w:lang w:eastAsia="en-US"/>
              </w:rPr>
              <w:t>Small indoor</w:t>
            </w:r>
            <w:r w:rsidR="00933454" w:rsidRPr="008061FD">
              <w:rPr>
                <w:rFonts w:eastAsia="Calibri"/>
                <w:sz w:val="18"/>
                <w:szCs w:val="18"/>
                <w:lang w:eastAsia="en-US"/>
              </w:rPr>
              <w:t xml:space="preserve"> </w:t>
            </w:r>
            <w:r w:rsidR="009A74DE" w:rsidRPr="008061FD">
              <w:rPr>
                <w:rFonts w:eastAsia="Calibri"/>
                <w:sz w:val="18"/>
                <w:szCs w:val="18"/>
                <w:lang w:eastAsia="en-US"/>
              </w:rPr>
              <w:t xml:space="preserve">surfaces </w:t>
            </w:r>
            <w:r w:rsidR="00933454" w:rsidRPr="008061FD">
              <w:rPr>
                <w:rFonts w:eastAsia="Calibri"/>
                <w:sz w:val="18"/>
                <w:szCs w:val="18"/>
                <w:lang w:eastAsia="en-US"/>
              </w:rPr>
              <w:t>–</w:t>
            </w:r>
            <w:r w:rsidR="009A74DE" w:rsidRPr="008061FD">
              <w:rPr>
                <w:rFonts w:eastAsia="Calibri"/>
                <w:sz w:val="18"/>
                <w:szCs w:val="18"/>
                <w:lang w:eastAsia="en-US"/>
              </w:rPr>
              <w:t xml:space="preserve"> Spray</w:t>
            </w:r>
          </w:p>
        </w:tc>
        <w:tc>
          <w:tcPr>
            <w:tcW w:w="1182" w:type="dxa"/>
            <w:vAlign w:val="center"/>
          </w:tcPr>
          <w:p w:rsidR="009A74DE" w:rsidRPr="00032EE5" w:rsidRDefault="009A74DE" w:rsidP="00032EE5">
            <w:pPr>
              <w:spacing w:line="276" w:lineRule="auto"/>
              <w:jc w:val="center"/>
              <w:rPr>
                <w:rFonts w:eastAsia="Calibri"/>
                <w:sz w:val="18"/>
                <w:szCs w:val="18"/>
                <w:lang w:eastAsia="en-US"/>
              </w:rPr>
            </w:pPr>
          </w:p>
        </w:tc>
        <w:tc>
          <w:tcPr>
            <w:tcW w:w="1031"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3505" w:type="dxa"/>
            <w:vAlign w:val="center"/>
          </w:tcPr>
          <w:p w:rsidR="009A74DE" w:rsidRPr="00032EE5" w:rsidRDefault="00570E8F" w:rsidP="00032EE5">
            <w:pPr>
              <w:spacing w:line="276" w:lineRule="auto"/>
              <w:rPr>
                <w:rFonts w:eastAsia="Calibri"/>
                <w:sz w:val="18"/>
                <w:szCs w:val="18"/>
                <w:lang w:eastAsia="en-US"/>
              </w:rPr>
            </w:pPr>
            <w:r w:rsidRPr="00032EE5">
              <w:rPr>
                <w:rFonts w:eastAsia="Calibri"/>
                <w:sz w:val="18"/>
                <w:szCs w:val="18"/>
                <w:lang w:eastAsia="en-US"/>
              </w:rPr>
              <w:t>Scenario 1 (</w:t>
            </w:r>
            <w:r w:rsidRPr="00032EE5">
              <w:rPr>
                <w:rFonts w:cs="Arial"/>
                <w:iCs/>
                <w:sz w:val="18"/>
                <w:szCs w:val="18"/>
                <w:lang w:eastAsia="fr-FR"/>
              </w:rPr>
              <w:t>Disinfection in institutional areas)</w:t>
            </w:r>
          </w:p>
        </w:tc>
      </w:tr>
      <w:tr w:rsidR="009A74DE" w:rsidRPr="008061FD" w:rsidTr="00032EE5">
        <w:trPr>
          <w:trHeight w:val="66"/>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5</w:t>
            </w:r>
          </w:p>
        </w:tc>
        <w:tc>
          <w:tcPr>
            <w:tcW w:w="525" w:type="dxa"/>
            <w:vMerge/>
            <w:vAlign w:val="center"/>
          </w:tcPr>
          <w:p w:rsidR="009A74DE" w:rsidRPr="008061FD" w:rsidRDefault="009A74DE" w:rsidP="00032EE5">
            <w:pPr>
              <w:spacing w:line="276" w:lineRule="auto"/>
              <w:jc w:val="center"/>
              <w:rPr>
                <w:rFonts w:eastAsia="Calibri"/>
                <w:sz w:val="18"/>
                <w:szCs w:val="18"/>
                <w:lang w:eastAsia="en-US"/>
              </w:rPr>
            </w:pPr>
          </w:p>
        </w:tc>
        <w:tc>
          <w:tcPr>
            <w:tcW w:w="2228" w:type="dxa"/>
          </w:tcPr>
          <w:p w:rsidR="009A74DE" w:rsidRPr="00032EE5" w:rsidRDefault="00414883" w:rsidP="00032EE5">
            <w:pPr>
              <w:spacing w:line="276" w:lineRule="auto"/>
              <w:rPr>
                <w:rFonts w:eastAsia="Calibri"/>
                <w:sz w:val="18"/>
                <w:szCs w:val="18"/>
                <w:lang w:eastAsia="en-US"/>
              </w:rPr>
            </w:pPr>
            <w:r>
              <w:rPr>
                <w:rFonts w:eastAsia="Calibri"/>
                <w:sz w:val="18"/>
                <w:szCs w:val="18"/>
                <w:lang w:eastAsia="en-US"/>
              </w:rPr>
              <w:t>Small outdoor</w:t>
            </w:r>
            <w:r w:rsidR="00933454" w:rsidRPr="008061FD">
              <w:rPr>
                <w:rFonts w:eastAsia="Calibri"/>
                <w:sz w:val="18"/>
                <w:szCs w:val="18"/>
                <w:lang w:eastAsia="en-US"/>
              </w:rPr>
              <w:t xml:space="preserve"> </w:t>
            </w:r>
            <w:r w:rsidR="009A74DE" w:rsidRPr="008061FD">
              <w:rPr>
                <w:rFonts w:eastAsia="Calibri"/>
                <w:sz w:val="18"/>
                <w:szCs w:val="18"/>
                <w:lang w:eastAsia="en-US"/>
              </w:rPr>
              <w:t xml:space="preserve">surfaces </w:t>
            </w:r>
            <w:r w:rsidR="00485439" w:rsidRPr="008061FD">
              <w:rPr>
                <w:rFonts w:eastAsia="Calibri"/>
                <w:sz w:val="18"/>
                <w:szCs w:val="18"/>
                <w:lang w:eastAsia="en-US"/>
              </w:rPr>
              <w:t>–</w:t>
            </w:r>
            <w:r w:rsidR="009A74DE" w:rsidRPr="008061FD">
              <w:rPr>
                <w:rFonts w:eastAsia="Calibri"/>
                <w:sz w:val="18"/>
                <w:szCs w:val="18"/>
                <w:lang w:eastAsia="en-US"/>
              </w:rPr>
              <w:t xml:space="preserve"> Spray</w:t>
            </w:r>
          </w:p>
        </w:tc>
        <w:tc>
          <w:tcPr>
            <w:tcW w:w="1182" w:type="dxa"/>
            <w:vAlign w:val="center"/>
          </w:tcPr>
          <w:p w:rsidR="009A74DE" w:rsidRPr="00032EE5" w:rsidRDefault="009A74DE" w:rsidP="00032EE5">
            <w:pPr>
              <w:spacing w:line="276" w:lineRule="auto"/>
              <w:jc w:val="center"/>
              <w:rPr>
                <w:rFonts w:eastAsia="Calibri"/>
                <w:sz w:val="18"/>
                <w:szCs w:val="18"/>
                <w:lang w:eastAsia="en-US"/>
              </w:rPr>
            </w:pPr>
          </w:p>
        </w:tc>
        <w:tc>
          <w:tcPr>
            <w:tcW w:w="1031"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3505" w:type="dxa"/>
            <w:vAlign w:val="center"/>
          </w:tcPr>
          <w:p w:rsidR="00570E8F" w:rsidRPr="00032EE5" w:rsidRDefault="00570E8F" w:rsidP="00570E8F">
            <w:pPr>
              <w:spacing w:line="276" w:lineRule="auto"/>
              <w:rPr>
                <w:rFonts w:eastAsia="Calibri"/>
                <w:sz w:val="18"/>
                <w:szCs w:val="18"/>
                <w:lang w:eastAsia="en-US"/>
              </w:rPr>
            </w:pPr>
            <w:r w:rsidRPr="00032EE5">
              <w:rPr>
                <w:rFonts w:eastAsia="Calibri"/>
                <w:sz w:val="18"/>
                <w:szCs w:val="18"/>
                <w:lang w:eastAsia="en-US"/>
              </w:rPr>
              <w:t xml:space="preserve">Scenario 2 (Urban, </w:t>
            </w:r>
            <w:r w:rsidR="00844600" w:rsidRPr="008061FD">
              <w:rPr>
                <w:rFonts w:eastAsia="Calibri"/>
                <w:sz w:val="18"/>
                <w:szCs w:val="18"/>
                <w:lang w:eastAsia="en-US"/>
              </w:rPr>
              <w:t>no</w:t>
            </w:r>
            <w:r w:rsidR="00844600">
              <w:rPr>
                <w:rFonts w:eastAsia="Calibri"/>
                <w:sz w:val="18"/>
                <w:szCs w:val="18"/>
                <w:lang w:eastAsia="en-US"/>
              </w:rPr>
              <w:t>n</w:t>
            </w:r>
            <w:r w:rsidR="00844600" w:rsidRPr="008061FD">
              <w:rPr>
                <w:rFonts w:eastAsia="Calibri"/>
                <w:sz w:val="18"/>
                <w:szCs w:val="18"/>
                <w:lang w:eastAsia="en-US"/>
              </w:rPr>
              <w:t>-separate</w:t>
            </w:r>
            <w:r w:rsidRPr="00032EE5">
              <w:rPr>
                <w:rFonts w:eastAsia="Calibri"/>
                <w:sz w:val="18"/>
                <w:szCs w:val="18"/>
                <w:lang w:eastAsia="en-US"/>
              </w:rPr>
              <w:t xml:space="preserve"> sewer system)</w:t>
            </w:r>
          </w:p>
          <w:p w:rsidR="00570E8F" w:rsidRPr="00032EE5" w:rsidRDefault="00570E8F" w:rsidP="00570E8F">
            <w:pPr>
              <w:spacing w:line="276" w:lineRule="auto"/>
              <w:rPr>
                <w:rFonts w:eastAsia="Calibri"/>
                <w:sz w:val="18"/>
                <w:szCs w:val="18"/>
                <w:lang w:eastAsia="en-US"/>
              </w:rPr>
            </w:pPr>
            <w:r w:rsidRPr="00032EE5">
              <w:rPr>
                <w:rFonts w:eastAsia="Calibri"/>
                <w:sz w:val="18"/>
                <w:szCs w:val="18"/>
                <w:lang w:eastAsia="en-US"/>
              </w:rPr>
              <w:t>Scenario 3 (Urban, separate sewer system)</w:t>
            </w:r>
          </w:p>
          <w:p w:rsidR="009A74DE" w:rsidRPr="00032EE5" w:rsidRDefault="00570E8F" w:rsidP="00032EE5">
            <w:pPr>
              <w:spacing w:line="276" w:lineRule="auto"/>
              <w:rPr>
                <w:rFonts w:eastAsia="Calibri"/>
                <w:sz w:val="18"/>
                <w:szCs w:val="18"/>
                <w:lang w:eastAsia="en-US"/>
              </w:rPr>
            </w:pPr>
            <w:r w:rsidRPr="00032EE5">
              <w:rPr>
                <w:rFonts w:eastAsia="Calibri"/>
                <w:sz w:val="18"/>
                <w:szCs w:val="18"/>
                <w:lang w:eastAsia="en-US"/>
              </w:rPr>
              <w:t>Scenario 4 (Rural)</w:t>
            </w:r>
          </w:p>
        </w:tc>
      </w:tr>
      <w:tr w:rsidR="009A74DE" w:rsidRPr="008061FD" w:rsidTr="00032EE5">
        <w:trPr>
          <w:trHeight w:val="66"/>
        </w:trPr>
        <w:tc>
          <w:tcPr>
            <w:tcW w:w="979"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Use 6</w:t>
            </w:r>
          </w:p>
        </w:tc>
        <w:tc>
          <w:tcPr>
            <w:tcW w:w="525" w:type="dxa"/>
            <w:vAlign w:val="center"/>
          </w:tcPr>
          <w:p w:rsidR="009A74DE" w:rsidRPr="008061FD" w:rsidRDefault="009A74DE" w:rsidP="00032EE5">
            <w:pPr>
              <w:spacing w:line="276" w:lineRule="auto"/>
              <w:jc w:val="center"/>
              <w:rPr>
                <w:rFonts w:eastAsia="Calibri"/>
                <w:sz w:val="18"/>
                <w:szCs w:val="18"/>
                <w:lang w:eastAsia="en-US"/>
              </w:rPr>
            </w:pPr>
            <w:r w:rsidRPr="008061FD">
              <w:rPr>
                <w:rFonts w:eastAsia="Calibri"/>
                <w:sz w:val="18"/>
                <w:szCs w:val="18"/>
                <w:lang w:eastAsia="en-US"/>
              </w:rPr>
              <w:t>PT3</w:t>
            </w:r>
          </w:p>
        </w:tc>
        <w:tc>
          <w:tcPr>
            <w:tcW w:w="2228" w:type="dxa"/>
          </w:tcPr>
          <w:p w:rsidR="009A74DE" w:rsidRPr="00032EE5" w:rsidRDefault="009A74DE" w:rsidP="00032EE5">
            <w:pPr>
              <w:spacing w:line="276" w:lineRule="auto"/>
              <w:rPr>
                <w:rFonts w:eastAsia="Calibri"/>
                <w:sz w:val="18"/>
                <w:szCs w:val="18"/>
                <w:lang w:eastAsia="en-US"/>
              </w:rPr>
            </w:pPr>
            <w:r w:rsidRPr="008061FD">
              <w:rPr>
                <w:rFonts w:eastAsia="Calibri"/>
                <w:sz w:val="18"/>
                <w:szCs w:val="18"/>
                <w:lang w:eastAsia="en-US"/>
              </w:rPr>
              <w:t xml:space="preserve">Private domestic animal housing </w:t>
            </w:r>
            <w:r w:rsidR="00485439" w:rsidRPr="008061FD">
              <w:rPr>
                <w:rFonts w:eastAsia="Calibri"/>
                <w:sz w:val="18"/>
                <w:szCs w:val="18"/>
                <w:lang w:eastAsia="en-US"/>
              </w:rPr>
              <w:t>–</w:t>
            </w:r>
            <w:r w:rsidRPr="008061FD">
              <w:rPr>
                <w:rFonts w:eastAsia="Calibri"/>
                <w:sz w:val="18"/>
                <w:szCs w:val="18"/>
                <w:lang w:eastAsia="en-US"/>
              </w:rPr>
              <w:t xml:space="preserve"> Spray</w:t>
            </w:r>
          </w:p>
        </w:tc>
        <w:tc>
          <w:tcPr>
            <w:tcW w:w="1182" w:type="dxa"/>
            <w:vAlign w:val="center"/>
          </w:tcPr>
          <w:p w:rsidR="009A74DE" w:rsidRPr="00032EE5" w:rsidRDefault="009A74DE" w:rsidP="00032EE5">
            <w:pPr>
              <w:spacing w:line="276" w:lineRule="auto"/>
              <w:jc w:val="center"/>
              <w:rPr>
                <w:rFonts w:eastAsia="Calibri"/>
                <w:sz w:val="18"/>
                <w:szCs w:val="18"/>
                <w:lang w:eastAsia="en-US"/>
              </w:rPr>
            </w:pPr>
          </w:p>
        </w:tc>
        <w:tc>
          <w:tcPr>
            <w:tcW w:w="1031" w:type="dxa"/>
            <w:vAlign w:val="center"/>
          </w:tcPr>
          <w:p w:rsidR="009A74DE" w:rsidRPr="00032EE5" w:rsidRDefault="009A74DE" w:rsidP="00032EE5">
            <w:pPr>
              <w:spacing w:line="276" w:lineRule="auto"/>
              <w:jc w:val="center"/>
              <w:rPr>
                <w:rFonts w:eastAsia="Calibri"/>
                <w:sz w:val="18"/>
                <w:szCs w:val="18"/>
                <w:lang w:eastAsia="en-US"/>
              </w:rPr>
            </w:pPr>
            <w:r w:rsidRPr="00032EE5">
              <w:rPr>
                <w:rFonts w:eastAsia="Calibri"/>
                <w:sz w:val="18"/>
                <w:szCs w:val="18"/>
                <w:lang w:eastAsia="en-US"/>
              </w:rPr>
              <w:t>X</w:t>
            </w:r>
          </w:p>
        </w:tc>
        <w:tc>
          <w:tcPr>
            <w:tcW w:w="3505" w:type="dxa"/>
            <w:vAlign w:val="center"/>
          </w:tcPr>
          <w:p w:rsidR="009A74DE" w:rsidRPr="00032EE5" w:rsidRDefault="009A74DE" w:rsidP="00032EE5">
            <w:pPr>
              <w:spacing w:line="276" w:lineRule="auto"/>
              <w:rPr>
                <w:rFonts w:eastAsia="Calibri"/>
                <w:sz w:val="18"/>
                <w:szCs w:val="18"/>
                <w:lang w:eastAsia="en-US"/>
              </w:rPr>
            </w:pPr>
            <w:r w:rsidRPr="00032EE5">
              <w:rPr>
                <w:rFonts w:eastAsia="Calibri"/>
                <w:sz w:val="18"/>
                <w:szCs w:val="18"/>
                <w:lang w:eastAsia="en-US"/>
              </w:rPr>
              <w:t>S</w:t>
            </w:r>
            <w:r w:rsidR="00395F50" w:rsidRPr="00032EE5">
              <w:rPr>
                <w:rFonts w:eastAsia="Calibri"/>
                <w:sz w:val="18"/>
                <w:szCs w:val="18"/>
                <w:lang w:eastAsia="en-US"/>
              </w:rPr>
              <w:t>cenario 5</w:t>
            </w:r>
            <w:r w:rsidR="006F3103" w:rsidRPr="00032EE5">
              <w:rPr>
                <w:rFonts w:eastAsia="Calibri"/>
                <w:sz w:val="18"/>
                <w:szCs w:val="18"/>
                <w:lang w:eastAsia="en-US"/>
              </w:rPr>
              <w:t xml:space="preserve">: </w:t>
            </w:r>
            <w:r w:rsidR="006F3103" w:rsidRPr="00032EE5">
              <w:rPr>
                <w:rFonts w:eastAsia="Calibri"/>
                <w:bCs/>
                <w:sz w:val="18"/>
                <w:szCs w:val="18"/>
                <w:lang w:eastAsia="en-US"/>
              </w:rPr>
              <w:t>private domestic animal housing outdoor</w:t>
            </w:r>
          </w:p>
        </w:tc>
      </w:tr>
    </w:tbl>
    <w:p w:rsidR="009A74DE" w:rsidRDefault="009A74DE" w:rsidP="00032EE5">
      <w:pPr>
        <w:suppressAutoHyphens w:val="0"/>
        <w:spacing w:line="276" w:lineRule="auto"/>
        <w:ind w:left="720"/>
        <w:jc w:val="both"/>
        <w:rPr>
          <w:rFonts w:eastAsia="Calibri"/>
          <w:lang w:eastAsia="en-US"/>
        </w:rPr>
      </w:pPr>
    </w:p>
    <w:p w:rsidR="00933454" w:rsidRDefault="006F3103" w:rsidP="00A70C06">
      <w:pPr>
        <w:pStyle w:val="Paragraphedeliste"/>
        <w:spacing w:line="260" w:lineRule="atLeast"/>
        <w:jc w:val="both"/>
        <w:rPr>
          <w:rFonts w:eastAsia="Calibri"/>
          <w:lang w:eastAsia="en-US"/>
        </w:rPr>
      </w:pPr>
      <w:r w:rsidRPr="00485439">
        <w:rPr>
          <w:rFonts w:eastAsia="Calibri"/>
          <w:u w:val="single"/>
          <w:lang w:eastAsia="en-US"/>
        </w:rPr>
        <w:t>Use 1:</w:t>
      </w:r>
      <w:r w:rsidR="00485439" w:rsidRPr="00485439">
        <w:rPr>
          <w:rFonts w:eastAsia="Calibri"/>
          <w:u w:val="single"/>
          <w:lang w:eastAsia="en-US"/>
        </w:rPr>
        <w:t xml:space="preserve"> </w:t>
      </w:r>
      <w:r w:rsidR="007C284A" w:rsidRPr="00485439">
        <w:rPr>
          <w:rFonts w:eastAsia="Calibri"/>
          <w:u w:val="single"/>
          <w:lang w:eastAsia="en-US"/>
        </w:rPr>
        <w:t>PT2 disinfection of indoor surfaces</w:t>
      </w:r>
      <w:r w:rsidR="007C284A" w:rsidRPr="00485439">
        <w:rPr>
          <w:rFonts w:eastAsia="Calibri"/>
          <w:lang w:eastAsia="en-US"/>
        </w:rPr>
        <w:t xml:space="preserve">: The product </w:t>
      </w:r>
      <w:r w:rsidR="00933454" w:rsidRPr="00485439">
        <w:rPr>
          <w:rFonts w:eastAsia="Calibri"/>
          <w:lang w:eastAsia="en-US"/>
        </w:rPr>
        <w:t>is</w:t>
      </w:r>
      <w:r w:rsidR="007C284A" w:rsidRPr="00485439">
        <w:rPr>
          <w:rFonts w:eastAsia="Calibri"/>
          <w:lang w:eastAsia="en-US"/>
        </w:rPr>
        <w:t xml:space="preserve"> applied </w:t>
      </w:r>
      <w:r w:rsidR="00485439">
        <w:rPr>
          <w:rFonts w:eastAsia="Calibri"/>
          <w:lang w:eastAsia="en-US"/>
        </w:rPr>
        <w:t xml:space="preserve">by mopping </w:t>
      </w:r>
      <w:r w:rsidR="007C284A" w:rsidRPr="00485439">
        <w:rPr>
          <w:rFonts w:eastAsia="Calibri"/>
          <w:lang w:eastAsia="en-US"/>
        </w:rPr>
        <w:t>for the disinfection of indoor domestic surfaces, such as cellars and indoor garbage storage areas</w:t>
      </w:r>
      <w:r w:rsidR="00485439">
        <w:rPr>
          <w:rFonts w:eastAsia="Calibri"/>
          <w:lang w:eastAsia="en-US"/>
        </w:rPr>
        <w:t>.</w:t>
      </w:r>
    </w:p>
    <w:p w:rsidR="00933454" w:rsidRDefault="006F3103" w:rsidP="00A70C06">
      <w:pPr>
        <w:pStyle w:val="Paragraphedeliste"/>
        <w:spacing w:line="260" w:lineRule="atLeast"/>
        <w:jc w:val="both"/>
        <w:rPr>
          <w:rFonts w:eastAsia="Calibri"/>
          <w:lang w:eastAsia="en-US"/>
        </w:rPr>
      </w:pPr>
      <w:r w:rsidRPr="00032EE5">
        <w:rPr>
          <w:rFonts w:eastAsia="Calibri"/>
          <w:u w:val="single"/>
          <w:lang w:eastAsia="en-US"/>
        </w:rPr>
        <w:t xml:space="preserve">Use 2 and 3: </w:t>
      </w:r>
      <w:r w:rsidR="007C284A" w:rsidRPr="00302EA5">
        <w:rPr>
          <w:rFonts w:eastAsia="Calibri"/>
          <w:u w:val="single"/>
          <w:lang w:eastAsia="en-US"/>
        </w:rPr>
        <w:t>PT2</w:t>
      </w:r>
      <w:r w:rsidR="007C284A" w:rsidRPr="008D46F8">
        <w:rPr>
          <w:rFonts w:eastAsia="Calibri"/>
          <w:u w:val="single"/>
          <w:lang w:eastAsia="en-US"/>
        </w:rPr>
        <w:t xml:space="preserve"> disinfection of</w:t>
      </w:r>
      <w:r w:rsidR="00485439">
        <w:rPr>
          <w:rFonts w:eastAsia="Calibri"/>
          <w:u w:val="single"/>
          <w:lang w:eastAsia="en-US"/>
        </w:rPr>
        <w:t xml:space="preserve"> </w:t>
      </w:r>
      <w:r w:rsidR="007C284A" w:rsidRPr="008D46F8">
        <w:rPr>
          <w:rFonts w:eastAsia="Calibri"/>
          <w:u w:val="single"/>
          <w:lang w:eastAsia="en-US"/>
        </w:rPr>
        <w:t>outdoor surfaces</w:t>
      </w:r>
      <w:r w:rsidR="007C284A" w:rsidRPr="008D46F8">
        <w:rPr>
          <w:rFonts w:eastAsia="Calibri"/>
          <w:lang w:eastAsia="en-US"/>
        </w:rPr>
        <w:t xml:space="preserve">: The product </w:t>
      </w:r>
      <w:r w:rsidR="00933454">
        <w:rPr>
          <w:rFonts w:eastAsia="Calibri"/>
          <w:lang w:eastAsia="en-US"/>
        </w:rPr>
        <w:t>is</w:t>
      </w:r>
      <w:r w:rsidR="007C284A" w:rsidRPr="008D46F8">
        <w:rPr>
          <w:rFonts w:eastAsia="Calibri"/>
          <w:lang w:eastAsia="en-US"/>
        </w:rPr>
        <w:t xml:space="preserve"> applied </w:t>
      </w:r>
      <w:r w:rsidR="00485439">
        <w:rPr>
          <w:rFonts w:eastAsia="Calibri"/>
          <w:lang w:eastAsia="en-US"/>
        </w:rPr>
        <w:t xml:space="preserve">with a brush or a pressure washer </w:t>
      </w:r>
      <w:r w:rsidR="007C284A" w:rsidRPr="008D46F8">
        <w:rPr>
          <w:rFonts w:eastAsia="Calibri"/>
          <w:lang w:eastAsia="en-US"/>
        </w:rPr>
        <w:t>for the disinfection of outdoor surfaces surrounding households, such as terraces and low walls.</w:t>
      </w:r>
    </w:p>
    <w:p w:rsidR="006F3103" w:rsidRDefault="006F3103" w:rsidP="00A70C06">
      <w:pPr>
        <w:pStyle w:val="Paragraphedeliste"/>
        <w:spacing w:line="260" w:lineRule="atLeast"/>
        <w:jc w:val="both"/>
        <w:rPr>
          <w:rFonts w:eastAsia="Calibri"/>
          <w:u w:val="single"/>
          <w:lang w:eastAsia="en-US"/>
        </w:rPr>
      </w:pPr>
      <w:r>
        <w:rPr>
          <w:rFonts w:eastAsia="Calibri"/>
          <w:u w:val="single"/>
          <w:lang w:eastAsia="en-US"/>
        </w:rPr>
        <w:t xml:space="preserve">Use 4: </w:t>
      </w:r>
      <w:r w:rsidRPr="00176A0A">
        <w:rPr>
          <w:rFonts w:eastAsia="Calibri"/>
          <w:u w:val="single"/>
          <w:lang w:eastAsia="en-US"/>
        </w:rPr>
        <w:t>PT2 disinfection of small indoor surfaces</w:t>
      </w:r>
      <w:r w:rsidRPr="00176A0A">
        <w:rPr>
          <w:rFonts w:eastAsia="Calibri"/>
          <w:lang w:eastAsia="en-US"/>
        </w:rPr>
        <w:t>:</w:t>
      </w:r>
      <w:r w:rsidRPr="00933454">
        <w:rPr>
          <w:rFonts w:eastAsia="Calibri"/>
          <w:lang w:eastAsia="en-US"/>
        </w:rPr>
        <w:t xml:space="preserve"> The product is applied </w:t>
      </w:r>
      <w:r w:rsidR="00485439">
        <w:rPr>
          <w:rFonts w:eastAsia="Calibri"/>
          <w:lang w:eastAsia="en-US"/>
        </w:rPr>
        <w:t xml:space="preserve">with a spray </w:t>
      </w:r>
      <w:r w:rsidRPr="00933454">
        <w:rPr>
          <w:rFonts w:eastAsia="Calibri"/>
          <w:lang w:eastAsia="en-US"/>
        </w:rPr>
        <w:t>for the disinfection of indoor</w:t>
      </w:r>
      <w:r w:rsidRPr="00176A0A">
        <w:rPr>
          <w:rFonts w:eastAsia="Calibri"/>
          <w:lang w:eastAsia="en-US"/>
        </w:rPr>
        <w:t xml:space="preserve"> small surfaces, material, equipment and furniture </w:t>
      </w:r>
      <w:r w:rsidRPr="008D46F8">
        <w:rPr>
          <w:rFonts w:eastAsia="Calibri"/>
          <w:lang w:eastAsia="en-US"/>
        </w:rPr>
        <w:t xml:space="preserve">in households </w:t>
      </w:r>
      <w:r>
        <w:rPr>
          <w:rFonts w:eastAsia="Calibri"/>
          <w:lang w:eastAsia="en-US"/>
        </w:rPr>
        <w:t>and</w:t>
      </w:r>
      <w:r w:rsidRPr="008D46F8">
        <w:rPr>
          <w:rFonts w:eastAsia="Calibri"/>
          <w:lang w:eastAsia="en-US"/>
        </w:rPr>
        <w:t xml:space="preserve"> in </w:t>
      </w:r>
      <w:r w:rsidRPr="00302EA5">
        <w:rPr>
          <w:rFonts w:eastAsia="Calibri"/>
          <w:lang w:eastAsia="en-US"/>
        </w:rPr>
        <w:t>institutions</w:t>
      </w:r>
      <w:r w:rsidRPr="00032EE5">
        <w:rPr>
          <w:rFonts w:eastAsia="Calibri"/>
          <w:lang w:eastAsia="en-US"/>
        </w:rPr>
        <w:t>.</w:t>
      </w:r>
    </w:p>
    <w:p w:rsidR="00933454" w:rsidRPr="00933454" w:rsidRDefault="006F3103" w:rsidP="00A70C06">
      <w:pPr>
        <w:pStyle w:val="Paragraphedeliste"/>
        <w:spacing w:line="260" w:lineRule="atLeast"/>
        <w:jc w:val="both"/>
        <w:rPr>
          <w:rFonts w:eastAsia="Calibri"/>
          <w:lang w:eastAsia="en-US"/>
        </w:rPr>
      </w:pPr>
      <w:r>
        <w:rPr>
          <w:rFonts w:eastAsia="Calibri"/>
          <w:u w:val="single"/>
          <w:lang w:eastAsia="en-US"/>
        </w:rPr>
        <w:t xml:space="preserve">Use </w:t>
      </w:r>
      <w:r w:rsidR="007800C5">
        <w:rPr>
          <w:rFonts w:eastAsia="Calibri"/>
          <w:u w:val="single"/>
          <w:lang w:eastAsia="en-US"/>
        </w:rPr>
        <w:t xml:space="preserve">5: </w:t>
      </w:r>
      <w:r w:rsidR="00933454" w:rsidRPr="00933454">
        <w:rPr>
          <w:rFonts w:eastAsia="Calibri"/>
          <w:u w:val="single"/>
          <w:lang w:eastAsia="en-US"/>
        </w:rPr>
        <w:t>PT2 disinfection of small outdoor surfaces</w:t>
      </w:r>
      <w:r w:rsidR="00933454" w:rsidRPr="00933454">
        <w:rPr>
          <w:rFonts w:eastAsia="Calibri"/>
          <w:lang w:eastAsia="en-US"/>
        </w:rPr>
        <w:t>:</w:t>
      </w:r>
      <w:r w:rsidR="00933454" w:rsidRPr="00933454">
        <w:rPr>
          <w:rFonts w:cs="Times"/>
          <w:b/>
          <w:bCs/>
          <w:szCs w:val="29"/>
        </w:rPr>
        <w:t xml:space="preserve"> </w:t>
      </w:r>
      <w:r w:rsidR="00933454" w:rsidRPr="00933454">
        <w:rPr>
          <w:rFonts w:eastAsia="Calibri"/>
          <w:lang w:eastAsia="en-US"/>
        </w:rPr>
        <w:t xml:space="preserve">The product is applied </w:t>
      </w:r>
      <w:r w:rsidR="00485439">
        <w:rPr>
          <w:rFonts w:eastAsia="Calibri"/>
          <w:lang w:eastAsia="en-US"/>
        </w:rPr>
        <w:t xml:space="preserve">with a spray </w:t>
      </w:r>
      <w:r w:rsidR="00933454" w:rsidRPr="00933454">
        <w:rPr>
          <w:rFonts w:eastAsia="Calibri"/>
          <w:lang w:eastAsia="en-US"/>
        </w:rPr>
        <w:t>for the disinfection of</w:t>
      </w:r>
      <w:r w:rsidR="00933454" w:rsidRPr="00933454">
        <w:rPr>
          <w:rFonts w:cs="Times"/>
          <w:b/>
          <w:bCs/>
          <w:szCs w:val="29"/>
        </w:rPr>
        <w:t xml:space="preserve"> </w:t>
      </w:r>
      <w:r w:rsidR="008C26BA" w:rsidRPr="00A70C06">
        <w:rPr>
          <w:rFonts w:cs="Times"/>
          <w:bCs/>
          <w:szCs w:val="29"/>
        </w:rPr>
        <w:t>outdoor</w:t>
      </w:r>
      <w:r w:rsidR="008C26BA">
        <w:rPr>
          <w:rFonts w:cs="Times"/>
          <w:b/>
          <w:bCs/>
          <w:szCs w:val="29"/>
        </w:rPr>
        <w:t xml:space="preserve"> </w:t>
      </w:r>
      <w:r w:rsidR="00933454" w:rsidRPr="00032EE5">
        <w:rPr>
          <w:rFonts w:eastAsia="Calibri"/>
          <w:lang w:eastAsia="en-US"/>
        </w:rPr>
        <w:t>small surfaces, material, equipment and furniture outdoors</w:t>
      </w:r>
      <w:r w:rsidR="00485439">
        <w:rPr>
          <w:rFonts w:eastAsia="Calibri"/>
          <w:lang w:eastAsia="en-US"/>
        </w:rPr>
        <w:t>.</w:t>
      </w:r>
      <w:r w:rsidR="00933454" w:rsidRPr="00032EE5">
        <w:rPr>
          <w:rFonts w:eastAsia="Calibri"/>
          <w:lang w:eastAsia="en-US"/>
        </w:rPr>
        <w:t xml:space="preserve"> </w:t>
      </w:r>
    </w:p>
    <w:p w:rsidR="007C284A" w:rsidRPr="00933454" w:rsidRDefault="007800C5" w:rsidP="008C26BA">
      <w:pPr>
        <w:pStyle w:val="Paragraphedeliste"/>
        <w:suppressAutoHyphens w:val="0"/>
        <w:spacing w:line="260" w:lineRule="atLeast"/>
        <w:jc w:val="both"/>
        <w:rPr>
          <w:rFonts w:eastAsia="Calibri"/>
          <w:lang w:eastAsia="en-US"/>
        </w:rPr>
      </w:pPr>
      <w:r>
        <w:rPr>
          <w:rFonts w:eastAsia="Calibri"/>
          <w:u w:val="single"/>
          <w:lang w:eastAsia="en-US"/>
        </w:rPr>
        <w:t xml:space="preserve">Use 6: </w:t>
      </w:r>
      <w:r w:rsidR="007C284A" w:rsidRPr="00933454">
        <w:rPr>
          <w:rFonts w:eastAsia="Calibri"/>
          <w:u w:val="single"/>
          <w:lang w:eastAsia="en-US"/>
        </w:rPr>
        <w:t>PT3 disinfection of private domestic animal housing</w:t>
      </w:r>
      <w:r w:rsidR="007C284A" w:rsidRPr="00933454">
        <w:rPr>
          <w:rFonts w:eastAsia="Calibri"/>
          <w:lang w:eastAsia="en-US"/>
        </w:rPr>
        <w:t xml:space="preserve">: The products are applied </w:t>
      </w:r>
      <w:r w:rsidR="00485439">
        <w:rPr>
          <w:rFonts w:eastAsia="Calibri"/>
          <w:lang w:eastAsia="en-US"/>
        </w:rPr>
        <w:t>with a</w:t>
      </w:r>
      <w:r>
        <w:rPr>
          <w:rFonts w:eastAsia="Calibri"/>
          <w:lang w:eastAsia="en-US"/>
        </w:rPr>
        <w:t xml:space="preserve"> spray </w:t>
      </w:r>
      <w:r w:rsidR="007C284A" w:rsidRPr="00933454">
        <w:rPr>
          <w:rFonts w:eastAsia="Calibri"/>
          <w:lang w:eastAsia="en-US"/>
        </w:rPr>
        <w:t>for the disinfection of small domestic animal housing</w:t>
      </w:r>
      <w:r>
        <w:rPr>
          <w:rFonts w:eastAsia="Calibri"/>
          <w:lang w:eastAsia="en-US"/>
        </w:rPr>
        <w:t xml:space="preserve"> outdoors</w:t>
      </w:r>
      <w:r w:rsidR="007C284A" w:rsidRPr="00933454">
        <w:rPr>
          <w:rFonts w:eastAsia="Calibri"/>
          <w:lang w:eastAsia="en-US"/>
        </w:rPr>
        <w:t>, such as a dog kennel, a rabbit hutch or a backyard chicken coop</w:t>
      </w:r>
      <w:r w:rsidR="00485439">
        <w:rPr>
          <w:rFonts w:eastAsia="Calibri"/>
          <w:lang w:eastAsia="en-US"/>
        </w:rPr>
        <w:t>.</w:t>
      </w:r>
    </w:p>
    <w:p w:rsidR="009D0C0B" w:rsidRPr="008D46F8" w:rsidRDefault="009D0C0B">
      <w:pPr>
        <w:spacing w:line="276" w:lineRule="auto"/>
        <w:rPr>
          <w:rFonts w:ascii="Times New Roman" w:eastAsia="Calibri" w:hAnsi="Times New Roman" w:cs="Times New Roman"/>
          <w:i/>
          <w:lang w:eastAsia="en-US"/>
        </w:rPr>
      </w:pPr>
    </w:p>
    <w:p w:rsidR="009D0C0B" w:rsidRPr="008D46F8" w:rsidRDefault="00FA480B">
      <w:pPr>
        <w:spacing w:line="276" w:lineRule="auto"/>
        <w:rPr>
          <w:rFonts w:eastAsia="Calibri"/>
          <w:b/>
          <w:lang w:eastAsia="en-US"/>
        </w:rPr>
      </w:pPr>
      <w:r w:rsidRPr="008D46F8">
        <w:rPr>
          <w:b/>
        </w:rPr>
        <w:t>General information</w:t>
      </w:r>
    </w:p>
    <w:tbl>
      <w:tblPr>
        <w:tblW w:w="0" w:type="auto"/>
        <w:tblInd w:w="108" w:type="dxa"/>
        <w:tblLayout w:type="fixed"/>
        <w:tblLook w:val="0000" w:firstRow="0" w:lastRow="0" w:firstColumn="0" w:lastColumn="0" w:noHBand="0" w:noVBand="0"/>
      </w:tblPr>
      <w:tblGrid>
        <w:gridCol w:w="2943"/>
        <w:gridCol w:w="6423"/>
      </w:tblGrid>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FF0000"/>
                <w:lang w:eastAsia="en-US"/>
              </w:rPr>
            </w:pPr>
            <w:r w:rsidRPr="008D46F8">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8D46F8" w:rsidRDefault="007C284A">
            <w:pPr>
              <w:spacing w:line="276" w:lineRule="auto"/>
            </w:pPr>
            <w:r w:rsidRPr="008D46F8">
              <w:rPr>
                <w:rFonts w:eastAsia="Calibri"/>
                <w:lang w:eastAsia="en-US"/>
              </w:rPr>
              <w:t>PT2</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FF0000"/>
                <w:lang w:eastAsia="en-US"/>
              </w:rPr>
            </w:pPr>
            <w:r w:rsidRPr="008D46F8">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67" w:rsidRPr="008D46F8" w:rsidRDefault="007C284A" w:rsidP="00CF334C">
            <w:pPr>
              <w:suppressAutoHyphens w:val="0"/>
              <w:spacing w:line="276" w:lineRule="auto"/>
              <w:rPr>
                <w:rFonts w:eastAsia="Calibri"/>
                <w:lang w:eastAsia="en-US"/>
              </w:rPr>
            </w:pPr>
            <w:r w:rsidRPr="008D46F8">
              <w:rPr>
                <w:rFonts w:eastAsia="Calibri"/>
                <w:u w:val="single"/>
                <w:lang w:eastAsia="en-US"/>
              </w:rPr>
              <w:t>Scenario 1</w:t>
            </w:r>
            <w:r w:rsidRPr="008D46F8">
              <w:rPr>
                <w:rFonts w:eastAsia="Calibri"/>
                <w:lang w:eastAsia="en-US"/>
              </w:rPr>
              <w:t>: PT2 disinfection of indoor surfaces</w:t>
            </w:r>
          </w:p>
          <w:p w:rsidR="00E03967" w:rsidRPr="008D46F8" w:rsidRDefault="007C284A" w:rsidP="00CF334C">
            <w:pPr>
              <w:suppressAutoHyphens w:val="0"/>
              <w:spacing w:line="276" w:lineRule="auto"/>
              <w:rPr>
                <w:rFonts w:eastAsia="Calibri"/>
                <w:lang w:eastAsia="en-US"/>
              </w:rPr>
            </w:pPr>
            <w:r w:rsidRPr="008D46F8">
              <w:rPr>
                <w:rFonts w:eastAsia="Calibri"/>
                <w:u w:val="single"/>
                <w:lang w:eastAsia="en-US"/>
              </w:rPr>
              <w:t>Scenario 2</w:t>
            </w:r>
            <w:r w:rsidRPr="008D46F8">
              <w:rPr>
                <w:rFonts w:eastAsia="Calibri"/>
                <w:lang w:eastAsia="en-US"/>
              </w:rPr>
              <w:t>: PT2 disinfection o</w:t>
            </w:r>
            <w:r w:rsidR="00A07002" w:rsidRPr="008D46F8">
              <w:rPr>
                <w:rFonts w:eastAsia="Calibri"/>
                <w:lang w:eastAsia="en-US"/>
              </w:rPr>
              <w:t>f outdoor surfaces, urban area</w:t>
            </w:r>
            <w:r w:rsidR="00252A54">
              <w:rPr>
                <w:rFonts w:eastAsia="Calibri"/>
                <w:lang w:eastAsia="en-US"/>
              </w:rPr>
              <w:t xml:space="preserve">, </w:t>
            </w:r>
            <w:r w:rsidR="00F477A5">
              <w:rPr>
                <w:rFonts w:eastAsia="Calibri"/>
                <w:lang w:eastAsia="en-US"/>
              </w:rPr>
              <w:t>non-separate</w:t>
            </w:r>
            <w:r w:rsidR="00252A54">
              <w:rPr>
                <w:rFonts w:eastAsia="Calibri"/>
                <w:lang w:eastAsia="en-US"/>
              </w:rPr>
              <w:t xml:space="preserve"> sewer system</w:t>
            </w:r>
          </w:p>
          <w:p w:rsidR="00E03967" w:rsidRPr="008D46F8" w:rsidRDefault="007C284A" w:rsidP="00CF334C">
            <w:pPr>
              <w:suppressAutoHyphens w:val="0"/>
              <w:spacing w:line="276" w:lineRule="auto"/>
              <w:rPr>
                <w:rFonts w:eastAsia="Calibri"/>
                <w:lang w:eastAsia="en-US"/>
              </w:rPr>
            </w:pPr>
            <w:r w:rsidRPr="008D46F8">
              <w:rPr>
                <w:rFonts w:eastAsia="Calibri"/>
                <w:u w:val="single"/>
                <w:lang w:eastAsia="en-US"/>
              </w:rPr>
              <w:t>Scenario 3</w:t>
            </w:r>
            <w:r w:rsidRPr="008D46F8">
              <w:rPr>
                <w:rFonts w:eastAsia="Calibri"/>
                <w:lang w:eastAsia="en-US"/>
              </w:rPr>
              <w:t>: PT2 disinfection of outdoor surfaces, urban area, separate sewer system</w:t>
            </w:r>
          </w:p>
          <w:p w:rsidR="009D0C0B" w:rsidRPr="008D46F8" w:rsidRDefault="007C284A">
            <w:pPr>
              <w:spacing w:line="276" w:lineRule="auto"/>
            </w:pPr>
            <w:r w:rsidRPr="008D46F8">
              <w:rPr>
                <w:rFonts w:eastAsia="Calibri"/>
                <w:u w:val="single"/>
                <w:lang w:eastAsia="en-US"/>
              </w:rPr>
              <w:t>Scenario 4</w:t>
            </w:r>
            <w:r w:rsidRPr="008D46F8">
              <w:rPr>
                <w:rFonts w:eastAsia="Calibri"/>
                <w:lang w:eastAsia="en-US"/>
              </w:rPr>
              <w:t>: PT2 disinfection of outdoor surfaces, rural area</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FF0000"/>
                <w:lang w:eastAsia="en-US"/>
              </w:rPr>
            </w:pPr>
            <w:r w:rsidRPr="008D46F8">
              <w:rPr>
                <w:rFonts w:eastAsia="Calibri"/>
                <w:lang w:eastAsia="en-US"/>
              </w:rPr>
              <w:lastRenderedPageBreak/>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67" w:rsidRPr="008D46F8" w:rsidRDefault="00E03967" w:rsidP="00CF334C">
            <w:pPr>
              <w:suppressAutoHyphens w:val="0"/>
              <w:spacing w:line="276" w:lineRule="auto"/>
              <w:rPr>
                <w:rFonts w:eastAsia="Calibri"/>
                <w:lang w:eastAsia="en-US"/>
              </w:rPr>
            </w:pPr>
            <w:r w:rsidRPr="008D46F8">
              <w:rPr>
                <w:rFonts w:eastAsia="Calibri"/>
                <w:lang w:eastAsia="en-US"/>
              </w:rPr>
              <w:t>Emission Scenario Document for Product Type 2: Private and public health area disinfectants and other biocidal products, JRC Scientific and Technical reports, 2011</w:t>
            </w:r>
          </w:p>
          <w:p w:rsidR="00F71DDB" w:rsidRPr="008D46F8" w:rsidRDefault="00F71DDB" w:rsidP="00CF334C">
            <w:pPr>
              <w:suppressAutoHyphens w:val="0"/>
              <w:spacing w:line="276" w:lineRule="auto"/>
              <w:rPr>
                <w:rFonts w:eastAsia="Calibri"/>
                <w:lang w:eastAsia="en-US"/>
              </w:rPr>
            </w:pPr>
          </w:p>
          <w:p w:rsidR="00E03967" w:rsidRPr="008D46F8" w:rsidRDefault="00252A54" w:rsidP="00CF334C">
            <w:pPr>
              <w:suppressAutoHyphens w:val="0"/>
              <w:spacing w:line="276" w:lineRule="auto"/>
              <w:rPr>
                <w:rFonts w:eastAsia="Calibri"/>
                <w:lang w:eastAsia="en-US"/>
              </w:rPr>
            </w:pPr>
            <w:r>
              <w:rPr>
                <w:rFonts w:eastAsia="Calibri"/>
                <w:lang w:eastAsia="en-US"/>
              </w:rPr>
              <w:t xml:space="preserve">Adaptation of the </w:t>
            </w:r>
            <w:r w:rsidR="00E03967" w:rsidRPr="008D46F8">
              <w:rPr>
                <w:rFonts w:eastAsia="Calibri"/>
                <w:lang w:eastAsia="en-US"/>
              </w:rPr>
              <w:t>Emission scenario document for insecticides, acaricides and products to control other arthropods for household and professional uses, OECD n°18, 200</w:t>
            </w:r>
            <w:r w:rsidR="008C3776">
              <w:rPr>
                <w:rFonts w:eastAsia="Calibri"/>
                <w:lang w:eastAsia="en-US"/>
              </w:rPr>
              <w:t>8</w:t>
            </w:r>
          </w:p>
          <w:p w:rsidR="00F71DDB" w:rsidRPr="008D46F8" w:rsidRDefault="00F71DDB" w:rsidP="00CF334C">
            <w:pPr>
              <w:suppressAutoHyphens w:val="0"/>
              <w:spacing w:line="276" w:lineRule="auto"/>
              <w:rPr>
                <w:rFonts w:eastAsia="Calibri"/>
                <w:lang w:eastAsia="en-US"/>
              </w:rPr>
            </w:pPr>
          </w:p>
          <w:p w:rsidR="00E03967" w:rsidRPr="008D46F8" w:rsidRDefault="00252A54" w:rsidP="00CF334C">
            <w:pPr>
              <w:suppressAutoHyphens w:val="0"/>
              <w:spacing w:line="276" w:lineRule="auto"/>
              <w:rPr>
                <w:rFonts w:eastAsia="Calibri"/>
                <w:lang w:eastAsia="en-US"/>
              </w:rPr>
            </w:pPr>
            <w:r>
              <w:rPr>
                <w:rFonts w:eastAsia="Calibri"/>
                <w:lang w:eastAsia="en-US"/>
              </w:rPr>
              <w:t xml:space="preserve">Adaptation of the </w:t>
            </w:r>
            <w:r w:rsidR="00E03967" w:rsidRPr="008D46F8">
              <w:rPr>
                <w:rFonts w:eastAsia="Calibri"/>
                <w:lang w:eastAsia="en-US"/>
              </w:rPr>
              <w:t>Emission scenario document for biocides used as masonry preservatives, EUBEES, 2002</w:t>
            </w:r>
          </w:p>
          <w:p w:rsidR="00F71DDB" w:rsidRPr="008D46F8" w:rsidRDefault="00F71DDB" w:rsidP="00CF334C">
            <w:pPr>
              <w:suppressAutoHyphens w:val="0"/>
              <w:spacing w:line="276" w:lineRule="auto"/>
              <w:rPr>
                <w:rFonts w:eastAsia="Calibri"/>
                <w:lang w:eastAsia="en-US"/>
              </w:rPr>
            </w:pPr>
          </w:p>
          <w:p w:rsidR="009D0C0B" w:rsidRPr="008D46F8" w:rsidRDefault="00E03967" w:rsidP="00E03967">
            <w:pPr>
              <w:spacing w:line="276" w:lineRule="auto"/>
            </w:pPr>
            <w:r w:rsidRPr="008D46F8">
              <w:t>Assessment of direct emission to surface water in urban areas (PT 6.2/6.3 and 7-10), UBA, 2014</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lang w:eastAsia="en-US"/>
              </w:rPr>
            </w:pPr>
            <w:r w:rsidRPr="008D46F8">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67" w:rsidRPr="008D46F8" w:rsidRDefault="00E03967" w:rsidP="00CF334C">
            <w:pPr>
              <w:suppressAutoHyphens w:val="0"/>
              <w:spacing w:line="276" w:lineRule="auto"/>
              <w:rPr>
                <w:rFonts w:eastAsia="Calibri"/>
                <w:lang w:eastAsia="en-US"/>
              </w:rPr>
            </w:pPr>
            <w:r w:rsidRPr="008D46F8">
              <w:rPr>
                <w:rFonts w:eastAsia="Calibri"/>
                <w:u w:val="single"/>
                <w:lang w:eastAsia="en-US"/>
              </w:rPr>
              <w:t>Scenario 1</w:t>
            </w:r>
            <w:r w:rsidRPr="008D46F8">
              <w:rPr>
                <w:rFonts w:eastAsia="Calibri"/>
                <w:lang w:eastAsia="en-US"/>
              </w:rPr>
              <w:t>: Average consumption</w:t>
            </w:r>
          </w:p>
          <w:p w:rsidR="00E03967" w:rsidRPr="008D46F8" w:rsidRDefault="00E03967" w:rsidP="00CF334C">
            <w:pPr>
              <w:suppressAutoHyphens w:val="0"/>
              <w:spacing w:line="276" w:lineRule="auto"/>
              <w:rPr>
                <w:rFonts w:eastAsia="Calibri"/>
                <w:lang w:eastAsia="en-US"/>
              </w:rPr>
            </w:pPr>
            <w:r w:rsidRPr="008D46F8">
              <w:rPr>
                <w:rFonts w:eastAsia="Calibri"/>
                <w:u w:val="single"/>
                <w:lang w:eastAsia="en-US"/>
              </w:rPr>
              <w:t>Scenario 2</w:t>
            </w:r>
            <w:r w:rsidRPr="008D46F8">
              <w:rPr>
                <w:rFonts w:eastAsia="Calibri"/>
                <w:lang w:eastAsia="en-US"/>
              </w:rPr>
              <w:t>: Average consumption</w:t>
            </w:r>
          </w:p>
          <w:p w:rsidR="00E03967" w:rsidRPr="008D46F8" w:rsidRDefault="00E03967" w:rsidP="00CF334C">
            <w:pPr>
              <w:suppressAutoHyphens w:val="0"/>
              <w:spacing w:line="276" w:lineRule="auto"/>
              <w:rPr>
                <w:rFonts w:eastAsia="Calibri"/>
                <w:b/>
                <w:lang w:eastAsia="en-US"/>
              </w:rPr>
            </w:pPr>
            <w:r w:rsidRPr="008D46F8">
              <w:rPr>
                <w:rFonts w:eastAsia="Calibri"/>
                <w:u w:val="single"/>
                <w:lang w:eastAsia="en-US"/>
              </w:rPr>
              <w:t>Scenario 3</w:t>
            </w:r>
            <w:r w:rsidRPr="008D46F8">
              <w:rPr>
                <w:rFonts w:eastAsia="Calibri"/>
                <w:lang w:eastAsia="en-US"/>
              </w:rPr>
              <w:t>: Average consumption</w:t>
            </w:r>
          </w:p>
          <w:p w:rsidR="009D0C0B" w:rsidRPr="008D46F8" w:rsidRDefault="00E03967">
            <w:pPr>
              <w:spacing w:line="276" w:lineRule="auto"/>
            </w:pPr>
            <w:r w:rsidRPr="008D46F8">
              <w:rPr>
                <w:rFonts w:eastAsia="Calibri"/>
                <w:u w:val="single"/>
                <w:lang w:eastAsia="en-US"/>
              </w:rPr>
              <w:t>Scenario 4</w:t>
            </w:r>
            <w:r w:rsidRPr="008D46F8">
              <w:rPr>
                <w:rFonts w:eastAsia="Calibri"/>
                <w:lang w:eastAsia="en-US"/>
              </w:rPr>
              <w:t>: Average consumption</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FF0000"/>
                <w:lang w:eastAsia="en-US"/>
              </w:rPr>
            </w:pPr>
            <w:r w:rsidRPr="008D46F8">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DDB" w:rsidRPr="008D46F8" w:rsidRDefault="00F71DDB">
            <w:pPr>
              <w:spacing w:line="276" w:lineRule="auto"/>
            </w:pPr>
            <w:r w:rsidRPr="008D46F8">
              <w:t>Calculated based on Guidance for BPR IV Part B+C (2017).</w:t>
            </w:r>
          </w:p>
          <w:p w:rsidR="00F71DDB" w:rsidRPr="008D46F8" w:rsidRDefault="00F71DDB">
            <w:pPr>
              <w:spacing w:line="276" w:lineRule="auto"/>
            </w:pPr>
          </w:p>
          <w:p w:rsidR="00F71DDB" w:rsidRPr="008D46F8" w:rsidRDefault="00F71DDB" w:rsidP="00CF334C">
            <w:pPr>
              <w:suppressAutoHyphens w:val="0"/>
              <w:spacing w:line="276" w:lineRule="auto"/>
              <w:rPr>
                <w:rFonts w:eastAsia="Calibri"/>
                <w:lang w:eastAsia="en-US"/>
              </w:rPr>
            </w:pPr>
            <w:r w:rsidRPr="008D46F8">
              <w:rPr>
                <w:rFonts w:eastAsia="Calibri"/>
                <w:lang w:eastAsia="en-US"/>
              </w:rPr>
              <w:t>Assessment report: Chlorocresol (CMK), Product-type PT2 (private area and public health area disinfectants and other biocidal products), April 2016.</w:t>
            </w:r>
          </w:p>
          <w:p w:rsidR="00F71DDB" w:rsidRPr="008D46F8" w:rsidRDefault="00F71DDB" w:rsidP="00CF334C">
            <w:pPr>
              <w:suppressAutoHyphens w:val="0"/>
              <w:spacing w:line="276" w:lineRule="auto"/>
              <w:rPr>
                <w:rFonts w:eastAsia="Calibri"/>
                <w:lang w:eastAsia="en-US"/>
              </w:rPr>
            </w:pPr>
          </w:p>
          <w:p w:rsidR="009D0C0B" w:rsidRPr="008D46F8" w:rsidRDefault="00F71DDB" w:rsidP="00CF334C">
            <w:pPr>
              <w:suppressAutoHyphens w:val="0"/>
              <w:spacing w:line="276" w:lineRule="auto"/>
              <w:rPr>
                <w:rFonts w:eastAsia="Calibri"/>
                <w:lang w:eastAsia="en-US"/>
              </w:rPr>
            </w:pPr>
            <w:r w:rsidRPr="008D46F8">
              <w:rPr>
                <w:rFonts w:eastAsia="Calibri"/>
                <w:lang w:eastAsia="en-US"/>
              </w:rPr>
              <w:t>Technical Agreements for Biocides v2.0, August 2018</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lang w:eastAsia="en-US"/>
              </w:rPr>
            </w:pPr>
            <w:r w:rsidRPr="008D46F8">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8D46F8" w:rsidRDefault="001B21B7">
            <w:pPr>
              <w:spacing w:line="276" w:lineRule="auto"/>
            </w:pPr>
            <w:r w:rsidRPr="008D46F8">
              <w:rPr>
                <w:rFonts w:eastAsia="Calibri"/>
                <w:lang w:eastAsia="en-US"/>
              </w:rPr>
              <w:t>Yes (FOCUS PEARL v.4.4.4 simulation for groundwater)</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FF0000"/>
                <w:lang w:eastAsia="en-US"/>
              </w:rPr>
            </w:pPr>
            <w:r w:rsidRPr="008D46F8">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8D46F8" w:rsidRDefault="001B21B7">
            <w:pPr>
              <w:spacing w:line="276" w:lineRule="auto"/>
            </w:pPr>
            <w:r w:rsidRPr="008D46F8">
              <w:rPr>
                <w:rFonts w:eastAsia="Calibri"/>
                <w:lang w:eastAsia="en-US"/>
              </w:rPr>
              <w:t>Yes (tonnage data)</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rPr>
                <w:rFonts w:ascii="Times New Roman" w:eastAsia="Calibri" w:hAnsi="Times New Roman" w:cs="Times New Roman"/>
                <w:i/>
                <w:color w:val="000000"/>
                <w:sz w:val="18"/>
                <w:szCs w:val="18"/>
                <w:lang w:eastAsia="en-US"/>
              </w:rPr>
            </w:pPr>
            <w:r w:rsidRPr="008D46F8">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B7" w:rsidRPr="008D46F8" w:rsidRDefault="001B21B7" w:rsidP="00CF334C">
            <w:pPr>
              <w:suppressAutoHyphens w:val="0"/>
              <w:spacing w:line="276" w:lineRule="auto"/>
              <w:rPr>
                <w:rFonts w:eastAsia="Calibri"/>
                <w:lang w:eastAsia="en-US"/>
              </w:rPr>
            </w:pPr>
            <w:r w:rsidRPr="008D46F8">
              <w:rPr>
                <w:rFonts w:eastAsia="Calibri"/>
                <w:u w:val="single"/>
                <w:lang w:eastAsia="en-US"/>
              </w:rPr>
              <w:t>Scenario 1, 2, 3, 4</w:t>
            </w:r>
            <w:r w:rsidRPr="008D46F8">
              <w:rPr>
                <w:rFonts w:eastAsia="Calibri"/>
                <w:lang w:eastAsia="en-US"/>
              </w:rPr>
              <w:t xml:space="preserve">: </w:t>
            </w:r>
          </w:p>
          <w:p w:rsidR="001B21B7" w:rsidRPr="008D46F8" w:rsidRDefault="001B21B7" w:rsidP="00CF334C">
            <w:pPr>
              <w:suppressAutoHyphens w:val="0"/>
              <w:spacing w:line="276" w:lineRule="auto"/>
              <w:rPr>
                <w:rFonts w:eastAsia="Calibri"/>
                <w:lang w:eastAsia="en-US"/>
              </w:rPr>
            </w:pPr>
            <w:r w:rsidRPr="008D46F8">
              <w:rPr>
                <w:rFonts w:eastAsia="Calibri"/>
                <w:lang w:eastAsia="en-US"/>
              </w:rPr>
              <w:t>Production: No</w:t>
            </w:r>
          </w:p>
          <w:p w:rsidR="001B21B7" w:rsidRPr="008D46F8" w:rsidRDefault="001B21B7" w:rsidP="00CF334C">
            <w:pPr>
              <w:suppressAutoHyphens w:val="0"/>
              <w:spacing w:line="276" w:lineRule="auto"/>
              <w:rPr>
                <w:rFonts w:eastAsia="Calibri"/>
                <w:lang w:eastAsia="en-US"/>
              </w:rPr>
            </w:pPr>
            <w:r w:rsidRPr="008D46F8">
              <w:rPr>
                <w:rFonts w:eastAsia="Calibri"/>
                <w:lang w:eastAsia="en-US"/>
              </w:rPr>
              <w:t>Formulation of products:  No</w:t>
            </w:r>
          </w:p>
          <w:p w:rsidR="001B21B7" w:rsidRPr="008D46F8" w:rsidRDefault="001B21B7" w:rsidP="00CF334C">
            <w:pPr>
              <w:suppressAutoHyphens w:val="0"/>
              <w:spacing w:line="276" w:lineRule="auto"/>
              <w:rPr>
                <w:rFonts w:eastAsia="Calibri"/>
                <w:lang w:eastAsia="en-US"/>
              </w:rPr>
            </w:pPr>
            <w:r w:rsidRPr="008D46F8">
              <w:rPr>
                <w:rFonts w:eastAsia="Calibri"/>
                <w:lang w:eastAsia="en-US"/>
              </w:rPr>
              <w:t xml:space="preserve">Use of products: Yes </w:t>
            </w:r>
          </w:p>
          <w:p w:rsidR="009D0C0B" w:rsidRPr="008D46F8" w:rsidRDefault="001B21B7">
            <w:pPr>
              <w:spacing w:line="276" w:lineRule="auto"/>
            </w:pPr>
            <w:r w:rsidRPr="008D46F8">
              <w:rPr>
                <w:rFonts w:eastAsia="Calibri"/>
                <w:lang w:eastAsia="en-US"/>
              </w:rPr>
              <w:t>Service life: No</w:t>
            </w:r>
            <w:r w:rsidRPr="008D46F8">
              <w:t xml:space="preserve"> </w:t>
            </w:r>
          </w:p>
        </w:tc>
      </w:tr>
      <w:tr w:rsidR="009D0C0B" w:rsidRPr="008D46F8">
        <w:tc>
          <w:tcPr>
            <w:tcW w:w="2943" w:type="dxa"/>
            <w:tcBorders>
              <w:top w:val="single" w:sz="4" w:space="0" w:color="000000"/>
              <w:left w:val="single" w:sz="4" w:space="0" w:color="000000"/>
              <w:bottom w:val="single" w:sz="4" w:space="0" w:color="000000"/>
            </w:tcBorders>
            <w:shd w:val="clear" w:color="auto" w:fill="FFFFCC"/>
            <w:vAlign w:val="center"/>
          </w:tcPr>
          <w:p w:rsidR="009D0C0B" w:rsidRPr="008D46F8" w:rsidRDefault="00FA480B">
            <w:pPr>
              <w:spacing w:line="276" w:lineRule="auto"/>
            </w:pPr>
            <w:r w:rsidRPr="008D46F8">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8D46F8" w:rsidRDefault="009D0C0B">
            <w:pPr>
              <w:snapToGrid w:val="0"/>
              <w:spacing w:line="276" w:lineRule="auto"/>
            </w:pPr>
          </w:p>
          <w:p w:rsidR="009D0C0B" w:rsidRPr="008D46F8" w:rsidRDefault="00A53DCF">
            <w:pPr>
              <w:spacing w:line="276" w:lineRule="auto"/>
            </w:pPr>
            <w:r w:rsidRPr="008D46F8">
              <w:t>-</w:t>
            </w:r>
          </w:p>
          <w:p w:rsidR="009D0C0B" w:rsidRPr="008D46F8" w:rsidRDefault="009D0C0B">
            <w:pPr>
              <w:spacing w:line="276" w:lineRule="auto"/>
            </w:pPr>
          </w:p>
        </w:tc>
      </w:tr>
    </w:tbl>
    <w:p w:rsidR="007C284A" w:rsidRPr="008D46F8" w:rsidRDefault="007C284A">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2943"/>
        <w:gridCol w:w="6423"/>
      </w:tblGrid>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FF0000"/>
                <w:lang w:eastAsia="en-US"/>
              </w:rPr>
            </w:pPr>
            <w:r w:rsidRPr="008D46F8">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A53DCF" w:rsidP="00647552">
            <w:pPr>
              <w:spacing w:line="276" w:lineRule="auto"/>
            </w:pPr>
            <w:r w:rsidRPr="008D46F8">
              <w:rPr>
                <w:rFonts w:eastAsia="Calibri"/>
                <w:bCs/>
                <w:lang w:eastAsia="en-US"/>
              </w:rPr>
              <w:t>PT3</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FF0000"/>
                <w:lang w:eastAsia="en-US"/>
              </w:rPr>
            </w:pPr>
            <w:r w:rsidRPr="008D46F8">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A53DCF" w:rsidP="00647552">
            <w:pPr>
              <w:spacing w:line="276" w:lineRule="auto"/>
            </w:pPr>
            <w:r w:rsidRPr="008D46F8">
              <w:rPr>
                <w:rFonts w:eastAsia="Calibri"/>
                <w:u w:val="single"/>
                <w:lang w:eastAsia="en-US"/>
              </w:rPr>
              <w:t>Scenario 5</w:t>
            </w:r>
            <w:r w:rsidRPr="008D46F8">
              <w:rPr>
                <w:rFonts w:eastAsia="Calibri"/>
                <w:lang w:eastAsia="en-US"/>
              </w:rPr>
              <w:t xml:space="preserve">: </w:t>
            </w:r>
            <w:r w:rsidRPr="008D46F8">
              <w:rPr>
                <w:rFonts w:eastAsia="Calibri"/>
                <w:bCs/>
                <w:lang w:eastAsia="en-US"/>
              </w:rPr>
              <w:t>PT3 disinfection of private domestic animal housing</w:t>
            </w:r>
            <w:r w:rsidR="006F3103">
              <w:rPr>
                <w:rFonts w:eastAsia="Calibri"/>
                <w:bCs/>
                <w:lang w:eastAsia="en-US"/>
              </w:rPr>
              <w:t xml:space="preserve"> outdoor</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FF0000"/>
                <w:lang w:eastAsia="en-US"/>
              </w:rPr>
            </w:pPr>
            <w:r w:rsidRPr="008D46F8">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252A54" w:rsidP="00CF334C">
            <w:pPr>
              <w:suppressAutoHyphens w:val="0"/>
              <w:spacing w:line="276" w:lineRule="auto"/>
              <w:rPr>
                <w:rFonts w:eastAsia="Calibri"/>
                <w:lang w:eastAsia="en-US"/>
              </w:rPr>
            </w:pPr>
            <w:r>
              <w:rPr>
                <w:rFonts w:eastAsia="Calibri"/>
                <w:lang w:eastAsia="en-US"/>
              </w:rPr>
              <w:t xml:space="preserve">Adaptation of the </w:t>
            </w:r>
            <w:r w:rsidR="00A53DCF" w:rsidRPr="008D46F8">
              <w:rPr>
                <w:rFonts w:eastAsia="Calibri"/>
                <w:lang w:eastAsia="en-US"/>
              </w:rPr>
              <w:t>Emission scenario document for biocides used as masonry preservatives, EUBEES, 2002</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lang w:eastAsia="en-US"/>
              </w:rPr>
            </w:pPr>
            <w:r w:rsidRPr="008D46F8">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A53DCF" w:rsidP="00647552">
            <w:pPr>
              <w:spacing w:line="276" w:lineRule="auto"/>
            </w:pPr>
            <w:r w:rsidRPr="008D46F8">
              <w:rPr>
                <w:rFonts w:eastAsia="Calibri"/>
                <w:u w:val="single"/>
                <w:lang w:eastAsia="en-US"/>
              </w:rPr>
              <w:t>Scenario 5</w:t>
            </w:r>
            <w:r w:rsidRPr="008D46F8">
              <w:rPr>
                <w:rFonts w:eastAsia="Calibri"/>
                <w:lang w:eastAsia="en-US"/>
              </w:rPr>
              <w:t>: Average consumption</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FF0000"/>
                <w:lang w:eastAsia="en-US"/>
              </w:rPr>
            </w:pPr>
            <w:r w:rsidRPr="008D46F8">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FE7" w:rsidRPr="008D46F8" w:rsidRDefault="008E6352" w:rsidP="00647552">
            <w:pPr>
              <w:spacing w:line="276" w:lineRule="auto"/>
            </w:pPr>
            <w:r w:rsidRPr="008D46F8">
              <w:t>Calculated based on Guidance for BPR IV Part B+C (2017).</w:t>
            </w:r>
          </w:p>
          <w:p w:rsidR="00A21FE7" w:rsidRPr="008D46F8" w:rsidRDefault="00A21FE7" w:rsidP="00647552">
            <w:pPr>
              <w:spacing w:line="276" w:lineRule="auto"/>
            </w:pPr>
          </w:p>
          <w:p w:rsidR="00A21FE7" w:rsidRPr="008D46F8" w:rsidRDefault="00A21FE7" w:rsidP="00CF334C">
            <w:pPr>
              <w:suppressAutoHyphens w:val="0"/>
              <w:spacing w:line="276" w:lineRule="auto"/>
              <w:rPr>
                <w:rFonts w:eastAsia="Calibri"/>
                <w:lang w:eastAsia="en-US"/>
              </w:rPr>
            </w:pPr>
            <w:r w:rsidRPr="008D46F8">
              <w:rPr>
                <w:rFonts w:eastAsia="Calibri"/>
                <w:lang w:eastAsia="en-US"/>
              </w:rPr>
              <w:t>Assessment report: Chlorocresol (CMK), Product-type PT3 (veterinary hygiene), April 2016.</w:t>
            </w:r>
          </w:p>
          <w:p w:rsidR="00A21FE7" w:rsidRPr="008D46F8" w:rsidRDefault="00A21FE7" w:rsidP="00A21FE7">
            <w:pPr>
              <w:suppressAutoHyphens w:val="0"/>
              <w:spacing w:line="276" w:lineRule="auto"/>
              <w:rPr>
                <w:rFonts w:eastAsia="Calibri"/>
                <w:lang w:eastAsia="en-US"/>
              </w:rPr>
            </w:pPr>
          </w:p>
          <w:p w:rsidR="007C284A" w:rsidRPr="008D46F8" w:rsidRDefault="00A21FE7" w:rsidP="00A21FE7">
            <w:pPr>
              <w:spacing w:line="276" w:lineRule="auto"/>
            </w:pPr>
            <w:r w:rsidRPr="008D46F8">
              <w:rPr>
                <w:rFonts w:eastAsia="Calibri"/>
                <w:lang w:eastAsia="en-US"/>
              </w:rPr>
              <w:lastRenderedPageBreak/>
              <w:t>Technical Agreements for Biocides v2.0, August 2018</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lang w:eastAsia="en-US"/>
              </w:rPr>
            </w:pPr>
            <w:r w:rsidRPr="008D46F8">
              <w:rPr>
                <w:rFonts w:eastAsia="Calibri"/>
                <w:lang w:eastAsia="en-US"/>
              </w:rPr>
              <w:lastRenderedPageBreak/>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8E6352" w:rsidP="00647552">
            <w:pPr>
              <w:spacing w:line="276" w:lineRule="auto"/>
            </w:pPr>
            <w:r w:rsidRPr="008D46F8">
              <w:rPr>
                <w:rFonts w:eastAsia="Calibri"/>
                <w:lang w:eastAsia="en-US"/>
              </w:rPr>
              <w:t>Yes (FOCUS PEARL v.4.4.4 simulation for groundwater)</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FF0000"/>
                <w:lang w:eastAsia="en-US"/>
              </w:rPr>
            </w:pPr>
            <w:r w:rsidRPr="008D46F8">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A21FE7" w:rsidP="00647552">
            <w:pPr>
              <w:spacing w:line="276" w:lineRule="auto"/>
            </w:pPr>
            <w:r w:rsidRPr="008D46F8">
              <w:rPr>
                <w:rFonts w:eastAsia="Calibri"/>
                <w:lang w:eastAsia="en-US"/>
              </w:rPr>
              <w:t>No</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ascii="Times New Roman" w:eastAsia="Calibri" w:hAnsi="Times New Roman" w:cs="Times New Roman"/>
                <w:i/>
                <w:color w:val="000000"/>
                <w:sz w:val="18"/>
                <w:szCs w:val="18"/>
                <w:lang w:eastAsia="en-US"/>
              </w:rPr>
            </w:pPr>
            <w:r w:rsidRPr="008D46F8">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FE7" w:rsidRPr="008D46F8" w:rsidRDefault="00A21FE7" w:rsidP="00CF334C">
            <w:pPr>
              <w:suppressAutoHyphens w:val="0"/>
              <w:spacing w:line="276" w:lineRule="auto"/>
              <w:rPr>
                <w:rFonts w:eastAsia="Calibri"/>
                <w:lang w:eastAsia="en-US"/>
              </w:rPr>
            </w:pPr>
            <w:r w:rsidRPr="008D46F8">
              <w:rPr>
                <w:rFonts w:eastAsia="Calibri"/>
                <w:u w:val="single"/>
                <w:lang w:eastAsia="en-US"/>
              </w:rPr>
              <w:t>Scenario 5</w:t>
            </w:r>
            <w:r w:rsidRPr="008D46F8">
              <w:rPr>
                <w:rFonts w:eastAsia="Calibri"/>
                <w:lang w:eastAsia="en-US"/>
              </w:rPr>
              <w:t xml:space="preserve">: </w:t>
            </w:r>
          </w:p>
          <w:p w:rsidR="00A21FE7" w:rsidRPr="008D46F8" w:rsidRDefault="00A21FE7" w:rsidP="00CF334C">
            <w:pPr>
              <w:suppressAutoHyphens w:val="0"/>
              <w:spacing w:line="276" w:lineRule="auto"/>
              <w:rPr>
                <w:rFonts w:eastAsia="Calibri"/>
                <w:lang w:eastAsia="en-US"/>
              </w:rPr>
            </w:pPr>
            <w:r w:rsidRPr="008D46F8">
              <w:rPr>
                <w:rFonts w:eastAsia="Calibri"/>
                <w:lang w:eastAsia="en-US"/>
              </w:rPr>
              <w:t>Production: No</w:t>
            </w:r>
          </w:p>
          <w:p w:rsidR="00A21FE7" w:rsidRPr="008D46F8" w:rsidRDefault="00A21FE7" w:rsidP="00CF334C">
            <w:pPr>
              <w:suppressAutoHyphens w:val="0"/>
              <w:spacing w:line="276" w:lineRule="auto"/>
              <w:rPr>
                <w:rFonts w:eastAsia="Calibri"/>
                <w:lang w:eastAsia="en-US"/>
              </w:rPr>
            </w:pPr>
            <w:r w:rsidRPr="008D46F8">
              <w:rPr>
                <w:rFonts w:eastAsia="Calibri"/>
                <w:lang w:eastAsia="en-US"/>
              </w:rPr>
              <w:t>Formulation of products:  No</w:t>
            </w:r>
          </w:p>
          <w:p w:rsidR="00A21FE7" w:rsidRPr="008D46F8" w:rsidRDefault="00A21FE7" w:rsidP="00CF334C">
            <w:pPr>
              <w:suppressAutoHyphens w:val="0"/>
              <w:spacing w:line="276" w:lineRule="auto"/>
              <w:rPr>
                <w:rFonts w:eastAsia="Calibri"/>
                <w:lang w:eastAsia="en-US"/>
              </w:rPr>
            </w:pPr>
            <w:r w:rsidRPr="008D46F8">
              <w:rPr>
                <w:rFonts w:eastAsia="Calibri"/>
                <w:lang w:eastAsia="en-US"/>
              </w:rPr>
              <w:t xml:space="preserve">Use of products: Yes </w:t>
            </w:r>
          </w:p>
          <w:p w:rsidR="007C284A" w:rsidRPr="008D46F8" w:rsidRDefault="00A21FE7" w:rsidP="00CF334C">
            <w:pPr>
              <w:suppressAutoHyphens w:val="0"/>
              <w:spacing w:line="276" w:lineRule="auto"/>
            </w:pPr>
            <w:r w:rsidRPr="008D46F8">
              <w:rPr>
                <w:rFonts w:eastAsia="Calibri"/>
                <w:lang w:eastAsia="en-US"/>
              </w:rPr>
              <w:t>Service life: No</w:t>
            </w:r>
          </w:p>
        </w:tc>
      </w:tr>
      <w:tr w:rsidR="007C284A" w:rsidRPr="008D46F8" w:rsidTr="00647552">
        <w:tc>
          <w:tcPr>
            <w:tcW w:w="2943" w:type="dxa"/>
            <w:tcBorders>
              <w:top w:val="single" w:sz="4" w:space="0" w:color="000000"/>
              <w:left w:val="single" w:sz="4" w:space="0" w:color="000000"/>
              <w:bottom w:val="single" w:sz="4" w:space="0" w:color="000000"/>
            </w:tcBorders>
            <w:shd w:val="clear" w:color="auto" w:fill="FFFFCC"/>
            <w:vAlign w:val="center"/>
          </w:tcPr>
          <w:p w:rsidR="007C284A" w:rsidRPr="008D46F8" w:rsidRDefault="007C284A" w:rsidP="00647552">
            <w:pPr>
              <w:spacing w:line="276" w:lineRule="auto"/>
              <w:rPr>
                <w:rFonts w:eastAsia="Calibri"/>
                <w:i/>
                <w:color w:val="000000"/>
                <w:lang w:eastAsia="en-US"/>
              </w:rPr>
            </w:pPr>
            <w:r w:rsidRPr="008D46F8">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4A" w:rsidRPr="008D46F8" w:rsidRDefault="007C284A" w:rsidP="00647552">
            <w:pPr>
              <w:snapToGrid w:val="0"/>
              <w:spacing w:line="276" w:lineRule="auto"/>
              <w:rPr>
                <w:rFonts w:eastAsia="Calibri"/>
                <w:i/>
                <w:color w:val="000000"/>
                <w:lang w:eastAsia="en-US"/>
              </w:rPr>
            </w:pPr>
          </w:p>
          <w:p w:rsidR="007C284A" w:rsidRPr="008D46F8" w:rsidRDefault="005A1D00" w:rsidP="00647552">
            <w:pPr>
              <w:spacing w:line="276" w:lineRule="auto"/>
            </w:pPr>
            <w:r w:rsidRPr="008D46F8">
              <w:t>-</w:t>
            </w:r>
          </w:p>
        </w:tc>
      </w:tr>
    </w:tbl>
    <w:p w:rsidR="009D0C0B" w:rsidRPr="008D46F8" w:rsidRDefault="007C284A">
      <w:pPr>
        <w:spacing w:line="260" w:lineRule="atLeast"/>
        <w:rPr>
          <w:rFonts w:ascii="Times New Roman" w:eastAsia="Calibri" w:hAnsi="Times New Roman" w:cs="Times New Roman"/>
          <w:i/>
          <w:iCs/>
          <w:lang w:eastAsia="en-US"/>
        </w:rPr>
      </w:pPr>
      <w:r w:rsidRPr="008D46F8" w:rsidDel="007C284A">
        <w:rPr>
          <w:rFonts w:ascii="Times New Roman" w:eastAsia="Calibri" w:hAnsi="Times New Roman" w:cs="Times New Roman"/>
          <w:i/>
          <w:iCs/>
          <w:lang w:eastAsia="en-US"/>
        </w:rPr>
        <w:t xml:space="preserve"> </w:t>
      </w:r>
    </w:p>
    <w:p w:rsidR="009D0C0B" w:rsidRPr="008D46F8" w:rsidRDefault="00FA480B" w:rsidP="000C06AC">
      <w:pPr>
        <w:pStyle w:val="Titre5"/>
        <w:numPr>
          <w:ilvl w:val="0"/>
          <w:numId w:val="0"/>
        </w:numPr>
        <w:ind w:left="1008" w:hanging="1008"/>
        <w:rPr>
          <w:rFonts w:eastAsia="Calibri"/>
          <w:b/>
          <w:i/>
          <w:szCs w:val="22"/>
          <w:lang w:val="en-GB" w:eastAsia="en-US"/>
        </w:rPr>
      </w:pPr>
      <w:r w:rsidRPr="008D46F8">
        <w:rPr>
          <w:rFonts w:eastAsia="Calibri"/>
          <w:b/>
          <w:i/>
          <w:szCs w:val="22"/>
          <w:lang w:val="en-GB" w:eastAsia="en-US"/>
        </w:rPr>
        <w:t>Emission estimation</w:t>
      </w:r>
    </w:p>
    <w:p w:rsidR="00332EFB" w:rsidRPr="008D46F8" w:rsidRDefault="00332EFB" w:rsidP="000C06AC">
      <w:pPr>
        <w:pStyle w:val="Titre6"/>
        <w:numPr>
          <w:ilvl w:val="0"/>
          <w:numId w:val="0"/>
        </w:numPr>
        <w:ind w:left="1152"/>
        <w:rPr>
          <w:rFonts w:eastAsia="Calibri"/>
          <w:b/>
          <w:caps w:val="0"/>
          <w:lang w:val="en-GB" w:eastAsia="en-US"/>
        </w:rPr>
      </w:pPr>
      <w:r w:rsidRPr="008D46F8">
        <w:rPr>
          <w:rFonts w:eastAsia="Calibri"/>
          <w:b/>
          <w:caps w:val="0"/>
          <w:lang w:val="en-GB" w:eastAsia="en-US"/>
        </w:rPr>
        <w:t>PT2: disinfection of indoor surfaces</w:t>
      </w:r>
    </w:p>
    <w:p w:rsidR="00CA5454" w:rsidRPr="008D46F8" w:rsidRDefault="00332EFB" w:rsidP="00D52AD2">
      <w:pPr>
        <w:pStyle w:val="Titre7"/>
        <w:numPr>
          <w:ilvl w:val="0"/>
          <w:numId w:val="0"/>
        </w:numPr>
        <w:ind w:left="1296" w:hanging="1296"/>
        <w:rPr>
          <w:rFonts w:eastAsia="Calibri"/>
          <w:b/>
          <w:caps w:val="0"/>
          <w:sz w:val="20"/>
          <w:u w:val="single"/>
          <w:lang w:val="en-GB" w:eastAsia="en-US"/>
        </w:rPr>
      </w:pPr>
      <w:r w:rsidRPr="008D46F8">
        <w:rPr>
          <w:rFonts w:eastAsia="Calibri"/>
          <w:b/>
          <w:caps w:val="0"/>
          <w:sz w:val="20"/>
          <w:u w:val="single"/>
          <w:lang w:val="en-GB" w:eastAsia="en-US"/>
        </w:rPr>
        <w:t xml:space="preserve">Scenario 1: </w:t>
      </w:r>
      <w:r w:rsidR="003206ED" w:rsidRPr="008D46F8">
        <w:rPr>
          <w:rFonts w:eastAsia="Calibri"/>
          <w:b/>
          <w:caps w:val="0"/>
          <w:sz w:val="20"/>
          <w:u w:val="single"/>
          <w:lang w:val="en-GB" w:eastAsia="en-US"/>
        </w:rPr>
        <w:t>average consumption</w:t>
      </w:r>
    </w:p>
    <w:tbl>
      <w:tblPr>
        <w:tblStyle w:val="Grilledutableau"/>
        <w:tblW w:w="0" w:type="auto"/>
        <w:tblLook w:val="04A0" w:firstRow="1" w:lastRow="0" w:firstColumn="1" w:lastColumn="0" w:noHBand="0" w:noVBand="1"/>
      </w:tblPr>
      <w:tblGrid>
        <w:gridCol w:w="3117"/>
        <w:gridCol w:w="3370"/>
        <w:gridCol w:w="2866"/>
      </w:tblGrid>
      <w:tr w:rsidR="00CA5454" w:rsidRPr="008D46F8" w:rsidTr="00D52AD2">
        <w:tc>
          <w:tcPr>
            <w:tcW w:w="3117" w:type="dxa"/>
            <w:vAlign w:val="center"/>
          </w:tcPr>
          <w:p w:rsidR="00CA5454" w:rsidRPr="00A70C06" w:rsidRDefault="00CA5454" w:rsidP="00D52AD2">
            <w:pPr>
              <w:spacing w:line="276" w:lineRule="auto"/>
              <w:jc w:val="both"/>
              <w:rPr>
                <w:rFonts w:eastAsia="Calibri"/>
                <w:lang w:eastAsia="en-US"/>
              </w:rPr>
            </w:pPr>
          </w:p>
        </w:tc>
        <w:tc>
          <w:tcPr>
            <w:tcW w:w="3370" w:type="dxa"/>
            <w:vAlign w:val="center"/>
          </w:tcPr>
          <w:p w:rsidR="00CA5454" w:rsidRPr="00A70C06" w:rsidRDefault="00CA5454" w:rsidP="00D52AD2">
            <w:pPr>
              <w:spacing w:line="276" w:lineRule="auto"/>
              <w:jc w:val="center"/>
              <w:rPr>
                <w:rFonts w:eastAsia="Calibri"/>
                <w:lang w:eastAsia="en-US"/>
              </w:rPr>
            </w:pPr>
            <w:r w:rsidRPr="00A70C06">
              <w:rPr>
                <w:rFonts w:eastAsia="Calibri"/>
                <w:lang w:eastAsia="en-US"/>
              </w:rPr>
              <w:t>Cresyl Concentré (2.9%</w:t>
            </w:r>
            <w:r w:rsidR="00B119E4" w:rsidRPr="00A70C06">
              <w:rPr>
                <w:rFonts w:eastAsia="Calibri"/>
                <w:lang w:eastAsia="en-US"/>
              </w:rPr>
              <w:t xml:space="preserve"> w/w</w:t>
            </w:r>
            <w:r w:rsidRPr="00A70C06">
              <w:rPr>
                <w:rFonts w:eastAsia="Calibri"/>
                <w:lang w:eastAsia="en-US"/>
              </w:rPr>
              <w:t xml:space="preserve"> CMK)</w:t>
            </w:r>
          </w:p>
        </w:tc>
        <w:tc>
          <w:tcPr>
            <w:tcW w:w="2866" w:type="dxa"/>
            <w:vAlign w:val="center"/>
          </w:tcPr>
          <w:p w:rsidR="00CA5454" w:rsidRPr="00A70C06" w:rsidRDefault="00CA5454" w:rsidP="00D52AD2">
            <w:pPr>
              <w:spacing w:line="276" w:lineRule="auto"/>
              <w:jc w:val="center"/>
              <w:rPr>
                <w:rFonts w:eastAsia="Calibri"/>
                <w:lang w:eastAsia="en-US"/>
              </w:rPr>
            </w:pPr>
            <w:r w:rsidRPr="00A70C06">
              <w:rPr>
                <w:rFonts w:eastAsia="Calibri"/>
                <w:lang w:eastAsia="en-US"/>
              </w:rPr>
              <w:t>Cresyl PAE (0.319%</w:t>
            </w:r>
            <w:r w:rsidR="00B119E4" w:rsidRPr="00A70C06">
              <w:rPr>
                <w:rFonts w:eastAsia="Calibri"/>
                <w:lang w:eastAsia="en-US"/>
              </w:rPr>
              <w:t xml:space="preserve"> w/w</w:t>
            </w:r>
            <w:r w:rsidRPr="00A70C06">
              <w:rPr>
                <w:rFonts w:eastAsia="Calibri"/>
                <w:lang w:eastAsia="en-US"/>
              </w:rPr>
              <w:t xml:space="preserve"> CMK)</w:t>
            </w:r>
          </w:p>
        </w:tc>
      </w:tr>
      <w:tr w:rsidR="00CA5454" w:rsidRPr="008D46F8" w:rsidTr="00D52AD2">
        <w:tc>
          <w:tcPr>
            <w:tcW w:w="3117" w:type="dxa"/>
            <w:vAlign w:val="center"/>
          </w:tcPr>
          <w:p w:rsidR="00CA5454" w:rsidRPr="00A70C06" w:rsidRDefault="00CA5454" w:rsidP="00D52AD2">
            <w:pPr>
              <w:spacing w:line="276" w:lineRule="auto"/>
              <w:jc w:val="both"/>
              <w:rPr>
                <w:rFonts w:eastAsia="Calibri"/>
                <w:lang w:eastAsia="en-US"/>
              </w:rPr>
            </w:pPr>
            <w:r w:rsidRPr="00A70C06">
              <w:rPr>
                <w:rFonts w:eastAsia="Calibri"/>
                <w:u w:val="single"/>
                <w:lang w:eastAsia="en-US"/>
              </w:rPr>
              <w:t>PT2 disinfection of indoor surfaces</w:t>
            </w:r>
          </w:p>
        </w:tc>
        <w:tc>
          <w:tcPr>
            <w:tcW w:w="3370" w:type="dxa"/>
            <w:vAlign w:val="center"/>
          </w:tcPr>
          <w:p w:rsidR="00CA5454" w:rsidRPr="00A70C06" w:rsidRDefault="00CA5454" w:rsidP="00D52AD2">
            <w:pPr>
              <w:spacing w:line="276" w:lineRule="auto"/>
              <w:jc w:val="center"/>
              <w:rPr>
                <w:rFonts w:eastAsia="Calibri"/>
                <w:lang w:eastAsia="en-US"/>
              </w:rPr>
            </w:pPr>
            <w:r w:rsidRPr="00A70C06">
              <w:rPr>
                <w:rFonts w:eastAsia="Calibri"/>
                <w:lang w:eastAsia="en-US"/>
              </w:rPr>
              <w:t>YES (Mop)</w:t>
            </w:r>
          </w:p>
        </w:tc>
        <w:tc>
          <w:tcPr>
            <w:tcW w:w="2866" w:type="dxa"/>
            <w:vAlign w:val="center"/>
          </w:tcPr>
          <w:p w:rsidR="00CA5454" w:rsidRPr="00A70C06" w:rsidRDefault="00CA5454" w:rsidP="00D52AD2">
            <w:pPr>
              <w:spacing w:line="276" w:lineRule="auto"/>
              <w:jc w:val="center"/>
              <w:rPr>
                <w:rFonts w:eastAsia="Calibri"/>
                <w:lang w:eastAsia="en-US"/>
              </w:rPr>
            </w:pPr>
            <w:r w:rsidRPr="00A70C06">
              <w:rPr>
                <w:rFonts w:eastAsia="Calibri"/>
                <w:lang w:eastAsia="en-US"/>
              </w:rPr>
              <w:t>YES (Spray)</w:t>
            </w:r>
          </w:p>
        </w:tc>
      </w:tr>
    </w:tbl>
    <w:p w:rsidR="00CA5454" w:rsidRPr="00032EE5" w:rsidRDefault="00CA5454" w:rsidP="00032EE5">
      <w:pPr>
        <w:pStyle w:val="Absatz"/>
        <w:rPr>
          <w:rFonts w:eastAsia="Calibri"/>
          <w:caps/>
          <w:lang w:eastAsia="en-US"/>
        </w:rPr>
      </w:pPr>
    </w:p>
    <w:p w:rsidR="00B30649" w:rsidRPr="008D46F8" w:rsidRDefault="00B30649" w:rsidP="00CF334C">
      <w:pPr>
        <w:spacing w:line="260" w:lineRule="atLeast"/>
        <w:jc w:val="both"/>
        <w:rPr>
          <w:rFonts w:eastAsia="Calibri"/>
          <w:bCs/>
          <w:lang w:eastAsia="en-US"/>
        </w:rPr>
      </w:pPr>
      <w:r w:rsidRPr="008D46F8">
        <w:rPr>
          <w:rFonts w:eastAsia="Calibri"/>
          <w:bCs/>
          <w:lang w:eastAsia="en-US"/>
        </w:rPr>
        <w:t xml:space="preserve">When the product is used for the disinfection of indoor PT2 surfaces, it is applied either by spray (for the ready to use product) or with a mop (for the concentrate product). After the disinfection process, the treated surfaces are rinsed with water, using a sponge or a mop. The main release pathway of the product is therefore to </w:t>
      </w:r>
      <w:r w:rsidR="009860A8" w:rsidRPr="008D46F8">
        <w:rPr>
          <w:rFonts w:eastAsia="Calibri"/>
          <w:bCs/>
          <w:lang w:eastAsia="en-US"/>
        </w:rPr>
        <w:t>wastewater</w:t>
      </w:r>
      <w:r w:rsidRPr="008D46F8">
        <w:rPr>
          <w:rFonts w:eastAsia="Calibri"/>
          <w:bCs/>
          <w:lang w:eastAsia="en-US"/>
        </w:rPr>
        <w:t>, which will then be emitted to the sewer system and STP.</w:t>
      </w:r>
    </w:p>
    <w:p w:rsidR="00B30649" w:rsidRPr="008D46F8" w:rsidRDefault="00B30649" w:rsidP="00CF334C">
      <w:pPr>
        <w:spacing w:line="260" w:lineRule="atLeast"/>
        <w:jc w:val="both"/>
        <w:rPr>
          <w:rFonts w:eastAsia="Calibri"/>
          <w:bCs/>
          <w:lang w:eastAsia="en-US"/>
        </w:rPr>
      </w:pPr>
    </w:p>
    <w:p w:rsidR="00B30649" w:rsidRPr="008D46F8" w:rsidRDefault="00B30649" w:rsidP="00CF334C">
      <w:pPr>
        <w:spacing w:line="260" w:lineRule="atLeast"/>
        <w:jc w:val="both"/>
        <w:rPr>
          <w:rFonts w:eastAsia="Calibri"/>
          <w:bCs/>
          <w:lang w:eastAsia="en-US"/>
        </w:rPr>
      </w:pPr>
      <w:r w:rsidRPr="008D46F8">
        <w:rPr>
          <w:rFonts w:eastAsia="Calibri"/>
          <w:bCs/>
          <w:lang w:eastAsia="en-US"/>
        </w:rPr>
        <w:t>The local emission of CMK to wastewater resulting from the disinfection of indoor surfaces was calculated using the scenario “Emission scenario for calculating the releases of disinfectants used for sanitary purposes” (ESD PT2, 2011). This model includes a tonnage-based an</w:t>
      </w:r>
      <w:r w:rsidR="00E44293" w:rsidRPr="008D46F8">
        <w:rPr>
          <w:rFonts w:eastAsia="Calibri"/>
          <w:bCs/>
          <w:lang w:eastAsia="en-US"/>
        </w:rPr>
        <w:t>d</w:t>
      </w:r>
      <w:r w:rsidRPr="008D46F8">
        <w:rPr>
          <w:rFonts w:eastAsia="Calibri"/>
          <w:bCs/>
          <w:lang w:eastAsia="en-US"/>
        </w:rPr>
        <w:t xml:space="preserve"> a consumption-based scenario. </w:t>
      </w:r>
    </w:p>
    <w:p w:rsidR="003206ED" w:rsidRPr="008D46F8" w:rsidRDefault="003206ED" w:rsidP="00CF334C">
      <w:pPr>
        <w:spacing w:line="260" w:lineRule="atLeast"/>
        <w:jc w:val="both"/>
        <w:rPr>
          <w:rFonts w:eastAsia="Calibri"/>
          <w:bCs/>
          <w:lang w:eastAsia="en-US"/>
        </w:rPr>
      </w:pPr>
    </w:p>
    <w:p w:rsidR="00C92147" w:rsidRDefault="00C92147" w:rsidP="003206ED">
      <w:pPr>
        <w:spacing w:line="276" w:lineRule="auto"/>
        <w:jc w:val="both"/>
        <w:rPr>
          <w:rFonts w:eastAsia="Calibri"/>
          <w:bCs/>
          <w:lang w:eastAsia="en-US"/>
        </w:rPr>
      </w:pPr>
      <w:r>
        <w:rPr>
          <w:rFonts w:eastAsia="Calibri"/>
          <w:bCs/>
          <w:lang w:eastAsia="en-US"/>
        </w:rPr>
        <w:t xml:space="preserve">As explained in the confidential annex, based on the break-even point, </w:t>
      </w:r>
      <w:r w:rsidRPr="008D46F8">
        <w:rPr>
          <w:rFonts w:eastAsia="Calibri"/>
          <w:bCs/>
          <w:lang w:eastAsia="en-US"/>
        </w:rPr>
        <w:t xml:space="preserve">the “consumption-based” model should be used </w:t>
      </w:r>
      <w:r>
        <w:rPr>
          <w:rFonts w:eastAsia="Calibri"/>
          <w:bCs/>
          <w:lang w:eastAsia="en-US"/>
        </w:rPr>
        <w:t xml:space="preserve">as the </w:t>
      </w:r>
      <w:r w:rsidR="00371E39">
        <w:rPr>
          <w:rFonts w:eastAsia="Calibri"/>
          <w:bCs/>
          <w:lang w:eastAsia="en-US"/>
        </w:rPr>
        <w:t>worst-case</w:t>
      </w:r>
      <w:r>
        <w:rPr>
          <w:rFonts w:eastAsia="Calibri"/>
          <w:bCs/>
          <w:lang w:eastAsia="en-US"/>
        </w:rPr>
        <w:t xml:space="preserve"> approach.</w:t>
      </w:r>
    </w:p>
    <w:p w:rsidR="003206ED" w:rsidRPr="008D46F8" w:rsidRDefault="003206ED" w:rsidP="00CF334C">
      <w:pPr>
        <w:spacing w:line="260" w:lineRule="atLeast"/>
        <w:jc w:val="both"/>
        <w:rPr>
          <w:rFonts w:eastAsia="Calibri"/>
          <w:bCs/>
          <w:lang w:eastAsia="en-US"/>
        </w:rPr>
      </w:pPr>
    </w:p>
    <w:p w:rsidR="00060E36" w:rsidRDefault="008C26BA" w:rsidP="00CF334C">
      <w:pPr>
        <w:spacing w:line="260" w:lineRule="atLeast"/>
        <w:jc w:val="both"/>
        <w:rPr>
          <w:rFonts w:eastAsia="Calibri"/>
          <w:bCs/>
          <w:lang w:eastAsia="en-US"/>
        </w:rPr>
      </w:pPr>
      <w:r>
        <w:rPr>
          <w:rFonts w:eastAsia="Calibri"/>
          <w:bCs/>
          <w:lang w:eastAsia="en-US"/>
        </w:rPr>
        <w:t>P</w:t>
      </w:r>
      <w:r w:rsidR="00B30649" w:rsidRPr="008D46F8">
        <w:rPr>
          <w:rFonts w:eastAsia="Calibri"/>
          <w:bCs/>
          <w:lang w:eastAsia="en-US"/>
        </w:rPr>
        <w:t xml:space="preserve">roducts of the </w:t>
      </w:r>
      <w:r w:rsidRPr="008D46F8">
        <w:rPr>
          <w:rFonts w:eastAsia="Calibri"/>
          <w:bCs/>
          <w:lang w:eastAsia="en-US"/>
        </w:rPr>
        <w:t xml:space="preserve">ORAPI CRESYL FAMILY </w:t>
      </w:r>
      <w:r w:rsidR="00B30649" w:rsidRPr="008D46F8">
        <w:rPr>
          <w:rFonts w:eastAsia="Calibri"/>
          <w:bCs/>
          <w:lang w:eastAsia="en-US"/>
        </w:rPr>
        <w:t>can be applied by both professional and non-professional</w:t>
      </w:r>
      <w:r w:rsidR="007C6578" w:rsidRPr="008D46F8">
        <w:rPr>
          <w:rFonts w:eastAsia="Calibri"/>
          <w:bCs/>
          <w:lang w:eastAsia="en-US"/>
        </w:rPr>
        <w:t xml:space="preserve"> users. </w:t>
      </w:r>
      <w:r w:rsidR="00E44293" w:rsidRPr="008D46F8">
        <w:rPr>
          <w:rFonts w:eastAsia="Calibri"/>
          <w:bCs/>
          <w:lang w:eastAsia="en-US"/>
        </w:rPr>
        <w:t xml:space="preserve">The table </w:t>
      </w:r>
      <w:r w:rsidR="00B30649" w:rsidRPr="008D46F8">
        <w:rPr>
          <w:rFonts w:eastAsia="Calibri"/>
          <w:bCs/>
          <w:lang w:eastAsia="en-US"/>
        </w:rPr>
        <w:t>below provides input values for calculating the local emissions.</w:t>
      </w:r>
    </w:p>
    <w:p w:rsidR="00467405" w:rsidRDefault="00467405" w:rsidP="00CF334C">
      <w:pPr>
        <w:spacing w:line="260" w:lineRule="atLeast"/>
        <w:jc w:val="both"/>
        <w:rPr>
          <w:rFonts w:eastAsia="Calibri"/>
          <w:bCs/>
          <w:lang w:eastAsia="en-US"/>
        </w:rPr>
      </w:pPr>
      <w:r>
        <w:rPr>
          <w:rFonts w:eastAsia="Calibri"/>
          <w:bCs/>
          <w:lang w:eastAsia="en-US"/>
        </w:rPr>
        <w:t>The concentration of the RTU product (Cresyl PAE) is 0.319% w/w of CMK. The concentration of the concentrate product (Cresyl Concentré) is 2.9% w/w of CMK but it is diluted at 7% in water. Therefore, its</w:t>
      </w:r>
      <w:r w:rsidR="004633F5">
        <w:rPr>
          <w:rFonts w:eastAsia="Calibri"/>
          <w:bCs/>
          <w:lang w:eastAsia="en-US"/>
        </w:rPr>
        <w:t xml:space="preserve"> final</w:t>
      </w:r>
      <w:r>
        <w:rPr>
          <w:rFonts w:eastAsia="Calibri"/>
          <w:bCs/>
          <w:lang w:eastAsia="en-US"/>
        </w:rPr>
        <w:t xml:space="preserve"> concentration </w:t>
      </w:r>
      <w:r w:rsidR="004633F5">
        <w:rPr>
          <w:rFonts w:eastAsia="Calibri"/>
          <w:bCs/>
          <w:lang w:eastAsia="en-US"/>
        </w:rPr>
        <w:t xml:space="preserve">before release into the environment </w:t>
      </w:r>
      <w:r>
        <w:rPr>
          <w:rFonts w:eastAsia="Calibri"/>
          <w:bCs/>
          <w:lang w:eastAsia="en-US"/>
        </w:rPr>
        <w:t>is 0.203% w/w CMK</w:t>
      </w:r>
      <w:r w:rsidR="00B119E4">
        <w:rPr>
          <w:rFonts w:eastAsia="Calibri"/>
          <w:bCs/>
          <w:lang w:eastAsia="en-US"/>
        </w:rPr>
        <w:t xml:space="preserve"> (considering a density of 0.999).</w:t>
      </w:r>
    </w:p>
    <w:p w:rsidR="004633F5" w:rsidRDefault="004633F5" w:rsidP="00CF334C">
      <w:pPr>
        <w:spacing w:line="260" w:lineRule="atLeast"/>
        <w:jc w:val="both"/>
        <w:rPr>
          <w:rFonts w:eastAsia="Calibri"/>
          <w:bCs/>
          <w:lang w:eastAsia="en-US"/>
        </w:rPr>
      </w:pPr>
    </w:p>
    <w:p w:rsidR="00467405" w:rsidRDefault="00467405" w:rsidP="00CF334C">
      <w:pPr>
        <w:spacing w:line="260" w:lineRule="atLeast"/>
        <w:jc w:val="both"/>
        <w:rPr>
          <w:rFonts w:eastAsia="Calibri"/>
          <w:bCs/>
          <w:lang w:eastAsia="en-US"/>
        </w:rPr>
      </w:pPr>
      <w:r>
        <w:rPr>
          <w:rFonts w:eastAsia="Calibri"/>
          <w:bCs/>
          <w:lang w:eastAsia="en-US"/>
        </w:rPr>
        <w:t>Thus, the worst-case product for this use is the RTU (Cresyl PAE)</w:t>
      </w:r>
      <w:r w:rsidR="004633F5">
        <w:rPr>
          <w:rFonts w:eastAsia="Calibri"/>
          <w:bCs/>
          <w:lang w:eastAsia="en-US"/>
        </w:rPr>
        <w:t xml:space="preserve"> and it will be considered in the risk assessment</w:t>
      </w:r>
      <w:r>
        <w:rPr>
          <w:rFonts w:eastAsia="Calibri"/>
          <w:bCs/>
          <w:lang w:eastAsia="en-US"/>
        </w:rPr>
        <w:t>.</w:t>
      </w:r>
    </w:p>
    <w:p w:rsidR="00D90279" w:rsidRDefault="00D90279" w:rsidP="00CF334C">
      <w:pPr>
        <w:spacing w:line="260" w:lineRule="atLeast"/>
        <w:jc w:val="both"/>
        <w:rPr>
          <w:rFonts w:eastAsia="Calibri"/>
          <w:bCs/>
          <w:lang w:eastAsia="en-US"/>
        </w:rPr>
      </w:pPr>
    </w:p>
    <w:tbl>
      <w:tblPr>
        <w:tblW w:w="932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0"/>
        <w:gridCol w:w="1202"/>
        <w:gridCol w:w="992"/>
        <w:gridCol w:w="3184"/>
        <w:gridCol w:w="14"/>
      </w:tblGrid>
      <w:tr w:rsidR="00B30649" w:rsidRPr="008D46F8" w:rsidTr="00CF334C">
        <w:trPr>
          <w:trHeight w:val="346"/>
        </w:trPr>
        <w:tc>
          <w:tcPr>
            <w:tcW w:w="9322" w:type="dxa"/>
            <w:gridSpan w:val="5"/>
            <w:shd w:val="clear" w:color="auto" w:fill="FFFFCC"/>
            <w:vAlign w:val="center"/>
          </w:tcPr>
          <w:p w:rsidR="00B30649" w:rsidRPr="008D46F8" w:rsidRDefault="00E44293" w:rsidP="00647552">
            <w:pPr>
              <w:spacing w:before="60" w:after="60" w:line="260" w:lineRule="atLeast"/>
              <w:rPr>
                <w:rFonts w:eastAsia="Calibri" w:cs="Arial"/>
                <w:b/>
                <w:bCs/>
                <w:color w:val="000000"/>
                <w:sz w:val="18"/>
                <w:szCs w:val="18"/>
                <w:lang w:eastAsia="en-GB"/>
              </w:rPr>
            </w:pPr>
            <w:r w:rsidRPr="008D46F8">
              <w:rPr>
                <w:rFonts w:eastAsia="Calibri"/>
                <w:b/>
                <w:sz w:val="18"/>
                <w:szCs w:val="18"/>
                <w:lang w:eastAsia="en-US"/>
              </w:rPr>
              <w:t>Input parameters for calculating the local emission</w:t>
            </w:r>
          </w:p>
        </w:tc>
      </w:tr>
      <w:tr w:rsidR="00E44293" w:rsidRPr="008D46F8" w:rsidTr="00AB5D79">
        <w:trPr>
          <w:gridAfter w:val="1"/>
          <w:wAfter w:w="14" w:type="dxa"/>
          <w:trHeight w:val="75"/>
        </w:trPr>
        <w:tc>
          <w:tcPr>
            <w:tcW w:w="3930" w:type="dxa"/>
            <w:shd w:val="clear" w:color="auto" w:fill="auto"/>
            <w:vAlign w:val="center"/>
          </w:tcPr>
          <w:p w:rsidR="00E44293" w:rsidRPr="008D46F8" w:rsidRDefault="00E44293" w:rsidP="00E44293">
            <w:pPr>
              <w:spacing w:before="60" w:after="60" w:line="260" w:lineRule="atLeast"/>
              <w:rPr>
                <w:rFonts w:eastAsia="Calibri"/>
                <w:color w:val="000000"/>
                <w:sz w:val="18"/>
                <w:szCs w:val="18"/>
                <w:lang w:eastAsia="en-GB"/>
              </w:rPr>
            </w:pPr>
            <w:r w:rsidRPr="008D46F8">
              <w:rPr>
                <w:rFonts w:eastAsia="Calibri" w:cs="Arial"/>
                <w:b/>
                <w:bCs/>
                <w:color w:val="000000"/>
                <w:sz w:val="18"/>
                <w:szCs w:val="18"/>
                <w:lang w:eastAsia="en-GB"/>
              </w:rPr>
              <w:t xml:space="preserve">Input </w:t>
            </w:r>
          </w:p>
        </w:tc>
        <w:tc>
          <w:tcPr>
            <w:tcW w:w="120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b/>
                <w:bCs/>
                <w:color w:val="000000"/>
                <w:sz w:val="18"/>
                <w:szCs w:val="18"/>
                <w:lang w:eastAsia="en-GB"/>
              </w:rPr>
              <w:t xml:space="preserve">Value </w:t>
            </w:r>
          </w:p>
        </w:tc>
        <w:tc>
          <w:tcPr>
            <w:tcW w:w="992" w:type="dxa"/>
            <w:shd w:val="clear" w:color="auto" w:fill="auto"/>
            <w:vAlign w:val="center"/>
          </w:tcPr>
          <w:p w:rsidR="00E44293" w:rsidRPr="008D46F8" w:rsidRDefault="00E44293" w:rsidP="00E44293">
            <w:pPr>
              <w:spacing w:before="60" w:after="60" w:line="260" w:lineRule="atLeast"/>
              <w:rPr>
                <w:rFonts w:eastAsia="Calibri"/>
                <w:sz w:val="18"/>
                <w:szCs w:val="18"/>
                <w:lang w:eastAsia="en-GB"/>
              </w:rPr>
            </w:pPr>
            <w:r w:rsidRPr="008D46F8">
              <w:rPr>
                <w:rFonts w:eastAsia="Calibri" w:cs="Arial"/>
                <w:b/>
                <w:bCs/>
                <w:color w:val="000000"/>
                <w:sz w:val="18"/>
                <w:szCs w:val="18"/>
                <w:lang w:eastAsia="en-GB"/>
              </w:rPr>
              <w:t>Unit</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b/>
                <w:bCs/>
                <w:color w:val="000000"/>
                <w:sz w:val="18"/>
                <w:szCs w:val="18"/>
                <w:lang w:eastAsia="en-GB"/>
              </w:rPr>
              <w:t>Remarks</w:t>
            </w:r>
          </w:p>
        </w:tc>
      </w:tr>
      <w:tr w:rsidR="00E44293" w:rsidRPr="008D46F8" w:rsidTr="00F467D6">
        <w:trPr>
          <w:gridAfter w:val="1"/>
          <w:wAfter w:w="14" w:type="dxa"/>
          <w:trHeight w:val="75"/>
        </w:trPr>
        <w:tc>
          <w:tcPr>
            <w:tcW w:w="9308" w:type="dxa"/>
            <w:gridSpan w:val="4"/>
            <w:shd w:val="clear" w:color="auto" w:fill="auto"/>
            <w:vAlign w:val="center"/>
          </w:tcPr>
          <w:p w:rsidR="00E44293" w:rsidRPr="008D46F8" w:rsidRDefault="00E44293" w:rsidP="00E44293">
            <w:pPr>
              <w:spacing w:before="60" w:after="60" w:line="260" w:lineRule="atLeast"/>
              <w:rPr>
                <w:rFonts w:eastAsia="Calibri"/>
                <w:color w:val="000000"/>
                <w:sz w:val="18"/>
                <w:szCs w:val="18"/>
                <w:lang w:eastAsia="en-GB"/>
              </w:rPr>
            </w:pPr>
            <w:r w:rsidRPr="008D46F8">
              <w:rPr>
                <w:rFonts w:eastAsia="Calibri"/>
                <w:color w:val="000000"/>
                <w:sz w:val="18"/>
                <w:szCs w:val="18"/>
                <w:lang w:eastAsia="en-GB"/>
              </w:rPr>
              <w:lastRenderedPageBreak/>
              <w:t>Scenario 1: PT2 disinfection of indoor surfaces</w:t>
            </w:r>
          </w:p>
        </w:tc>
      </w:tr>
      <w:tr w:rsidR="00E44293" w:rsidRPr="008D46F8" w:rsidTr="00F467D6">
        <w:trPr>
          <w:gridAfter w:val="1"/>
          <w:wAfter w:w="14" w:type="dxa"/>
          <w:trHeight w:val="75"/>
        </w:trPr>
        <w:tc>
          <w:tcPr>
            <w:tcW w:w="9308" w:type="dxa"/>
            <w:gridSpan w:val="4"/>
            <w:shd w:val="clear" w:color="auto" w:fill="auto"/>
            <w:vAlign w:val="center"/>
          </w:tcPr>
          <w:p w:rsidR="00E44293" w:rsidRPr="008D46F8" w:rsidRDefault="00E44293" w:rsidP="00E44293">
            <w:pPr>
              <w:spacing w:before="60" w:after="60" w:line="260" w:lineRule="atLeast"/>
              <w:rPr>
                <w:rFonts w:eastAsia="Calibri"/>
                <w:color w:val="000000"/>
                <w:sz w:val="18"/>
                <w:szCs w:val="18"/>
                <w:lang w:eastAsia="en-GB"/>
              </w:rPr>
            </w:pPr>
            <w:r w:rsidRPr="008D46F8">
              <w:rPr>
                <w:rFonts w:eastAsia="Calibri"/>
                <w:b/>
                <w:color w:val="000000"/>
                <w:sz w:val="18"/>
                <w:szCs w:val="18"/>
                <w:lang w:eastAsia="en-GB"/>
              </w:rPr>
              <w:t>Consumption-based model inputs</w:t>
            </w:r>
          </w:p>
        </w:tc>
      </w:tr>
      <w:tr w:rsidR="00E44293" w:rsidRPr="008D46F8" w:rsidTr="00AB5D79">
        <w:trPr>
          <w:gridAfter w:val="1"/>
          <w:wAfter w:w="14" w:type="dxa"/>
          <w:trHeight w:val="75"/>
        </w:trPr>
        <w:tc>
          <w:tcPr>
            <w:tcW w:w="3930" w:type="dxa"/>
            <w:shd w:val="clear" w:color="auto" w:fill="auto"/>
            <w:vAlign w:val="center"/>
          </w:tcPr>
          <w:p w:rsidR="00E44293" w:rsidRPr="008D46F8" w:rsidRDefault="00E44293" w:rsidP="00E44293">
            <w:pPr>
              <w:spacing w:before="60" w:after="60" w:line="260" w:lineRule="atLeast"/>
              <w:rPr>
                <w:rFonts w:eastAsia="Calibri"/>
                <w:color w:val="000000"/>
                <w:sz w:val="18"/>
                <w:szCs w:val="18"/>
                <w:lang w:eastAsia="en-GB"/>
              </w:rPr>
            </w:pPr>
            <w:r w:rsidRPr="008D46F8">
              <w:rPr>
                <w:rFonts w:eastAsia="Calibri"/>
                <w:color w:val="000000"/>
                <w:sz w:val="18"/>
                <w:szCs w:val="18"/>
                <w:lang w:eastAsia="en-GB"/>
              </w:rPr>
              <w:t>Number of inhabitants feeding one STP [Nlocal]</w:t>
            </w:r>
          </w:p>
        </w:tc>
        <w:tc>
          <w:tcPr>
            <w:tcW w:w="120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10 000</w:t>
            </w:r>
          </w:p>
        </w:tc>
        <w:tc>
          <w:tcPr>
            <w:tcW w:w="992" w:type="dxa"/>
            <w:shd w:val="clear" w:color="auto" w:fill="auto"/>
            <w:vAlign w:val="center"/>
          </w:tcPr>
          <w:p w:rsidR="00E44293" w:rsidRPr="008D46F8" w:rsidRDefault="00E44293" w:rsidP="00E44293">
            <w:pPr>
              <w:spacing w:before="60" w:after="60" w:line="260" w:lineRule="atLeast"/>
              <w:rPr>
                <w:rFonts w:eastAsia="Calibri"/>
                <w:sz w:val="18"/>
                <w:szCs w:val="18"/>
                <w:lang w:eastAsia="en-GB"/>
              </w:rPr>
            </w:pPr>
            <w:r w:rsidRPr="008D46F8">
              <w:rPr>
                <w:rFonts w:eastAsia="Calibri"/>
                <w:sz w:val="18"/>
                <w:szCs w:val="18"/>
                <w:lang w:eastAsia="en-GB"/>
              </w:rPr>
              <w:t>cap</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Default value (ESD PT2, 2011)</w:t>
            </w:r>
          </w:p>
        </w:tc>
      </w:tr>
      <w:tr w:rsidR="00E44293" w:rsidRPr="008D46F8" w:rsidTr="00CF334C">
        <w:trPr>
          <w:gridAfter w:val="1"/>
          <w:wAfter w:w="14" w:type="dxa"/>
          <w:trHeight w:val="93"/>
        </w:trPr>
        <w:tc>
          <w:tcPr>
            <w:tcW w:w="3930" w:type="dxa"/>
            <w:shd w:val="clear" w:color="auto" w:fill="auto"/>
            <w:vAlign w:val="center"/>
          </w:tcPr>
          <w:p w:rsidR="00E44293" w:rsidRPr="008D46F8" w:rsidRDefault="00E44293" w:rsidP="00E44293">
            <w:pPr>
              <w:spacing w:before="60" w:after="60" w:line="260" w:lineRule="atLeast"/>
              <w:rPr>
                <w:rFonts w:eastAsia="Calibri"/>
                <w:color w:val="000000"/>
                <w:sz w:val="18"/>
                <w:szCs w:val="18"/>
                <w:lang w:eastAsia="en-GB"/>
              </w:rPr>
            </w:pPr>
            <w:r w:rsidRPr="008D46F8">
              <w:rPr>
                <w:rFonts w:eastAsia="Calibri"/>
                <w:color w:val="000000"/>
                <w:sz w:val="18"/>
                <w:szCs w:val="18"/>
                <w:lang w:eastAsia="en-GB"/>
              </w:rPr>
              <w:t>Fraction released to wastewater [Fwater]</w:t>
            </w:r>
          </w:p>
        </w:tc>
        <w:tc>
          <w:tcPr>
            <w:tcW w:w="120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1</w:t>
            </w:r>
          </w:p>
        </w:tc>
        <w:tc>
          <w:tcPr>
            <w:tcW w:w="992" w:type="dxa"/>
            <w:shd w:val="clear" w:color="auto" w:fill="auto"/>
            <w:vAlign w:val="center"/>
          </w:tcPr>
          <w:p w:rsidR="00E44293" w:rsidRPr="008D46F8" w:rsidRDefault="00E44293" w:rsidP="00E44293">
            <w:pPr>
              <w:spacing w:before="60" w:after="60" w:line="260" w:lineRule="atLeast"/>
              <w:rPr>
                <w:rFonts w:eastAsia="Calibri"/>
                <w:sz w:val="18"/>
                <w:szCs w:val="18"/>
                <w:lang w:eastAsia="en-GB"/>
              </w:rPr>
            </w:pPr>
            <w:r w:rsidRPr="008D46F8">
              <w:rPr>
                <w:rFonts w:eastAsia="Calibri"/>
                <w:sz w:val="18"/>
                <w:szCs w:val="18"/>
                <w:lang w:eastAsia="en-GB"/>
              </w:rPr>
              <w:t>-</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Default value (ESD PT2, 2011)</w:t>
            </w:r>
          </w:p>
        </w:tc>
      </w:tr>
      <w:tr w:rsidR="00E44293" w:rsidRPr="008D46F8" w:rsidTr="00CF334C">
        <w:trPr>
          <w:gridAfter w:val="1"/>
          <w:wAfter w:w="14" w:type="dxa"/>
          <w:trHeight w:val="93"/>
        </w:trPr>
        <w:tc>
          <w:tcPr>
            <w:tcW w:w="3930" w:type="dxa"/>
            <w:shd w:val="clear" w:color="auto" w:fill="auto"/>
            <w:vAlign w:val="center"/>
          </w:tcPr>
          <w:p w:rsidR="00E44293" w:rsidRPr="008D46F8" w:rsidRDefault="00E44293" w:rsidP="00E44293">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Concentration of active substance in biocidal product [Cform]</w:t>
            </w:r>
          </w:p>
        </w:tc>
        <w:tc>
          <w:tcPr>
            <w:tcW w:w="1202" w:type="dxa"/>
            <w:shd w:val="clear" w:color="auto" w:fill="auto"/>
            <w:vAlign w:val="center"/>
          </w:tcPr>
          <w:p w:rsidR="00541D51" w:rsidRPr="0008201B" w:rsidRDefault="00541D51" w:rsidP="00467405">
            <w:pPr>
              <w:spacing w:before="60" w:after="60" w:line="260" w:lineRule="atLeast"/>
              <w:rPr>
                <w:rFonts w:eastAsia="Calibri" w:cs="Arial"/>
                <w:sz w:val="18"/>
                <w:szCs w:val="18"/>
                <w:lang w:eastAsia="en-GB"/>
              </w:rPr>
            </w:pPr>
            <w:r w:rsidRPr="0008201B">
              <w:rPr>
                <w:rFonts w:eastAsia="Calibri" w:cs="Arial"/>
                <w:sz w:val="18"/>
                <w:szCs w:val="18"/>
                <w:lang w:eastAsia="en-GB"/>
              </w:rPr>
              <w:t>0.00</w:t>
            </w:r>
            <w:r w:rsidR="005B1A27">
              <w:rPr>
                <w:rFonts w:eastAsia="Calibri" w:cs="Arial"/>
                <w:sz w:val="18"/>
                <w:szCs w:val="18"/>
                <w:lang w:eastAsia="en-GB"/>
              </w:rPr>
              <w:t>319</w:t>
            </w:r>
            <w:r w:rsidR="00965E37">
              <w:rPr>
                <w:rFonts w:eastAsia="Calibri" w:cs="Arial"/>
                <w:sz w:val="18"/>
                <w:szCs w:val="18"/>
                <w:lang w:eastAsia="en-GB"/>
              </w:rPr>
              <w:t xml:space="preserve"> </w:t>
            </w:r>
          </w:p>
        </w:tc>
        <w:tc>
          <w:tcPr>
            <w:tcW w:w="992" w:type="dxa"/>
            <w:shd w:val="clear" w:color="auto" w:fill="auto"/>
            <w:vAlign w:val="center"/>
          </w:tcPr>
          <w:p w:rsidR="00E44293" w:rsidRPr="008D46F8" w:rsidRDefault="00E44293" w:rsidP="00E44293">
            <w:pPr>
              <w:spacing w:before="60" w:after="60" w:line="260" w:lineRule="atLeast"/>
              <w:rPr>
                <w:rFonts w:eastAsia="Calibri"/>
                <w:sz w:val="18"/>
                <w:szCs w:val="18"/>
                <w:lang w:eastAsia="en-GB"/>
              </w:rPr>
            </w:pPr>
            <w:r w:rsidRPr="008D46F8">
              <w:rPr>
                <w:rFonts w:eastAsia="Calibri"/>
                <w:sz w:val="18"/>
                <w:szCs w:val="18"/>
                <w:lang w:eastAsia="en-GB"/>
              </w:rPr>
              <w:t>kg/</w:t>
            </w:r>
            <w:r w:rsidR="00D90279">
              <w:rPr>
                <w:rFonts w:eastAsia="Calibri"/>
                <w:sz w:val="18"/>
                <w:szCs w:val="18"/>
                <w:lang w:eastAsia="en-GB"/>
              </w:rPr>
              <w:t>L</w:t>
            </w:r>
          </w:p>
        </w:tc>
        <w:tc>
          <w:tcPr>
            <w:tcW w:w="3184" w:type="dxa"/>
            <w:shd w:val="clear" w:color="auto" w:fill="auto"/>
            <w:vAlign w:val="center"/>
          </w:tcPr>
          <w:p w:rsidR="00E44293" w:rsidRPr="00A64A4F" w:rsidRDefault="00E44293" w:rsidP="00E44293">
            <w:pPr>
              <w:spacing w:before="60" w:after="60" w:line="260" w:lineRule="atLeast"/>
              <w:rPr>
                <w:rFonts w:eastAsia="Calibri" w:cs="Arial"/>
                <w:sz w:val="18"/>
                <w:szCs w:val="18"/>
                <w:lang w:eastAsia="en-GB"/>
              </w:rPr>
            </w:pPr>
            <w:r w:rsidRPr="00A64A4F">
              <w:rPr>
                <w:rFonts w:eastAsia="Calibri" w:cs="Arial"/>
                <w:sz w:val="18"/>
                <w:szCs w:val="18"/>
                <w:lang w:eastAsia="en-GB"/>
              </w:rPr>
              <w:t>RTU product</w:t>
            </w:r>
            <w:r w:rsidR="00CE5D63">
              <w:rPr>
                <w:rFonts w:eastAsia="Calibri" w:cs="Arial"/>
                <w:sz w:val="18"/>
                <w:szCs w:val="18"/>
                <w:lang w:eastAsia="en-GB"/>
              </w:rPr>
              <w:t xml:space="preserve"> (Cresyl PAE)</w:t>
            </w:r>
            <w:r w:rsidRPr="00A64A4F">
              <w:rPr>
                <w:rFonts w:eastAsia="Calibri" w:cs="Arial"/>
                <w:sz w:val="18"/>
                <w:szCs w:val="18"/>
                <w:lang w:eastAsia="en-GB"/>
              </w:rPr>
              <w:t>:</w:t>
            </w:r>
          </w:p>
          <w:p w:rsidR="00C92147" w:rsidRPr="00032EE5" w:rsidRDefault="00E44293" w:rsidP="00C92147">
            <w:pPr>
              <w:numPr>
                <w:ilvl w:val="0"/>
                <w:numId w:val="16"/>
              </w:numPr>
              <w:suppressAutoHyphens w:val="0"/>
              <w:spacing w:before="60" w:after="60" w:line="260" w:lineRule="atLeast"/>
              <w:rPr>
                <w:rFonts w:eastAsia="Calibri" w:cs="Arial"/>
                <w:sz w:val="18"/>
                <w:szCs w:val="18"/>
                <w:lang w:eastAsia="en-GB"/>
              </w:rPr>
            </w:pPr>
            <w:r w:rsidRPr="00032EE5">
              <w:rPr>
                <w:rFonts w:eastAsia="Calibri" w:cs="Arial"/>
                <w:sz w:val="18"/>
                <w:szCs w:val="18"/>
                <w:lang w:eastAsia="en-GB"/>
              </w:rPr>
              <w:t>0.319% w/w CMK</w:t>
            </w:r>
            <w:r w:rsidR="00EB3FDB" w:rsidRPr="00032EE5">
              <w:rPr>
                <w:rFonts w:eastAsia="Calibri" w:cs="Arial"/>
                <w:sz w:val="18"/>
                <w:szCs w:val="18"/>
                <w:lang w:eastAsia="en-GB"/>
              </w:rPr>
              <w:t xml:space="preserve"> (worst-case)</w:t>
            </w:r>
          </w:p>
          <w:p w:rsidR="00E44293" w:rsidRPr="00A64A4F" w:rsidRDefault="001F144A" w:rsidP="0036578C">
            <w:pPr>
              <w:numPr>
                <w:ilvl w:val="0"/>
                <w:numId w:val="16"/>
              </w:numPr>
              <w:suppressAutoHyphens w:val="0"/>
              <w:spacing w:before="60" w:after="60" w:line="260" w:lineRule="atLeast"/>
              <w:rPr>
                <w:rFonts w:eastAsia="Calibri" w:cs="Arial"/>
                <w:sz w:val="18"/>
                <w:szCs w:val="18"/>
                <w:lang w:eastAsia="en-GB"/>
              </w:rPr>
            </w:pPr>
            <w:r w:rsidRPr="00032EE5">
              <w:rPr>
                <w:rFonts w:eastAsia="Calibri" w:cs="Arial"/>
                <w:sz w:val="18"/>
                <w:szCs w:val="18"/>
                <w:lang w:eastAsia="en-GB"/>
              </w:rPr>
              <w:t>D</w:t>
            </w:r>
            <w:r w:rsidR="00C92147" w:rsidRPr="00032EE5">
              <w:rPr>
                <w:rFonts w:eastAsia="Calibri" w:cs="Arial"/>
                <w:sz w:val="18"/>
                <w:szCs w:val="18"/>
                <w:lang w:eastAsia="en-GB"/>
              </w:rPr>
              <w:t>ensity</w:t>
            </w:r>
            <w:r w:rsidRPr="00032EE5">
              <w:rPr>
                <w:rFonts w:eastAsia="Calibri" w:cs="Arial"/>
                <w:sz w:val="18"/>
                <w:szCs w:val="18"/>
                <w:lang w:eastAsia="en-GB"/>
              </w:rPr>
              <w:t xml:space="preserve"> ~1</w:t>
            </w:r>
          </w:p>
        </w:tc>
      </w:tr>
      <w:tr w:rsidR="00E44293" w:rsidRPr="008D46F8" w:rsidTr="00CF334C">
        <w:trPr>
          <w:gridAfter w:val="1"/>
          <w:wAfter w:w="14" w:type="dxa"/>
          <w:trHeight w:val="93"/>
        </w:trPr>
        <w:tc>
          <w:tcPr>
            <w:tcW w:w="3930" w:type="dxa"/>
            <w:shd w:val="clear" w:color="auto" w:fill="auto"/>
            <w:vAlign w:val="center"/>
          </w:tcPr>
          <w:p w:rsidR="00E44293" w:rsidRPr="0008201B" w:rsidRDefault="00E44293" w:rsidP="00E44293">
            <w:pPr>
              <w:spacing w:before="60" w:after="60" w:line="260" w:lineRule="atLeast"/>
              <w:rPr>
                <w:rFonts w:eastAsia="Calibri" w:cs="Arial"/>
                <w:color w:val="000000"/>
                <w:sz w:val="18"/>
                <w:szCs w:val="18"/>
                <w:lang w:eastAsia="en-GB"/>
              </w:rPr>
            </w:pPr>
            <w:r w:rsidRPr="0008201B">
              <w:rPr>
                <w:rFonts w:eastAsia="Calibri" w:cs="Arial"/>
                <w:color w:val="000000"/>
                <w:sz w:val="18"/>
                <w:szCs w:val="18"/>
                <w:lang w:eastAsia="en-GB"/>
              </w:rPr>
              <w:t>Consumption per capita, general purpose [Vform]</w:t>
            </w:r>
          </w:p>
        </w:tc>
        <w:tc>
          <w:tcPr>
            <w:tcW w:w="1202" w:type="dxa"/>
            <w:shd w:val="clear" w:color="auto" w:fill="auto"/>
            <w:vAlign w:val="center"/>
          </w:tcPr>
          <w:p w:rsidR="00E44293" w:rsidRPr="0008201B" w:rsidRDefault="005344C8">
            <w:pPr>
              <w:spacing w:before="60" w:after="60" w:line="260" w:lineRule="atLeast"/>
              <w:rPr>
                <w:rFonts w:eastAsia="Calibri" w:cs="Arial"/>
                <w:sz w:val="18"/>
                <w:szCs w:val="18"/>
                <w:lang w:eastAsia="en-GB"/>
              </w:rPr>
            </w:pPr>
            <w:r w:rsidRPr="0044161B">
              <w:rPr>
                <w:rFonts w:eastAsia="Calibri" w:cs="Arial"/>
                <w:sz w:val="18"/>
                <w:szCs w:val="18"/>
                <w:lang w:eastAsia="en-GB"/>
              </w:rPr>
              <w:t>0</w:t>
            </w:r>
            <w:r w:rsidR="00E44293" w:rsidRPr="0008201B">
              <w:rPr>
                <w:rFonts w:eastAsia="Calibri" w:cs="Arial"/>
                <w:sz w:val="18"/>
                <w:szCs w:val="18"/>
                <w:lang w:eastAsia="en-GB"/>
              </w:rPr>
              <w:t>.007</w:t>
            </w:r>
          </w:p>
        </w:tc>
        <w:tc>
          <w:tcPr>
            <w:tcW w:w="992" w:type="dxa"/>
            <w:shd w:val="clear" w:color="auto" w:fill="auto"/>
            <w:vAlign w:val="center"/>
          </w:tcPr>
          <w:p w:rsidR="00E44293" w:rsidRPr="0008201B" w:rsidRDefault="00D90279" w:rsidP="00E44293">
            <w:pPr>
              <w:spacing w:before="60" w:after="60" w:line="260" w:lineRule="atLeast"/>
              <w:rPr>
                <w:rFonts w:eastAsia="Calibri" w:cs="Arial"/>
                <w:sz w:val="18"/>
                <w:szCs w:val="18"/>
                <w:lang w:eastAsia="en-GB"/>
              </w:rPr>
            </w:pPr>
            <w:r>
              <w:rPr>
                <w:rFonts w:eastAsia="Calibri" w:cs="Arial"/>
                <w:sz w:val="18"/>
                <w:szCs w:val="18"/>
                <w:lang w:eastAsia="en-GB"/>
              </w:rPr>
              <w:t>L</w:t>
            </w:r>
            <w:r w:rsidR="00E44293" w:rsidRPr="0008201B">
              <w:rPr>
                <w:rFonts w:eastAsia="Calibri" w:cs="Arial"/>
                <w:sz w:val="18"/>
                <w:szCs w:val="18"/>
                <w:lang w:eastAsia="en-GB"/>
              </w:rPr>
              <w:t>/cap.d</w:t>
            </w:r>
          </w:p>
        </w:tc>
        <w:tc>
          <w:tcPr>
            <w:tcW w:w="3184" w:type="dxa"/>
            <w:shd w:val="clear" w:color="auto" w:fill="auto"/>
            <w:vAlign w:val="center"/>
          </w:tcPr>
          <w:p w:rsidR="00E44293" w:rsidRPr="0008201B" w:rsidRDefault="00E44293" w:rsidP="00E44293">
            <w:pPr>
              <w:spacing w:before="60" w:after="60" w:line="260" w:lineRule="atLeast"/>
              <w:rPr>
                <w:rFonts w:eastAsia="Calibri" w:cs="Arial"/>
                <w:sz w:val="18"/>
                <w:szCs w:val="18"/>
                <w:lang w:eastAsia="en-GB"/>
              </w:rPr>
            </w:pPr>
            <w:r w:rsidRPr="0008201B">
              <w:rPr>
                <w:rFonts w:eastAsia="Calibri" w:cs="Arial"/>
                <w:sz w:val="18"/>
                <w:szCs w:val="18"/>
                <w:lang w:eastAsia="en-GB"/>
              </w:rPr>
              <w:t>Default value (ESD PT2, 2011)</w:t>
            </w:r>
          </w:p>
        </w:tc>
      </w:tr>
      <w:tr w:rsidR="00E44293" w:rsidRPr="008D46F8" w:rsidTr="00CF334C">
        <w:trPr>
          <w:gridAfter w:val="1"/>
          <w:wAfter w:w="14" w:type="dxa"/>
          <w:trHeight w:val="93"/>
        </w:trPr>
        <w:tc>
          <w:tcPr>
            <w:tcW w:w="3930" w:type="dxa"/>
            <w:shd w:val="clear" w:color="auto" w:fill="auto"/>
            <w:vAlign w:val="center"/>
          </w:tcPr>
          <w:p w:rsidR="00E44293" w:rsidRPr="008D46F8" w:rsidRDefault="00E44293" w:rsidP="00E44293">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Fraction of substance disintegrated during or after application (before release to the sewer system) [Fdis]</w:t>
            </w:r>
          </w:p>
        </w:tc>
        <w:tc>
          <w:tcPr>
            <w:tcW w:w="120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0</w:t>
            </w:r>
          </w:p>
        </w:tc>
        <w:tc>
          <w:tcPr>
            <w:tcW w:w="99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Default value (ESD PT2, 2011)</w:t>
            </w:r>
          </w:p>
        </w:tc>
      </w:tr>
      <w:tr w:rsidR="00E44293" w:rsidRPr="008D46F8" w:rsidTr="00CF334C">
        <w:trPr>
          <w:gridAfter w:val="1"/>
          <w:wAfter w:w="14" w:type="dxa"/>
          <w:trHeight w:val="93"/>
        </w:trPr>
        <w:tc>
          <w:tcPr>
            <w:tcW w:w="3930" w:type="dxa"/>
            <w:shd w:val="clear" w:color="auto" w:fill="auto"/>
            <w:vAlign w:val="center"/>
          </w:tcPr>
          <w:p w:rsidR="00E44293" w:rsidRPr="008D46F8" w:rsidRDefault="00E44293" w:rsidP="00E44293">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Penetration factor of disinfectant [Fpenetr]</w:t>
            </w:r>
          </w:p>
        </w:tc>
        <w:tc>
          <w:tcPr>
            <w:tcW w:w="120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0.5</w:t>
            </w:r>
          </w:p>
        </w:tc>
        <w:tc>
          <w:tcPr>
            <w:tcW w:w="992"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r w:rsidRPr="008D46F8">
              <w:rPr>
                <w:rFonts w:eastAsia="Calibri" w:cs="Arial"/>
                <w:sz w:val="18"/>
                <w:szCs w:val="18"/>
                <w:lang w:eastAsia="en-GB"/>
              </w:rPr>
              <w:t>Default value (TAB, 2017)</w:t>
            </w:r>
          </w:p>
        </w:tc>
      </w:tr>
      <w:tr w:rsidR="00E44293" w:rsidRPr="008D46F8" w:rsidTr="00647552">
        <w:trPr>
          <w:gridAfter w:val="1"/>
          <w:wAfter w:w="14" w:type="dxa"/>
          <w:trHeight w:val="93"/>
        </w:trPr>
        <w:tc>
          <w:tcPr>
            <w:tcW w:w="9308" w:type="dxa"/>
            <w:gridSpan w:val="4"/>
            <w:shd w:val="clear" w:color="auto" w:fill="auto"/>
            <w:vAlign w:val="center"/>
          </w:tcPr>
          <w:p w:rsidR="00E44293" w:rsidRPr="008D46F8" w:rsidRDefault="00E44293" w:rsidP="00E44293">
            <w:pPr>
              <w:spacing w:before="60" w:after="60" w:line="260" w:lineRule="atLeast"/>
              <w:rPr>
                <w:rFonts w:eastAsia="Calibri" w:cs="Arial"/>
                <w:b/>
                <w:color w:val="000000"/>
                <w:sz w:val="18"/>
                <w:szCs w:val="18"/>
                <w:lang w:eastAsia="en-GB"/>
              </w:rPr>
            </w:pPr>
            <w:r w:rsidRPr="008D46F8">
              <w:rPr>
                <w:rFonts w:eastAsia="Calibri" w:cs="Arial"/>
                <w:b/>
                <w:color w:val="000000"/>
                <w:sz w:val="18"/>
                <w:szCs w:val="18"/>
                <w:lang w:eastAsia="en-GB"/>
              </w:rPr>
              <w:t>Output</w:t>
            </w:r>
          </w:p>
        </w:tc>
      </w:tr>
      <w:tr w:rsidR="00E44293" w:rsidRPr="008D46F8" w:rsidTr="00CF334C">
        <w:trPr>
          <w:gridAfter w:val="1"/>
          <w:wAfter w:w="14" w:type="dxa"/>
          <w:trHeight w:val="93"/>
        </w:trPr>
        <w:tc>
          <w:tcPr>
            <w:tcW w:w="3930" w:type="dxa"/>
            <w:shd w:val="clear" w:color="auto" w:fill="auto"/>
            <w:vAlign w:val="center"/>
          </w:tcPr>
          <w:p w:rsidR="00E44293" w:rsidRPr="008D46F8" w:rsidRDefault="00E44293" w:rsidP="00E44293">
            <w:pPr>
              <w:spacing w:before="60" w:after="60" w:line="260" w:lineRule="atLeast"/>
              <w:rPr>
                <w:rFonts w:eastAsia="Calibri" w:cs="Arial"/>
                <w:b/>
                <w:color w:val="000000"/>
                <w:sz w:val="18"/>
                <w:szCs w:val="18"/>
                <w:lang w:eastAsia="en-GB"/>
              </w:rPr>
            </w:pPr>
            <w:r w:rsidRPr="008D46F8">
              <w:rPr>
                <w:rFonts w:eastAsia="Calibri" w:cs="Arial"/>
                <w:b/>
                <w:color w:val="000000"/>
                <w:sz w:val="18"/>
                <w:szCs w:val="18"/>
                <w:lang w:eastAsia="en-GB"/>
              </w:rPr>
              <w:t>Local emission to STP [Elocal</w:t>
            </w:r>
            <w:r w:rsidRPr="008D46F8">
              <w:rPr>
                <w:rFonts w:eastAsia="Calibri" w:cs="Arial"/>
                <w:b/>
                <w:color w:val="000000"/>
                <w:sz w:val="18"/>
                <w:szCs w:val="18"/>
                <w:vertAlign w:val="subscript"/>
                <w:lang w:eastAsia="en-GB"/>
              </w:rPr>
              <w:t>water</w:t>
            </w:r>
            <w:r w:rsidRPr="00E71558">
              <w:rPr>
                <w:rFonts w:eastAsia="Calibri" w:cs="Arial"/>
                <w:b/>
                <w:color w:val="000000"/>
                <w:sz w:val="18"/>
                <w:szCs w:val="18"/>
                <w:lang w:eastAsia="en-GB"/>
              </w:rPr>
              <w:t>]</w:t>
            </w:r>
          </w:p>
        </w:tc>
        <w:tc>
          <w:tcPr>
            <w:tcW w:w="1202" w:type="dxa"/>
            <w:shd w:val="clear" w:color="auto" w:fill="auto"/>
            <w:vAlign w:val="center"/>
          </w:tcPr>
          <w:p w:rsidR="00541D51" w:rsidRPr="0008201B" w:rsidRDefault="00DC6714" w:rsidP="00E44293">
            <w:pPr>
              <w:spacing w:before="60" w:after="60" w:line="260" w:lineRule="atLeast"/>
              <w:rPr>
                <w:rFonts w:eastAsia="Calibri" w:cs="Arial"/>
                <w:b/>
                <w:sz w:val="18"/>
                <w:szCs w:val="18"/>
                <w:lang w:eastAsia="en-GB"/>
              </w:rPr>
            </w:pPr>
            <w:r>
              <w:rPr>
                <w:rFonts w:eastAsia="Calibri" w:cs="Arial"/>
                <w:b/>
                <w:sz w:val="18"/>
                <w:szCs w:val="18"/>
                <w:lang w:eastAsia="en-GB"/>
              </w:rPr>
              <w:t>1.12E-01</w:t>
            </w:r>
          </w:p>
        </w:tc>
        <w:tc>
          <w:tcPr>
            <w:tcW w:w="992" w:type="dxa"/>
            <w:shd w:val="clear" w:color="auto" w:fill="auto"/>
            <w:vAlign w:val="center"/>
          </w:tcPr>
          <w:p w:rsidR="00E44293" w:rsidRPr="00032EE5" w:rsidRDefault="00E44293" w:rsidP="00E44293">
            <w:pPr>
              <w:spacing w:before="60" w:after="60" w:line="260" w:lineRule="atLeast"/>
              <w:rPr>
                <w:rFonts w:eastAsia="Calibri" w:cs="Arial"/>
                <w:sz w:val="18"/>
                <w:szCs w:val="18"/>
                <w:lang w:eastAsia="en-GB"/>
              </w:rPr>
            </w:pPr>
            <w:r w:rsidRPr="00032EE5">
              <w:rPr>
                <w:rFonts w:eastAsia="Calibri" w:cs="Arial"/>
                <w:sz w:val="18"/>
                <w:szCs w:val="18"/>
                <w:lang w:eastAsia="en-GB"/>
              </w:rPr>
              <w:t>kg/d</w:t>
            </w:r>
          </w:p>
        </w:tc>
        <w:tc>
          <w:tcPr>
            <w:tcW w:w="3184" w:type="dxa"/>
            <w:shd w:val="clear" w:color="auto" w:fill="auto"/>
            <w:vAlign w:val="center"/>
          </w:tcPr>
          <w:p w:rsidR="00E44293" w:rsidRPr="008D46F8" w:rsidRDefault="00E44293" w:rsidP="00E44293">
            <w:pPr>
              <w:spacing w:before="60" w:after="60" w:line="260" w:lineRule="atLeast"/>
              <w:rPr>
                <w:rFonts w:eastAsia="Calibri" w:cs="Arial"/>
                <w:sz w:val="18"/>
                <w:szCs w:val="18"/>
                <w:lang w:eastAsia="en-GB"/>
              </w:rPr>
            </w:pPr>
          </w:p>
        </w:tc>
      </w:tr>
    </w:tbl>
    <w:p w:rsidR="00647552" w:rsidRPr="008D46F8" w:rsidRDefault="00647552">
      <w:pPr>
        <w:suppressAutoHyphens w:val="0"/>
        <w:rPr>
          <w:rFonts w:eastAsia="Calibri"/>
          <w:b/>
          <w:sz w:val="22"/>
          <w:lang w:eastAsia="en-US"/>
        </w:rPr>
      </w:pPr>
    </w:p>
    <w:p w:rsidR="00332EFB" w:rsidRPr="008D46F8" w:rsidRDefault="00332EFB" w:rsidP="000C06AC">
      <w:pPr>
        <w:pStyle w:val="Titre6"/>
        <w:numPr>
          <w:ilvl w:val="0"/>
          <w:numId w:val="0"/>
        </w:numPr>
        <w:ind w:left="1152"/>
        <w:rPr>
          <w:rFonts w:eastAsia="Calibri"/>
          <w:b/>
          <w:caps w:val="0"/>
          <w:lang w:val="en-GB" w:eastAsia="en-US"/>
        </w:rPr>
      </w:pPr>
      <w:r w:rsidRPr="008D46F8">
        <w:rPr>
          <w:rFonts w:eastAsia="Calibri"/>
          <w:b/>
          <w:caps w:val="0"/>
          <w:lang w:val="en-GB" w:eastAsia="en-US"/>
        </w:rPr>
        <w:t xml:space="preserve">PT2: disinfection of outdoor surfaces </w:t>
      </w:r>
    </w:p>
    <w:p w:rsidR="00D477DF" w:rsidRPr="008D46F8" w:rsidRDefault="00D477DF" w:rsidP="00F27671">
      <w:pPr>
        <w:jc w:val="both"/>
        <w:rPr>
          <w:rFonts w:eastAsia="Calibri"/>
          <w:lang w:eastAsia="en-US"/>
        </w:rPr>
      </w:pPr>
      <w:r w:rsidRPr="008D46F8">
        <w:rPr>
          <w:rFonts w:eastAsia="Calibri"/>
          <w:bCs/>
          <w:lang w:eastAsia="en-US"/>
        </w:rPr>
        <w:t>For the disinfection of outdoor PT2 su</w:t>
      </w:r>
      <w:r w:rsidR="00517265" w:rsidRPr="008D46F8">
        <w:rPr>
          <w:rFonts w:eastAsia="Calibri"/>
          <w:bCs/>
          <w:lang w:eastAsia="en-US"/>
        </w:rPr>
        <w:t>rfaces</w:t>
      </w:r>
      <w:r w:rsidR="00517265" w:rsidRPr="008D46F8">
        <w:rPr>
          <w:rFonts w:eastAsia="Calibri"/>
          <w:lang w:eastAsia="en-US"/>
        </w:rPr>
        <w:t>,</w:t>
      </w:r>
      <w:r w:rsidR="006E7031" w:rsidRPr="008D46F8">
        <w:rPr>
          <w:rFonts w:eastAsia="Calibri"/>
          <w:lang w:eastAsia="en-US"/>
        </w:rPr>
        <w:t xml:space="preserve"> </w:t>
      </w:r>
      <w:r w:rsidRPr="008D46F8">
        <w:rPr>
          <w:rFonts w:eastAsia="Calibri"/>
          <w:bCs/>
          <w:lang w:eastAsia="en-US"/>
        </w:rPr>
        <w:t>the product is applied either by spray (for the ready to use product</w:t>
      </w:r>
      <w:r w:rsidR="00774EC5">
        <w:rPr>
          <w:rFonts w:eastAsia="Calibri"/>
          <w:bCs/>
          <w:lang w:eastAsia="en-US"/>
        </w:rPr>
        <w:t xml:space="preserve"> on small surfaces</w:t>
      </w:r>
      <w:r w:rsidRPr="008D46F8">
        <w:rPr>
          <w:rFonts w:eastAsia="Calibri"/>
          <w:bCs/>
          <w:lang w:eastAsia="en-US"/>
        </w:rPr>
        <w:t>) or with a brush or high-pressure cleaner (for the concentrate product</w:t>
      </w:r>
      <w:r w:rsidR="00414883">
        <w:rPr>
          <w:rFonts w:eastAsia="Calibri"/>
          <w:bCs/>
          <w:lang w:eastAsia="en-US"/>
        </w:rPr>
        <w:t xml:space="preserve"> on</w:t>
      </w:r>
      <w:r w:rsidR="00774EC5">
        <w:rPr>
          <w:rFonts w:eastAsia="Calibri"/>
          <w:bCs/>
          <w:lang w:eastAsia="en-US"/>
        </w:rPr>
        <w:t xml:space="preserve"> surfaces</w:t>
      </w:r>
      <w:r w:rsidRPr="008D46F8">
        <w:rPr>
          <w:rFonts w:eastAsia="Calibri"/>
          <w:bCs/>
          <w:lang w:eastAsia="en-US"/>
        </w:rPr>
        <w:t xml:space="preserve">). </w:t>
      </w:r>
      <w:r w:rsidR="00410D25" w:rsidRPr="00A33818">
        <w:rPr>
          <w:rFonts w:eastAsia="Calibri"/>
          <w:lang w:eastAsia="en-US"/>
        </w:rPr>
        <w:t xml:space="preserve">During the application </w:t>
      </w:r>
      <w:r w:rsidRPr="00A33818">
        <w:rPr>
          <w:rFonts w:eastAsia="Calibri"/>
          <w:lang w:eastAsia="en-US"/>
        </w:rPr>
        <w:t xml:space="preserve">outdoors, </w:t>
      </w:r>
      <w:r w:rsidR="00FC1063" w:rsidRPr="00A33818">
        <w:rPr>
          <w:rFonts w:eastAsia="Calibri"/>
          <w:lang w:eastAsia="en-US"/>
        </w:rPr>
        <w:t xml:space="preserve">the product </w:t>
      </w:r>
      <w:r w:rsidRPr="00A33818">
        <w:rPr>
          <w:rFonts w:eastAsia="Calibri"/>
          <w:lang w:eastAsia="en-US"/>
        </w:rPr>
        <w:t xml:space="preserve">can reach the environment through drift and run-off. </w:t>
      </w:r>
      <w:r w:rsidR="00CA3F1D" w:rsidRPr="00A33818">
        <w:rPr>
          <w:rFonts w:eastAsia="Calibri"/>
          <w:lang w:eastAsia="en-US"/>
        </w:rPr>
        <w:t>Then, t</w:t>
      </w:r>
      <w:r w:rsidR="000E2E7A" w:rsidRPr="00A33818">
        <w:rPr>
          <w:rFonts w:eastAsia="Calibri"/>
          <w:lang w:eastAsia="en-US"/>
        </w:rPr>
        <w:t>he product</w:t>
      </w:r>
      <w:r w:rsidR="006E7031" w:rsidRPr="00A33818">
        <w:rPr>
          <w:rFonts w:eastAsia="Calibri"/>
          <w:lang w:eastAsia="en-US"/>
        </w:rPr>
        <w:t xml:space="preserve"> is</w:t>
      </w:r>
      <w:r w:rsidR="000E2E7A" w:rsidRPr="00A33818">
        <w:rPr>
          <w:rFonts w:eastAsia="Calibri"/>
          <w:lang w:eastAsia="en-US"/>
        </w:rPr>
        <w:t xml:space="preserve"> rinsed off with water, </w:t>
      </w:r>
      <w:r w:rsidR="00CA3F1D" w:rsidRPr="00A33818">
        <w:rPr>
          <w:rFonts w:eastAsia="Calibri"/>
          <w:lang w:eastAsia="en-US"/>
        </w:rPr>
        <w:t>with either a sponge or a</w:t>
      </w:r>
      <w:r w:rsidR="000E2E7A" w:rsidRPr="00A33818">
        <w:rPr>
          <w:rFonts w:eastAsia="Calibri"/>
          <w:lang w:eastAsia="en-US"/>
        </w:rPr>
        <w:t xml:space="preserve"> water hose</w:t>
      </w:r>
      <w:r w:rsidR="00F45FA0" w:rsidRPr="00A33818">
        <w:rPr>
          <w:rFonts w:eastAsia="Calibri"/>
          <w:lang w:eastAsia="en-US"/>
        </w:rPr>
        <w:t xml:space="preserve"> and emissions can also occur during this phase</w:t>
      </w:r>
      <w:r w:rsidR="000E2E7A" w:rsidRPr="00A33818">
        <w:rPr>
          <w:rFonts w:eastAsia="Calibri"/>
          <w:lang w:eastAsia="en-US"/>
        </w:rPr>
        <w:t>.</w:t>
      </w:r>
    </w:p>
    <w:p w:rsidR="00F27671" w:rsidRPr="008D46F8" w:rsidRDefault="00151785" w:rsidP="00F27671">
      <w:pPr>
        <w:jc w:val="both"/>
        <w:rPr>
          <w:rFonts w:eastAsia="Calibri"/>
          <w:lang w:eastAsia="en-US"/>
        </w:rPr>
      </w:pPr>
      <w:r w:rsidRPr="008D46F8">
        <w:rPr>
          <w:rFonts w:eastAsia="Calibri"/>
          <w:lang w:eastAsia="en-US"/>
        </w:rPr>
        <w:t xml:space="preserve">According to the </w:t>
      </w:r>
      <w:r w:rsidR="00F27671" w:rsidRPr="008D46F8">
        <w:rPr>
          <w:rFonts w:eastAsia="Calibri"/>
          <w:lang w:eastAsia="en-US"/>
        </w:rPr>
        <w:t>ESD for PT 10 (2002), two relevant locations can be dif</w:t>
      </w:r>
      <w:r w:rsidR="00332EFB" w:rsidRPr="008D46F8">
        <w:rPr>
          <w:rFonts w:eastAsia="Calibri"/>
          <w:lang w:eastAsia="en-US"/>
        </w:rPr>
        <w:t>ferentiated:</w:t>
      </w:r>
      <w:r w:rsidR="00F27671" w:rsidRPr="008D46F8">
        <w:rPr>
          <w:rFonts w:eastAsia="Calibri"/>
          <w:lang w:eastAsia="en-US"/>
        </w:rPr>
        <w:t xml:space="preserve"> </w:t>
      </w:r>
    </w:p>
    <w:p w:rsidR="00F27671" w:rsidRPr="008D46F8" w:rsidRDefault="00F27671" w:rsidP="00CF334C">
      <w:pPr>
        <w:numPr>
          <w:ilvl w:val="0"/>
          <w:numId w:val="20"/>
        </w:numPr>
        <w:jc w:val="both"/>
        <w:rPr>
          <w:rFonts w:eastAsia="Calibri"/>
          <w:lang w:eastAsia="en-US"/>
        </w:rPr>
      </w:pPr>
      <w:r w:rsidRPr="008D46F8">
        <w:rPr>
          <w:rFonts w:eastAsia="Calibri"/>
          <w:lang w:eastAsia="en-US"/>
        </w:rPr>
        <w:t>In t</w:t>
      </w:r>
      <w:r w:rsidR="00151785" w:rsidRPr="008D46F8">
        <w:rPr>
          <w:rFonts w:eastAsia="Calibri"/>
          <w:lang w:eastAsia="en-US"/>
        </w:rPr>
        <w:t>he city (urban area), the product</w:t>
      </w:r>
      <w:r w:rsidRPr="008D46F8">
        <w:rPr>
          <w:rFonts w:eastAsia="Calibri"/>
          <w:lang w:eastAsia="en-US"/>
        </w:rPr>
        <w:t xml:space="preserve"> is likely to enter paved ground during application</w:t>
      </w:r>
      <w:r w:rsidR="000E2E7A" w:rsidRPr="008D46F8">
        <w:rPr>
          <w:rFonts w:eastAsia="Calibri"/>
          <w:lang w:eastAsia="en-US"/>
        </w:rPr>
        <w:t xml:space="preserve"> or rinsing phase</w:t>
      </w:r>
      <w:r w:rsidRPr="008D46F8">
        <w:rPr>
          <w:rFonts w:eastAsia="Calibri"/>
          <w:lang w:eastAsia="en-US"/>
        </w:rPr>
        <w:t xml:space="preserve"> to the sewer system subsequently reaching the sewage treatment plant (STP</w:t>
      </w:r>
      <w:r w:rsidR="00151785" w:rsidRPr="008D46F8">
        <w:rPr>
          <w:rFonts w:eastAsia="Calibri"/>
          <w:lang w:eastAsia="en-US"/>
        </w:rPr>
        <w:t>, scenario 2)</w:t>
      </w:r>
      <w:r w:rsidRPr="008D46F8">
        <w:rPr>
          <w:rFonts w:eastAsia="Calibri"/>
          <w:lang w:eastAsia="en-US"/>
        </w:rPr>
        <w:t xml:space="preserve"> or directly the surface water </w:t>
      </w:r>
      <w:r w:rsidR="00040186" w:rsidRPr="008D46F8">
        <w:rPr>
          <w:rFonts w:eastAsia="Calibri"/>
          <w:lang w:eastAsia="en-US"/>
        </w:rPr>
        <w:t xml:space="preserve">via </w:t>
      </w:r>
      <w:r w:rsidRPr="008D46F8">
        <w:rPr>
          <w:rFonts w:eastAsia="Calibri"/>
          <w:lang w:eastAsia="en-US"/>
        </w:rPr>
        <w:t>direct rainwater discharge</w:t>
      </w:r>
      <w:r w:rsidR="00151785" w:rsidRPr="008D46F8">
        <w:rPr>
          <w:rFonts w:eastAsia="Calibri"/>
          <w:lang w:eastAsia="en-US"/>
        </w:rPr>
        <w:t xml:space="preserve"> (scenario 3)</w:t>
      </w:r>
      <w:r w:rsidRPr="008D46F8">
        <w:rPr>
          <w:rFonts w:eastAsia="Calibri"/>
          <w:lang w:eastAsia="en-US"/>
        </w:rPr>
        <w:t xml:space="preserve">. </w:t>
      </w:r>
      <w:r w:rsidR="007F7F99">
        <w:rPr>
          <w:rFonts w:eastAsia="Calibri"/>
          <w:lang w:eastAsia="en-US"/>
        </w:rPr>
        <w:t>The rinsing phase also covers the leaching by rain if the product is not rinsed.</w:t>
      </w:r>
    </w:p>
    <w:p w:rsidR="00F27671" w:rsidRPr="008D46F8" w:rsidRDefault="00F27671" w:rsidP="00CF334C">
      <w:pPr>
        <w:numPr>
          <w:ilvl w:val="0"/>
          <w:numId w:val="20"/>
        </w:numPr>
        <w:jc w:val="both"/>
        <w:rPr>
          <w:rFonts w:eastAsia="Calibri"/>
          <w:lang w:eastAsia="en-US"/>
        </w:rPr>
      </w:pPr>
      <w:r w:rsidRPr="008D46F8">
        <w:rPr>
          <w:rFonts w:eastAsia="Calibri"/>
          <w:lang w:eastAsia="en-US"/>
        </w:rPr>
        <w:t xml:space="preserve">In the countryside (rural area), the </w:t>
      </w:r>
      <w:r w:rsidR="00151785" w:rsidRPr="008D46F8">
        <w:rPr>
          <w:rFonts w:eastAsia="Calibri"/>
          <w:lang w:eastAsia="en-US"/>
        </w:rPr>
        <w:t>product</w:t>
      </w:r>
      <w:r w:rsidRPr="008D46F8">
        <w:rPr>
          <w:rFonts w:eastAsia="Calibri"/>
          <w:lang w:eastAsia="en-US"/>
        </w:rPr>
        <w:t xml:space="preserve"> directly reaches the soil </w:t>
      </w:r>
      <w:r w:rsidR="00332EFB" w:rsidRPr="008D46F8">
        <w:rPr>
          <w:rFonts w:eastAsia="Calibri"/>
          <w:lang w:eastAsia="en-US"/>
        </w:rPr>
        <w:t>(scenario 4)</w:t>
      </w:r>
      <w:r w:rsidR="007F7F99" w:rsidRPr="007F7F99">
        <w:rPr>
          <w:rFonts w:eastAsia="Calibri"/>
          <w:lang w:eastAsia="en-US"/>
        </w:rPr>
        <w:t xml:space="preserve"> </w:t>
      </w:r>
      <w:r w:rsidR="007F7F99">
        <w:rPr>
          <w:rFonts w:eastAsia="Calibri"/>
          <w:lang w:eastAsia="en-US"/>
        </w:rPr>
        <w:t>after the application and the rinsing phase/rain event</w:t>
      </w:r>
      <w:r w:rsidR="00332EFB" w:rsidRPr="008D46F8">
        <w:rPr>
          <w:rFonts w:eastAsia="Calibri"/>
          <w:lang w:eastAsia="en-US"/>
        </w:rPr>
        <w:t>.</w:t>
      </w:r>
    </w:p>
    <w:p w:rsidR="00A518A2" w:rsidRPr="008D46F8" w:rsidRDefault="00A518A2" w:rsidP="00CF334C">
      <w:pPr>
        <w:jc w:val="both"/>
        <w:rPr>
          <w:rFonts w:eastAsia="Calibri"/>
          <w:lang w:eastAsia="en-US"/>
        </w:rPr>
      </w:pPr>
    </w:p>
    <w:p w:rsidR="00F73717" w:rsidRDefault="00593F63" w:rsidP="00A518A2">
      <w:pPr>
        <w:jc w:val="both"/>
        <w:rPr>
          <w:rFonts w:eastAsia="Calibri"/>
          <w:lang w:eastAsia="en-US"/>
        </w:rPr>
      </w:pPr>
      <w:r w:rsidRPr="008D46F8">
        <w:rPr>
          <w:rFonts w:eastAsia="Calibri"/>
          <w:lang w:eastAsia="en-US"/>
        </w:rPr>
        <w:t>In ESD PT2, n</w:t>
      </w:r>
      <w:r w:rsidR="00A518A2" w:rsidRPr="008D46F8">
        <w:rPr>
          <w:rFonts w:eastAsia="Calibri"/>
          <w:lang w:eastAsia="en-US"/>
        </w:rPr>
        <w:t xml:space="preserve">o scenario is currently available </w:t>
      </w:r>
      <w:r w:rsidR="00FC1063">
        <w:rPr>
          <w:rFonts w:eastAsia="Calibri"/>
          <w:lang w:eastAsia="en-US"/>
        </w:rPr>
        <w:t>to calculate</w:t>
      </w:r>
      <w:r w:rsidR="00A518A2" w:rsidRPr="008D46F8">
        <w:rPr>
          <w:rFonts w:eastAsia="Calibri"/>
          <w:lang w:eastAsia="en-US"/>
        </w:rPr>
        <w:t xml:space="preserve"> the environmental emissions of a product applied for the disinfection of outdoor surfaces such as terraces or low walls. For this use, active substance emissions were calculated by adapting the scenario for outdoor application of insecticides (ESD for PT18, 2008) as well as scenarios for masonry preservatives (ESD for PT10, 2002) to the use of the Cresyl products. </w:t>
      </w:r>
    </w:p>
    <w:p w:rsidR="00F73717" w:rsidRDefault="00F73717" w:rsidP="00A518A2">
      <w:pPr>
        <w:jc w:val="both"/>
        <w:rPr>
          <w:rFonts w:eastAsia="Calibri"/>
          <w:lang w:eastAsia="en-US"/>
        </w:rPr>
      </w:pPr>
    </w:p>
    <w:p w:rsidR="00F73717" w:rsidRDefault="00F73717" w:rsidP="00F73717">
      <w:pPr>
        <w:pStyle w:val="Titre7"/>
        <w:numPr>
          <w:ilvl w:val="0"/>
          <w:numId w:val="0"/>
        </w:numPr>
        <w:ind w:left="1296" w:hanging="1296"/>
        <w:rPr>
          <w:rFonts w:eastAsia="Calibri"/>
          <w:b/>
          <w:caps w:val="0"/>
          <w:sz w:val="20"/>
          <w:u w:val="single"/>
          <w:lang w:val="en-GB" w:eastAsia="en-US"/>
        </w:rPr>
      </w:pPr>
      <w:r w:rsidRPr="008D46F8">
        <w:rPr>
          <w:rFonts w:eastAsia="Calibri"/>
          <w:b/>
          <w:caps w:val="0"/>
          <w:sz w:val="20"/>
          <w:u w:val="single"/>
          <w:lang w:val="en-GB" w:eastAsia="en-US"/>
        </w:rPr>
        <w:t xml:space="preserve">Scenario 2: </w:t>
      </w:r>
      <w:r w:rsidR="00302EA5">
        <w:rPr>
          <w:rFonts w:eastAsia="Calibri"/>
          <w:b/>
          <w:caps w:val="0"/>
          <w:sz w:val="20"/>
          <w:u w:val="single"/>
          <w:lang w:val="en-GB" w:eastAsia="en-US"/>
        </w:rPr>
        <w:t xml:space="preserve">disinfection of outdoor surfaces - </w:t>
      </w:r>
      <w:r w:rsidRPr="008D46F8">
        <w:rPr>
          <w:rFonts w:eastAsia="Calibri"/>
          <w:b/>
          <w:caps w:val="0"/>
          <w:sz w:val="20"/>
          <w:u w:val="single"/>
          <w:lang w:val="en-GB" w:eastAsia="en-US"/>
        </w:rPr>
        <w:t>urban area</w:t>
      </w:r>
      <w:r>
        <w:rPr>
          <w:rFonts w:eastAsia="Calibri"/>
          <w:b/>
          <w:caps w:val="0"/>
          <w:sz w:val="20"/>
          <w:u w:val="single"/>
          <w:lang w:val="en-GB" w:eastAsia="en-US"/>
        </w:rPr>
        <w:t>, STP</w:t>
      </w:r>
    </w:p>
    <w:tbl>
      <w:tblPr>
        <w:tblStyle w:val="Grilledutableau"/>
        <w:tblW w:w="0" w:type="auto"/>
        <w:tblLook w:val="04A0" w:firstRow="1" w:lastRow="0" w:firstColumn="1" w:lastColumn="0" w:noHBand="0" w:noVBand="1"/>
      </w:tblPr>
      <w:tblGrid>
        <w:gridCol w:w="3117"/>
        <w:gridCol w:w="3370"/>
        <w:gridCol w:w="2866"/>
      </w:tblGrid>
      <w:tr w:rsidR="00CA5454" w:rsidRPr="008D46F8" w:rsidTr="00D52AD2">
        <w:tc>
          <w:tcPr>
            <w:tcW w:w="3117" w:type="dxa"/>
            <w:vAlign w:val="center"/>
          </w:tcPr>
          <w:p w:rsidR="00CA5454" w:rsidRPr="008D46F8" w:rsidRDefault="00CA5454" w:rsidP="00D52AD2">
            <w:pPr>
              <w:spacing w:line="276" w:lineRule="auto"/>
              <w:jc w:val="both"/>
              <w:rPr>
                <w:rFonts w:eastAsia="Calibri"/>
                <w:lang w:eastAsia="en-US"/>
              </w:rPr>
            </w:pPr>
          </w:p>
        </w:tc>
        <w:tc>
          <w:tcPr>
            <w:tcW w:w="3370" w:type="dxa"/>
            <w:vAlign w:val="center"/>
          </w:tcPr>
          <w:p w:rsidR="00CA5454" w:rsidRPr="008D46F8" w:rsidRDefault="00CA5454" w:rsidP="00D52AD2">
            <w:pPr>
              <w:spacing w:line="276" w:lineRule="auto"/>
              <w:jc w:val="center"/>
              <w:rPr>
                <w:rFonts w:eastAsia="Calibri"/>
                <w:lang w:eastAsia="en-US"/>
              </w:rPr>
            </w:pPr>
            <w:r w:rsidRPr="008D46F8">
              <w:rPr>
                <w:rFonts w:eastAsia="Calibri"/>
                <w:lang w:eastAsia="en-US"/>
              </w:rPr>
              <w:t>Cresyl Concentré (2.9% CMK)</w:t>
            </w:r>
          </w:p>
        </w:tc>
        <w:tc>
          <w:tcPr>
            <w:tcW w:w="2866" w:type="dxa"/>
            <w:vAlign w:val="center"/>
          </w:tcPr>
          <w:p w:rsidR="00CA5454" w:rsidRPr="008D46F8" w:rsidRDefault="00CA5454" w:rsidP="00D52AD2">
            <w:pPr>
              <w:spacing w:line="276" w:lineRule="auto"/>
              <w:jc w:val="center"/>
              <w:rPr>
                <w:rFonts w:eastAsia="Calibri"/>
                <w:lang w:eastAsia="en-US"/>
              </w:rPr>
            </w:pPr>
            <w:r w:rsidRPr="008D46F8">
              <w:rPr>
                <w:rFonts w:eastAsia="Calibri"/>
                <w:lang w:eastAsia="en-US"/>
              </w:rPr>
              <w:t>Cresyl PAE (0.319% CMK)</w:t>
            </w:r>
          </w:p>
        </w:tc>
      </w:tr>
      <w:tr w:rsidR="00CA5454" w:rsidRPr="008D46F8" w:rsidTr="00D52AD2">
        <w:tc>
          <w:tcPr>
            <w:tcW w:w="3117" w:type="dxa"/>
            <w:vAlign w:val="center"/>
          </w:tcPr>
          <w:p w:rsidR="00CA5454" w:rsidRPr="008D46F8" w:rsidRDefault="00CA5454" w:rsidP="00D52AD2">
            <w:pPr>
              <w:spacing w:line="276" w:lineRule="auto"/>
              <w:jc w:val="both"/>
              <w:rPr>
                <w:rFonts w:eastAsia="Calibri"/>
                <w:lang w:eastAsia="en-US"/>
              </w:rPr>
            </w:pPr>
            <w:r w:rsidRPr="008D46F8">
              <w:rPr>
                <w:rFonts w:eastAsia="Calibri"/>
                <w:u w:val="single"/>
                <w:lang w:eastAsia="en-US"/>
              </w:rPr>
              <w:t>PT2 disinfection of outdoor surfaces</w:t>
            </w:r>
          </w:p>
        </w:tc>
        <w:tc>
          <w:tcPr>
            <w:tcW w:w="3370" w:type="dxa"/>
            <w:vAlign w:val="center"/>
          </w:tcPr>
          <w:p w:rsidR="00CA5454" w:rsidRPr="008D46F8" w:rsidRDefault="00CA5454" w:rsidP="00D52AD2">
            <w:pPr>
              <w:spacing w:line="276" w:lineRule="auto"/>
              <w:jc w:val="center"/>
              <w:rPr>
                <w:rFonts w:eastAsia="Calibri"/>
                <w:lang w:eastAsia="en-US"/>
              </w:rPr>
            </w:pPr>
            <w:r w:rsidRPr="008D46F8">
              <w:rPr>
                <w:rFonts w:eastAsia="Calibri"/>
                <w:lang w:eastAsia="en-US"/>
              </w:rPr>
              <w:t>YES</w:t>
            </w:r>
            <w:r>
              <w:rPr>
                <w:rFonts w:eastAsia="Calibri"/>
                <w:lang w:eastAsia="en-US"/>
              </w:rPr>
              <w:t xml:space="preserve"> (Brush or Pressure washer)</w:t>
            </w:r>
          </w:p>
        </w:tc>
        <w:tc>
          <w:tcPr>
            <w:tcW w:w="2866" w:type="dxa"/>
            <w:vAlign w:val="center"/>
          </w:tcPr>
          <w:p w:rsidR="00CA5454" w:rsidRPr="008D46F8" w:rsidRDefault="00CA5454" w:rsidP="00D52AD2">
            <w:pPr>
              <w:spacing w:line="276" w:lineRule="auto"/>
              <w:jc w:val="center"/>
              <w:rPr>
                <w:rFonts w:eastAsia="Calibri"/>
                <w:lang w:eastAsia="en-US"/>
              </w:rPr>
            </w:pPr>
            <w:r w:rsidRPr="008D46F8">
              <w:rPr>
                <w:rFonts w:eastAsia="Calibri"/>
                <w:lang w:eastAsia="en-US"/>
              </w:rPr>
              <w:t>YES</w:t>
            </w:r>
            <w:r>
              <w:rPr>
                <w:rFonts w:eastAsia="Calibri"/>
                <w:lang w:eastAsia="en-US"/>
              </w:rPr>
              <w:t xml:space="preserve"> (Spray)</w:t>
            </w:r>
          </w:p>
        </w:tc>
      </w:tr>
    </w:tbl>
    <w:p w:rsidR="00CA5454" w:rsidRPr="00032EE5" w:rsidRDefault="00CA5454" w:rsidP="00032EE5">
      <w:pPr>
        <w:pStyle w:val="Absatz"/>
        <w:rPr>
          <w:rFonts w:eastAsia="Calibri"/>
          <w:caps/>
          <w:lang w:eastAsia="en-US"/>
        </w:rPr>
      </w:pPr>
    </w:p>
    <w:p w:rsidR="00A518A2" w:rsidRDefault="00F73717" w:rsidP="00A518A2">
      <w:pPr>
        <w:jc w:val="both"/>
        <w:rPr>
          <w:rFonts w:eastAsia="Calibri"/>
          <w:lang w:eastAsia="en-US"/>
        </w:rPr>
      </w:pPr>
      <w:r>
        <w:rPr>
          <w:rFonts w:eastAsia="Calibri"/>
          <w:lang w:eastAsia="en-US"/>
        </w:rPr>
        <w:t xml:space="preserve">In urban area, the emissions are directed to the sewage treatment plant (STP). </w:t>
      </w:r>
      <w:r w:rsidR="00A518A2" w:rsidRPr="008D46F8">
        <w:rPr>
          <w:rFonts w:eastAsia="Calibri"/>
          <w:lang w:eastAsia="en-US"/>
        </w:rPr>
        <w:t xml:space="preserve">Calculations were based on certain hypotheses and input values, which are detailed in the following </w:t>
      </w:r>
      <w:r w:rsidR="000550A9" w:rsidRPr="008D46F8">
        <w:rPr>
          <w:rFonts w:eastAsia="Calibri"/>
          <w:lang w:eastAsia="en-US"/>
        </w:rPr>
        <w:t>paragraphs:</w:t>
      </w:r>
      <w:r w:rsidR="001714C8" w:rsidRPr="008D46F8">
        <w:rPr>
          <w:rFonts w:eastAsia="Calibri"/>
          <w:lang w:eastAsia="en-US"/>
        </w:rPr>
        <w:t xml:space="preserve"> </w:t>
      </w:r>
    </w:p>
    <w:p w:rsidR="00CA5454" w:rsidRDefault="00CA5454" w:rsidP="00A518A2">
      <w:pPr>
        <w:jc w:val="both"/>
        <w:rPr>
          <w:rFonts w:eastAsia="Calibri"/>
          <w:lang w:eastAsia="en-US"/>
        </w:rPr>
      </w:pPr>
    </w:p>
    <w:p w:rsidR="006E7031" w:rsidRPr="008D46F8" w:rsidRDefault="00CE7E21" w:rsidP="00E636F0">
      <w:pPr>
        <w:pStyle w:val="Paragraphedeliste"/>
        <w:numPr>
          <w:ilvl w:val="0"/>
          <w:numId w:val="29"/>
        </w:numPr>
        <w:ind w:left="426"/>
        <w:jc w:val="both"/>
        <w:rPr>
          <w:rFonts w:eastAsia="Calibri"/>
          <w:u w:val="single"/>
          <w:lang w:eastAsia="en-US"/>
        </w:rPr>
      </w:pPr>
      <w:r w:rsidRPr="008D46F8">
        <w:rPr>
          <w:rFonts w:eastAsia="Calibri"/>
          <w:u w:val="single"/>
          <w:lang w:eastAsia="en-US"/>
        </w:rPr>
        <w:t>Treated surfaces size</w:t>
      </w:r>
      <w:r w:rsidR="000E2E7A" w:rsidRPr="008D46F8">
        <w:rPr>
          <w:rFonts w:eastAsia="Calibri"/>
          <w:u w:val="single"/>
          <w:lang w:eastAsia="en-US"/>
        </w:rPr>
        <w:t>:</w:t>
      </w:r>
    </w:p>
    <w:p w:rsidR="006E7031" w:rsidRPr="008D46F8" w:rsidRDefault="006E7031" w:rsidP="00CF334C">
      <w:pPr>
        <w:jc w:val="both"/>
        <w:rPr>
          <w:rFonts w:eastAsia="Calibri"/>
          <w:i/>
          <w:lang w:eastAsia="en-US"/>
        </w:rPr>
      </w:pPr>
    </w:p>
    <w:p w:rsidR="000E2E7A" w:rsidRPr="008D46F8" w:rsidRDefault="006E7031" w:rsidP="00CF334C">
      <w:pPr>
        <w:jc w:val="both"/>
        <w:rPr>
          <w:rFonts w:eastAsia="Calibri"/>
          <w:i/>
          <w:lang w:eastAsia="en-US"/>
        </w:rPr>
      </w:pPr>
      <w:r w:rsidRPr="008D46F8">
        <w:rPr>
          <w:rFonts w:eastAsia="Calibri"/>
          <w:i/>
          <w:lang w:eastAsia="en-US"/>
        </w:rPr>
        <w:t>House</w:t>
      </w:r>
      <w:r w:rsidR="000E2E7A" w:rsidRPr="008D46F8">
        <w:rPr>
          <w:rFonts w:eastAsia="Calibri"/>
          <w:i/>
          <w:lang w:eastAsia="en-US"/>
        </w:rPr>
        <w:t xml:space="preserve">: </w:t>
      </w:r>
    </w:p>
    <w:p w:rsidR="004A226C" w:rsidRDefault="00F45FA0" w:rsidP="00CF334C">
      <w:pPr>
        <w:jc w:val="both"/>
        <w:rPr>
          <w:rFonts w:eastAsia="Calibri"/>
          <w:lang w:eastAsia="en-US"/>
        </w:rPr>
      </w:pPr>
      <w:r>
        <w:rPr>
          <w:rFonts w:eastAsia="Calibri"/>
          <w:lang w:eastAsia="en-US"/>
        </w:rPr>
        <w:t>A</w:t>
      </w:r>
      <w:r w:rsidR="000E2E7A" w:rsidRPr="008D46F8">
        <w:rPr>
          <w:rFonts w:eastAsia="Calibri"/>
          <w:lang w:eastAsia="en-US"/>
        </w:rPr>
        <w:t xml:space="preserve"> default use where a user disinfects a house terrace and surrounding low walls</w:t>
      </w:r>
      <w:r w:rsidR="00887E89">
        <w:rPr>
          <w:rFonts w:eastAsia="Calibri"/>
          <w:lang w:eastAsia="en-US"/>
        </w:rPr>
        <w:t xml:space="preserve"> is assessed</w:t>
      </w:r>
      <w:r w:rsidR="000E2E7A" w:rsidRPr="008D46F8">
        <w:rPr>
          <w:rFonts w:eastAsia="Calibri"/>
          <w:lang w:eastAsia="en-US"/>
        </w:rPr>
        <w:t xml:space="preserve">. </w:t>
      </w:r>
      <w:r w:rsidR="004A226C" w:rsidRPr="009D5C34">
        <w:rPr>
          <w:rFonts w:eastAsia="Calibri"/>
          <w:lang w:eastAsia="en-US"/>
        </w:rPr>
        <w:t>For the walls, it is</w:t>
      </w:r>
      <w:r w:rsidR="004A226C" w:rsidRPr="006A4419">
        <w:rPr>
          <w:rFonts w:eastAsia="Calibri"/>
          <w:lang w:eastAsia="en-US"/>
        </w:rPr>
        <w:t xml:space="preserve"> considered that the user disinfect</w:t>
      </w:r>
      <w:r w:rsidR="004A226C">
        <w:rPr>
          <w:rFonts w:eastAsia="Calibri"/>
          <w:lang w:eastAsia="en-US"/>
        </w:rPr>
        <w:t>s</w:t>
      </w:r>
      <w:r w:rsidR="004A226C" w:rsidRPr="006A4419">
        <w:rPr>
          <w:rFonts w:eastAsia="Calibri"/>
          <w:lang w:eastAsia="en-US"/>
        </w:rPr>
        <w:t xml:space="preserve"> the lower part of the walls surrounding the house up to 50 cm height from the bottom of the wall</w:t>
      </w:r>
      <w:r w:rsidR="00FC1063">
        <w:rPr>
          <w:rFonts w:eastAsia="Calibri"/>
          <w:lang w:eastAsia="en-US"/>
        </w:rPr>
        <w:t>,</w:t>
      </w:r>
      <w:r w:rsidR="004A226C" w:rsidRPr="006A4419">
        <w:rPr>
          <w:rFonts w:eastAsia="Calibri"/>
          <w:lang w:eastAsia="en-US"/>
        </w:rPr>
        <w:t xml:space="preserve"> as i</w:t>
      </w:r>
      <w:r w:rsidR="004A226C" w:rsidRPr="00702F5C">
        <w:rPr>
          <w:rFonts w:eastAsia="Calibri"/>
          <w:lang w:eastAsia="en-US"/>
        </w:rPr>
        <w:t xml:space="preserve">t </w:t>
      </w:r>
      <w:r w:rsidR="004A226C" w:rsidRPr="009D5C34">
        <w:rPr>
          <w:rFonts w:eastAsia="Calibri"/>
          <w:lang w:eastAsia="en-US"/>
        </w:rPr>
        <w:t xml:space="preserve">is intended in the SPC. For the terrace, the harmonised parameters from the TAB </w:t>
      </w:r>
      <w:r w:rsidR="004A226C">
        <w:rPr>
          <w:rFonts w:eastAsia="Calibri"/>
          <w:lang w:eastAsia="en-US"/>
        </w:rPr>
        <w:t>are</w:t>
      </w:r>
      <w:r w:rsidR="004A226C" w:rsidRPr="006A4419">
        <w:rPr>
          <w:rFonts w:eastAsia="Calibri"/>
          <w:lang w:eastAsia="en-US"/>
        </w:rPr>
        <w:t xml:space="preserve"> considered.</w:t>
      </w:r>
    </w:p>
    <w:p w:rsidR="004A226C" w:rsidRDefault="004A226C" w:rsidP="00CF334C">
      <w:pPr>
        <w:jc w:val="both"/>
        <w:rPr>
          <w:rFonts w:eastAsia="Calibri"/>
          <w:lang w:eastAsia="en-US"/>
        </w:rPr>
      </w:pPr>
      <w:r>
        <w:rPr>
          <w:rFonts w:eastAsia="Calibri"/>
          <w:lang w:eastAsia="en-US"/>
        </w:rPr>
        <w:t xml:space="preserve">In houses that </w:t>
      </w:r>
      <w:r w:rsidR="00711CAC">
        <w:rPr>
          <w:rFonts w:eastAsia="Calibri"/>
          <w:lang w:eastAsia="en-US"/>
        </w:rPr>
        <w:t>have</w:t>
      </w:r>
      <w:r>
        <w:rPr>
          <w:rFonts w:eastAsia="Calibri"/>
          <w:lang w:eastAsia="en-US"/>
        </w:rPr>
        <w:t xml:space="preserve"> a terrace,</w:t>
      </w:r>
      <w:r w:rsidR="00F73717">
        <w:rPr>
          <w:rFonts w:eastAsia="Calibri"/>
          <w:lang w:eastAsia="en-US"/>
        </w:rPr>
        <w:t xml:space="preserve"> i</w:t>
      </w:r>
      <w:r w:rsidR="009D5C34" w:rsidRPr="00E71558">
        <w:rPr>
          <w:rFonts w:eastAsia="Calibri"/>
          <w:lang w:eastAsia="en-US"/>
        </w:rPr>
        <w:t xml:space="preserve">t is considered that both these surfaces </w:t>
      </w:r>
      <w:r w:rsidR="00F73717">
        <w:rPr>
          <w:rFonts w:eastAsia="Calibri"/>
          <w:lang w:eastAsia="en-US"/>
        </w:rPr>
        <w:t>can</w:t>
      </w:r>
      <w:r w:rsidR="009D5C34" w:rsidRPr="00E71558">
        <w:rPr>
          <w:rFonts w:eastAsia="Calibri"/>
          <w:lang w:eastAsia="en-US"/>
        </w:rPr>
        <w:t xml:space="preserve"> be treated simultaneously during a disinfection event.</w:t>
      </w:r>
      <w:r w:rsidR="009D5C34" w:rsidRPr="009D5C34">
        <w:rPr>
          <w:rFonts w:eastAsia="Calibri"/>
          <w:lang w:eastAsia="en-US"/>
        </w:rPr>
        <w:t xml:space="preserve"> </w:t>
      </w:r>
      <w:r>
        <w:rPr>
          <w:rFonts w:eastAsia="Calibri"/>
          <w:lang w:eastAsia="en-US"/>
        </w:rPr>
        <w:t xml:space="preserve">In houses that do not have a terrace, low walls treatment only </w:t>
      </w:r>
      <w:r w:rsidR="00711CAC">
        <w:rPr>
          <w:rFonts w:eastAsia="Calibri"/>
          <w:lang w:eastAsia="en-US"/>
        </w:rPr>
        <w:t>are</w:t>
      </w:r>
      <w:r>
        <w:rPr>
          <w:rFonts w:eastAsia="Calibri"/>
          <w:lang w:eastAsia="en-US"/>
        </w:rPr>
        <w:t xml:space="preserve"> considered.</w:t>
      </w:r>
    </w:p>
    <w:p w:rsidR="000E2E7A" w:rsidRPr="008D46F8" w:rsidRDefault="000E2E7A" w:rsidP="00CF334C">
      <w:pPr>
        <w:jc w:val="both"/>
        <w:rPr>
          <w:rFonts w:eastAsia="Calibri"/>
          <w:lang w:eastAsia="en-US"/>
        </w:rPr>
      </w:pPr>
    </w:p>
    <w:p w:rsidR="000E2E7A" w:rsidRPr="008D46F8" w:rsidRDefault="000E2E7A" w:rsidP="00CF334C">
      <w:pPr>
        <w:jc w:val="both"/>
        <w:rPr>
          <w:rFonts w:eastAsia="Calibri"/>
          <w:lang w:eastAsia="en-US"/>
        </w:rPr>
      </w:pPr>
      <w:r w:rsidRPr="008D46F8">
        <w:rPr>
          <w:rFonts w:eastAsia="Calibri"/>
          <w:lang w:eastAsia="en-US"/>
        </w:rPr>
        <w:t xml:space="preserve">As a </w:t>
      </w:r>
      <w:r w:rsidR="00F467D6" w:rsidRPr="008D46F8">
        <w:rPr>
          <w:rFonts w:eastAsia="Calibri"/>
          <w:lang w:eastAsia="en-US"/>
        </w:rPr>
        <w:t>worst-case</w:t>
      </w:r>
      <w:r w:rsidRPr="008D46F8">
        <w:rPr>
          <w:rFonts w:eastAsia="Calibri"/>
          <w:lang w:eastAsia="en-US"/>
        </w:rPr>
        <w:t xml:space="preserve"> scenario, the following hypotheses are taken:</w:t>
      </w:r>
    </w:p>
    <w:p w:rsidR="000E2E7A" w:rsidRPr="008D46F8" w:rsidRDefault="000E2E7A" w:rsidP="00CF334C">
      <w:pPr>
        <w:jc w:val="both"/>
        <w:rPr>
          <w:rFonts w:eastAsia="Calibri"/>
          <w:lang w:eastAsia="en-US"/>
        </w:rPr>
      </w:pPr>
    </w:p>
    <w:p w:rsidR="0036578C" w:rsidRPr="008D46F8" w:rsidRDefault="000E2E7A" w:rsidP="002B5CBC">
      <w:pPr>
        <w:numPr>
          <w:ilvl w:val="0"/>
          <w:numId w:val="21"/>
        </w:numPr>
        <w:suppressAutoHyphens w:val="0"/>
        <w:jc w:val="both"/>
        <w:rPr>
          <w:rFonts w:eastAsia="Calibri"/>
          <w:lang w:eastAsia="en-US"/>
        </w:rPr>
      </w:pPr>
      <w:r w:rsidRPr="008D46F8">
        <w:rPr>
          <w:rFonts w:eastAsia="Calibri"/>
          <w:u w:val="single"/>
          <w:lang w:eastAsia="en-US"/>
        </w:rPr>
        <w:t>Terrace</w:t>
      </w:r>
      <w:r w:rsidRPr="008D46F8">
        <w:rPr>
          <w:rFonts w:eastAsia="Calibri"/>
          <w:lang w:eastAsia="en-US"/>
        </w:rPr>
        <w:t>: As a default value, it is considered that the terrace has</w:t>
      </w:r>
      <w:r w:rsidR="001714C8" w:rsidRPr="008D46F8">
        <w:rPr>
          <w:rFonts w:eastAsia="Calibri"/>
          <w:lang w:eastAsia="en-US"/>
        </w:rPr>
        <w:t xml:space="preserve"> a surface of </w:t>
      </w:r>
      <w:r w:rsidR="001714C8" w:rsidRPr="008D46F8">
        <w:rPr>
          <w:rFonts w:eastAsia="Calibri"/>
          <w:b/>
          <w:lang w:eastAsia="en-US"/>
        </w:rPr>
        <w:t>30 m²</w:t>
      </w:r>
      <w:r w:rsidR="001714C8" w:rsidRPr="008D46F8">
        <w:rPr>
          <w:rFonts w:eastAsia="Calibri"/>
          <w:lang w:eastAsia="en-US"/>
        </w:rPr>
        <w:t xml:space="preserve"> </w:t>
      </w:r>
      <w:r w:rsidRPr="008D46F8">
        <w:rPr>
          <w:rFonts w:eastAsia="Calibri"/>
          <w:lang w:eastAsia="en-US"/>
        </w:rPr>
        <w:t>(TAB</w:t>
      </w:r>
      <w:r w:rsidR="001714C8" w:rsidRPr="008D46F8">
        <w:rPr>
          <w:rFonts w:eastAsia="Calibri"/>
          <w:lang w:eastAsia="en-US"/>
        </w:rPr>
        <w:t xml:space="preserve"> v2</w:t>
      </w:r>
      <w:r w:rsidR="00593F63" w:rsidRPr="008D46F8">
        <w:rPr>
          <w:rFonts w:eastAsia="Calibri"/>
          <w:lang w:eastAsia="en-US"/>
        </w:rPr>
        <w:t>.0</w:t>
      </w:r>
      <w:r w:rsidR="001714C8" w:rsidRPr="008D46F8">
        <w:rPr>
          <w:rFonts w:eastAsia="Calibri"/>
          <w:lang w:eastAsia="en-US"/>
        </w:rPr>
        <w:t>, 2018</w:t>
      </w:r>
      <w:r w:rsidR="006E7031" w:rsidRPr="008D46F8">
        <w:rPr>
          <w:rFonts w:eastAsia="Calibri"/>
          <w:lang w:eastAsia="en-US"/>
        </w:rPr>
        <w:t xml:space="preserve">). </w:t>
      </w:r>
      <w:r w:rsidRPr="008D46F8">
        <w:rPr>
          <w:rFonts w:eastAsia="Calibri"/>
          <w:lang w:eastAsia="en-US"/>
        </w:rPr>
        <w:t>This corresponds to a 7.5 m x 4 m terrace, adjacent to the small side of the house</w:t>
      </w:r>
      <w:r w:rsidR="00F73717">
        <w:rPr>
          <w:rFonts w:eastAsia="Calibri"/>
          <w:lang w:eastAsia="en-US"/>
        </w:rPr>
        <w:t xml:space="preserve"> (see Figure 1)</w:t>
      </w:r>
      <w:r w:rsidRPr="008D46F8">
        <w:rPr>
          <w:rFonts w:eastAsia="Calibri"/>
          <w:lang w:eastAsia="en-US"/>
        </w:rPr>
        <w:t>. It is assumed</w:t>
      </w:r>
      <w:r w:rsidR="00593F63" w:rsidRPr="008D46F8">
        <w:rPr>
          <w:rFonts w:eastAsia="Calibri"/>
          <w:lang w:eastAsia="en-US"/>
        </w:rPr>
        <w:t xml:space="preserve"> that</w:t>
      </w:r>
      <w:r w:rsidRPr="008D46F8">
        <w:rPr>
          <w:rFonts w:eastAsia="Calibri"/>
          <w:lang w:eastAsia="en-US"/>
        </w:rPr>
        <w:t xml:space="preserve"> the terrace is paved. </w:t>
      </w:r>
    </w:p>
    <w:p w:rsidR="0036578C" w:rsidRPr="008C76EA" w:rsidRDefault="0036578C" w:rsidP="0036578C">
      <w:pPr>
        <w:rPr>
          <w:rFonts w:eastAsia="Calibri"/>
          <w:lang w:eastAsia="en-US"/>
        </w:rPr>
      </w:pPr>
    </w:p>
    <w:p w:rsidR="0036578C" w:rsidRDefault="00774EC5" w:rsidP="0036578C">
      <w:pPr>
        <w:numPr>
          <w:ilvl w:val="0"/>
          <w:numId w:val="21"/>
        </w:numPr>
        <w:suppressAutoHyphens w:val="0"/>
        <w:jc w:val="both"/>
        <w:rPr>
          <w:rFonts w:eastAsia="Calibri"/>
          <w:u w:val="single"/>
          <w:lang w:eastAsia="en-US"/>
        </w:rPr>
      </w:pPr>
      <w:r w:rsidRPr="008D46F8">
        <w:rPr>
          <w:noProof/>
          <w:lang w:val="fr-FR" w:eastAsia="fr-FR"/>
        </w:rPr>
        <mc:AlternateContent>
          <mc:Choice Requires="wps">
            <w:drawing>
              <wp:anchor distT="0" distB="0" distL="114300" distR="114300" simplePos="0" relativeHeight="251658243" behindDoc="0" locked="0" layoutInCell="1" allowOverlap="1" wp14:anchorId="077D1F8F" wp14:editId="750B2AF5">
                <wp:simplePos x="0" y="0"/>
                <wp:positionH relativeFrom="column">
                  <wp:posOffset>1565275</wp:posOffset>
                </wp:positionH>
                <wp:positionV relativeFrom="paragraph">
                  <wp:posOffset>1787525</wp:posOffset>
                </wp:positionV>
                <wp:extent cx="2578100" cy="266700"/>
                <wp:effectExtent l="0" t="0" r="0" b="0"/>
                <wp:wrapTopAndBottom/>
                <wp:docPr id="9" name="Zone de texte 9"/>
                <wp:cNvGraphicFramePr/>
                <a:graphic xmlns:a="http://schemas.openxmlformats.org/drawingml/2006/main">
                  <a:graphicData uri="http://schemas.microsoft.com/office/word/2010/wordprocessingShape">
                    <wps:wsp>
                      <wps:cNvSpPr txBox="1"/>
                      <wps:spPr>
                        <a:xfrm>
                          <a:off x="0" y="0"/>
                          <a:ext cx="2578100" cy="266700"/>
                        </a:xfrm>
                        <a:prstGeom prst="rect">
                          <a:avLst/>
                        </a:prstGeom>
                        <a:solidFill>
                          <a:prstClr val="white"/>
                        </a:solidFill>
                        <a:ln>
                          <a:noFill/>
                        </a:ln>
                      </wps:spPr>
                      <wps:txbx>
                        <w:txbxContent>
                          <w:p w:rsidR="00D60990" w:rsidRPr="00CF334C" w:rsidRDefault="00D60990" w:rsidP="002B32AC">
                            <w:pPr>
                              <w:pStyle w:val="Lgende"/>
                              <w:jc w:val="center"/>
                              <w:rPr>
                                <w:rFonts w:ascii="Verdana" w:eastAsia="Calibri" w:hAnsi="Verdana" w:cs="Verdana"/>
                                <w:sz w:val="16"/>
                                <w:szCs w:val="16"/>
                                <w:u w:val="single"/>
                                <w:lang w:eastAsia="en-US"/>
                              </w:rPr>
                            </w:pPr>
                            <w:r w:rsidRPr="00844600">
                              <w:rPr>
                                <w:rFonts w:ascii="Verdana" w:hAnsi="Verdana"/>
                                <w:sz w:val="16"/>
                                <w:szCs w:val="16"/>
                              </w:rPr>
                              <w:t xml:space="preserve">Figure </w:t>
                            </w:r>
                            <w:r w:rsidRPr="00032EE5">
                              <w:rPr>
                                <w:rFonts w:ascii="Verdana" w:hAnsi="Verdana"/>
                                <w:sz w:val="16"/>
                                <w:szCs w:val="16"/>
                              </w:rPr>
                              <w:fldChar w:fldCharType="begin"/>
                            </w:r>
                            <w:r w:rsidRPr="00032EE5">
                              <w:rPr>
                                <w:rFonts w:ascii="Verdana" w:hAnsi="Verdana"/>
                                <w:sz w:val="16"/>
                                <w:szCs w:val="16"/>
                              </w:rPr>
                              <w:instrText xml:space="preserve"> SEQ Figure \* ARABIC </w:instrText>
                            </w:r>
                            <w:r w:rsidRPr="00032EE5">
                              <w:rPr>
                                <w:rFonts w:ascii="Verdana" w:hAnsi="Verdana"/>
                                <w:sz w:val="16"/>
                                <w:szCs w:val="16"/>
                              </w:rPr>
                              <w:fldChar w:fldCharType="separate"/>
                            </w:r>
                            <w:r w:rsidRPr="00032EE5">
                              <w:rPr>
                                <w:rFonts w:ascii="Verdana" w:hAnsi="Verdana"/>
                                <w:noProof/>
                                <w:sz w:val="16"/>
                                <w:szCs w:val="16"/>
                              </w:rPr>
                              <w:t>1</w:t>
                            </w:r>
                            <w:r w:rsidRPr="00032EE5">
                              <w:rPr>
                                <w:rFonts w:ascii="Verdana" w:hAnsi="Verdana"/>
                                <w:sz w:val="16"/>
                                <w:szCs w:val="16"/>
                              </w:rPr>
                              <w:fldChar w:fldCharType="end"/>
                            </w:r>
                            <w:r w:rsidRPr="00CF334C">
                              <w:rPr>
                                <w:rFonts w:ascii="Verdana" w:hAnsi="Verdana"/>
                                <w:sz w:val="16"/>
                                <w:szCs w:val="16"/>
                              </w:rPr>
                              <w:t>: Sizing of the house</w:t>
                            </w:r>
                            <w:r>
                              <w:rPr>
                                <w:rFonts w:ascii="Verdana" w:hAnsi="Verdana"/>
                                <w:sz w:val="16"/>
                                <w:szCs w:val="16"/>
                              </w:rPr>
                              <w:t>/terrace</w:t>
                            </w:r>
                            <w:r w:rsidRPr="00CF334C">
                              <w:rPr>
                                <w:rFonts w:ascii="Verdana" w:hAnsi="Verdana"/>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D1F8F" id="_x0000_t202" coordsize="21600,21600" o:spt="202" path="m,l,21600r21600,l21600,xe">
                <v:stroke joinstyle="miter"/>
                <v:path gradientshapeok="t" o:connecttype="rect"/>
              </v:shapetype>
              <v:shape id="Zone de texte 9" o:spid="_x0000_s1026" type="#_x0000_t202" style="position:absolute;left:0;text-align:left;margin-left:123.25pt;margin-top:140.75pt;width:203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" stroked="f">
                <v:textbox inset="0,0,0,0">
                  <w:txbxContent>
                    <w:p w14:paraId="60C06719" w14:textId="77777777" w:rsidR="00D60990" w:rsidRPr="00CF334C" w:rsidRDefault="00D60990" w:rsidP="002B32AC">
                      <w:pPr>
                        <w:pStyle w:val="Lgende"/>
                        <w:jc w:val="center"/>
                        <w:rPr>
                          <w:rFonts w:ascii="Verdana" w:eastAsia="Calibri" w:hAnsi="Verdana" w:cs="Verdana"/>
                          <w:sz w:val="16"/>
                          <w:szCs w:val="16"/>
                          <w:u w:val="single"/>
                          <w:lang w:eastAsia="en-US"/>
                        </w:rPr>
                      </w:pPr>
                      <w:r w:rsidRPr="00844600">
                        <w:rPr>
                          <w:rFonts w:ascii="Verdana" w:hAnsi="Verdana"/>
                          <w:sz w:val="16"/>
                          <w:szCs w:val="16"/>
                        </w:rPr>
                        <w:t xml:space="preserve">Figure </w:t>
                      </w:r>
                      <w:r w:rsidRPr="00032EE5">
                        <w:rPr>
                          <w:rFonts w:ascii="Verdana" w:hAnsi="Verdana"/>
                          <w:sz w:val="16"/>
                          <w:szCs w:val="16"/>
                        </w:rPr>
                        <w:fldChar w:fldCharType="begin"/>
                      </w:r>
                      <w:r w:rsidRPr="00032EE5">
                        <w:rPr>
                          <w:rFonts w:ascii="Verdana" w:hAnsi="Verdana"/>
                          <w:sz w:val="16"/>
                          <w:szCs w:val="16"/>
                        </w:rPr>
                        <w:instrText xml:space="preserve"> SEQ Figure \* ARABIC </w:instrText>
                      </w:r>
                      <w:r w:rsidRPr="00032EE5">
                        <w:rPr>
                          <w:rFonts w:ascii="Verdana" w:hAnsi="Verdana"/>
                          <w:sz w:val="16"/>
                          <w:szCs w:val="16"/>
                        </w:rPr>
                        <w:fldChar w:fldCharType="separate"/>
                      </w:r>
                      <w:r w:rsidRPr="00032EE5">
                        <w:rPr>
                          <w:rFonts w:ascii="Verdana" w:hAnsi="Verdana"/>
                          <w:noProof/>
                          <w:sz w:val="16"/>
                          <w:szCs w:val="16"/>
                        </w:rPr>
                        <w:t>1</w:t>
                      </w:r>
                      <w:r w:rsidRPr="00032EE5">
                        <w:rPr>
                          <w:rFonts w:ascii="Verdana" w:hAnsi="Verdana"/>
                          <w:sz w:val="16"/>
                          <w:szCs w:val="16"/>
                        </w:rPr>
                        <w:fldChar w:fldCharType="end"/>
                      </w:r>
                      <w:r w:rsidRPr="00CF334C">
                        <w:rPr>
                          <w:rFonts w:ascii="Verdana" w:hAnsi="Verdana"/>
                          <w:sz w:val="16"/>
                          <w:szCs w:val="16"/>
                        </w:rPr>
                        <w:t>: Sizing of the house</w:t>
                      </w:r>
                      <w:r>
                        <w:rPr>
                          <w:rFonts w:ascii="Verdana" w:hAnsi="Verdana"/>
                          <w:sz w:val="16"/>
                          <w:szCs w:val="16"/>
                        </w:rPr>
                        <w:t>/terrace</w:t>
                      </w:r>
                      <w:r w:rsidRPr="00CF334C">
                        <w:rPr>
                          <w:rFonts w:ascii="Verdana" w:hAnsi="Verdana"/>
                          <w:sz w:val="16"/>
                          <w:szCs w:val="16"/>
                        </w:rPr>
                        <w:t xml:space="preserve"> </w:t>
                      </w:r>
                    </w:p>
                  </w:txbxContent>
                </v:textbox>
                <w10:wrap type="topAndBottom"/>
              </v:shape>
            </w:pict>
          </mc:Fallback>
        </mc:AlternateContent>
      </w:r>
      <w:r w:rsidRPr="008D46F8">
        <w:rPr>
          <w:rFonts w:eastAsia="Calibri"/>
          <w:noProof/>
          <w:lang w:val="fr-FR" w:eastAsia="fr-FR"/>
        </w:rPr>
        <w:drawing>
          <wp:anchor distT="0" distB="0" distL="114300" distR="114300" simplePos="0" relativeHeight="251658240" behindDoc="0" locked="0" layoutInCell="1" allowOverlap="1" wp14:anchorId="53E6F990" wp14:editId="164F5967">
            <wp:simplePos x="0" y="0"/>
            <wp:positionH relativeFrom="column">
              <wp:posOffset>1761490</wp:posOffset>
            </wp:positionH>
            <wp:positionV relativeFrom="paragraph">
              <wp:posOffset>888365</wp:posOffset>
            </wp:positionV>
            <wp:extent cx="2203450" cy="779145"/>
            <wp:effectExtent l="0" t="0" r="6350" b="190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t="789" b="-1"/>
                    <a:stretch/>
                  </pic:blipFill>
                  <pic:spPr bwMode="auto">
                    <a:xfrm>
                      <a:off x="0" y="0"/>
                      <a:ext cx="2203450" cy="77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78C" w:rsidRPr="0036578C">
        <w:rPr>
          <w:rFonts w:eastAsia="Calibri"/>
          <w:u w:val="single"/>
          <w:lang w:eastAsia="en-US"/>
        </w:rPr>
        <w:t>Low</w:t>
      </w:r>
      <w:r w:rsidR="0036578C">
        <w:rPr>
          <w:rFonts w:eastAsia="Calibri"/>
          <w:u w:val="single"/>
          <w:lang w:eastAsia="en-US"/>
        </w:rPr>
        <w:t xml:space="preserve"> </w:t>
      </w:r>
      <w:r w:rsidR="0036578C" w:rsidRPr="00F510E6">
        <w:rPr>
          <w:rFonts w:eastAsia="Calibri"/>
          <w:u w:val="single"/>
          <w:lang w:eastAsia="en-US"/>
        </w:rPr>
        <w:t>walls</w:t>
      </w:r>
      <w:r w:rsidR="0036578C">
        <w:rPr>
          <w:rFonts w:eastAsia="Calibri"/>
          <w:u w:val="single"/>
          <w:lang w:eastAsia="en-US"/>
        </w:rPr>
        <w:t xml:space="preserve"> (x4)</w:t>
      </w:r>
      <w:r w:rsidR="0036578C" w:rsidRPr="00F510E6">
        <w:rPr>
          <w:rFonts w:eastAsia="Calibri"/>
          <w:lang w:eastAsia="en-US"/>
        </w:rPr>
        <w:t xml:space="preserve">: As a worst-case value, it is considered that wall disinfection takes place all around the house, up to a height of 0.5 m. This corresponds to a treated area of 2 x (17.5 x 0.5 + 7.5 x 0.5) = </w:t>
      </w:r>
      <w:r w:rsidR="0036578C" w:rsidRPr="00F510E6">
        <w:rPr>
          <w:rFonts w:eastAsia="Calibri"/>
          <w:b/>
          <w:lang w:eastAsia="en-US"/>
        </w:rPr>
        <w:t>25 m²</w:t>
      </w:r>
      <w:r w:rsidR="0036578C" w:rsidRPr="00F510E6">
        <w:rPr>
          <w:rFonts w:eastAsia="Calibri"/>
          <w:lang w:eastAsia="en-US"/>
        </w:rPr>
        <w:t>. This surface area corresponds to the area indicated in the ESD for PT18 (2008) for outdoor application of insecticides against crawling insects.</w:t>
      </w:r>
    </w:p>
    <w:p w:rsidR="00851997" w:rsidRDefault="00E03C8D" w:rsidP="00032EE5">
      <w:pPr>
        <w:pStyle w:val="Paragraphedeliste"/>
        <w:numPr>
          <w:ilvl w:val="0"/>
          <w:numId w:val="65"/>
        </w:numPr>
        <w:rPr>
          <w:rFonts w:eastAsia="Calibri"/>
          <w:lang w:eastAsia="en-US"/>
        </w:rPr>
      </w:pPr>
      <w:r w:rsidRPr="00D52AD2">
        <w:rPr>
          <w:rFonts w:eastAsia="Calibri"/>
          <w:u w:val="single"/>
          <w:lang w:eastAsia="en-US"/>
        </w:rPr>
        <w:t>Total</w:t>
      </w:r>
      <w:r w:rsidR="00F73717" w:rsidRPr="00032EE5">
        <w:rPr>
          <w:rFonts w:eastAsia="Calibri"/>
          <w:u w:val="single"/>
          <w:lang w:eastAsia="en-US"/>
        </w:rPr>
        <w:t>:</w:t>
      </w:r>
      <w:r w:rsidR="006A4419" w:rsidRPr="00032EE5">
        <w:rPr>
          <w:rFonts w:eastAsia="Calibri"/>
          <w:lang w:eastAsia="en-US"/>
        </w:rPr>
        <w:t xml:space="preserve"> </w:t>
      </w:r>
    </w:p>
    <w:p w:rsidR="00851997" w:rsidRPr="00D52AD2" w:rsidRDefault="004A226C" w:rsidP="00032EE5">
      <w:pPr>
        <w:pStyle w:val="Paragraphedeliste"/>
        <w:ind w:left="360"/>
        <w:rPr>
          <w:rFonts w:eastAsia="Calibri"/>
          <w:lang w:eastAsia="en-US"/>
        </w:rPr>
      </w:pPr>
      <w:r>
        <w:rPr>
          <w:rFonts w:eastAsia="Calibri"/>
          <w:lang w:eastAsia="en-US"/>
        </w:rPr>
        <w:t>For houses with terrace:</w:t>
      </w:r>
      <w:r w:rsidR="001411E2" w:rsidRPr="00D52AD2">
        <w:rPr>
          <w:rFonts w:eastAsia="Calibri"/>
          <w:lang w:eastAsia="en-US"/>
        </w:rPr>
        <w:t xml:space="preserve"> the</w:t>
      </w:r>
      <w:r w:rsidR="001411E2">
        <w:rPr>
          <w:rFonts w:eastAsia="Calibri"/>
          <w:lang w:eastAsia="en-US"/>
        </w:rPr>
        <w:t xml:space="preserve"> emissions from all treated surface will reached the sewer</w:t>
      </w:r>
      <w:r w:rsidR="00BA55DE" w:rsidRPr="0036578C">
        <w:rPr>
          <w:rFonts w:eastAsia="Calibri"/>
          <w:lang w:eastAsia="en-US"/>
        </w:rPr>
        <w:t>:</w:t>
      </w:r>
      <w:r w:rsidR="00E03C8D" w:rsidRPr="0036578C">
        <w:rPr>
          <w:rFonts w:eastAsia="Calibri"/>
          <w:lang w:eastAsia="en-US"/>
        </w:rPr>
        <w:t xml:space="preserve"> 25+</w:t>
      </w:r>
      <w:r w:rsidR="006A4419" w:rsidRPr="0036578C">
        <w:rPr>
          <w:rFonts w:eastAsia="Calibri"/>
          <w:lang w:eastAsia="en-US"/>
        </w:rPr>
        <w:t xml:space="preserve"> </w:t>
      </w:r>
      <w:r w:rsidR="00E03C8D" w:rsidRPr="0036578C">
        <w:rPr>
          <w:rFonts w:eastAsia="Calibri"/>
          <w:lang w:eastAsia="en-US"/>
        </w:rPr>
        <w:t xml:space="preserve">30 = </w:t>
      </w:r>
      <w:r w:rsidR="00E03C8D" w:rsidRPr="0036578C">
        <w:rPr>
          <w:rFonts w:eastAsia="Calibri"/>
          <w:b/>
          <w:lang w:eastAsia="en-US"/>
        </w:rPr>
        <w:t>55</w:t>
      </w:r>
      <w:r w:rsidR="00E03C8D" w:rsidRPr="0036578C">
        <w:rPr>
          <w:rFonts w:eastAsia="Calibri"/>
          <w:lang w:eastAsia="en-US"/>
        </w:rPr>
        <w:t xml:space="preserve"> </w:t>
      </w:r>
      <w:r w:rsidR="00E03C8D" w:rsidRPr="0054318D">
        <w:rPr>
          <w:rFonts w:eastAsia="Calibri"/>
          <w:b/>
          <w:lang w:eastAsia="en-US"/>
        </w:rPr>
        <w:t>m²</w:t>
      </w:r>
      <w:r w:rsidR="00E03C8D" w:rsidRPr="0054318D">
        <w:rPr>
          <w:rFonts w:eastAsia="Calibri"/>
          <w:lang w:eastAsia="en-US"/>
        </w:rPr>
        <w:t>.</w:t>
      </w:r>
    </w:p>
    <w:p w:rsidR="0036578C" w:rsidRPr="0036578C" w:rsidRDefault="004A226C" w:rsidP="00032EE5">
      <w:pPr>
        <w:pStyle w:val="Paragraphedeliste"/>
        <w:ind w:left="360"/>
        <w:rPr>
          <w:rFonts w:eastAsia="Calibri"/>
          <w:lang w:eastAsia="en-US"/>
        </w:rPr>
      </w:pPr>
      <w:r>
        <w:rPr>
          <w:rFonts w:eastAsia="Calibri"/>
          <w:lang w:eastAsia="en-US"/>
        </w:rPr>
        <w:t xml:space="preserve">For houses without terrace: </w:t>
      </w:r>
      <w:r w:rsidR="00A02B1E">
        <w:rPr>
          <w:rFonts w:eastAsia="Calibri"/>
          <w:lang w:eastAsia="en-US"/>
        </w:rPr>
        <w:t xml:space="preserve">the product is applied to </w:t>
      </w:r>
      <w:r>
        <w:rPr>
          <w:rFonts w:eastAsia="Calibri"/>
          <w:lang w:eastAsia="en-US"/>
        </w:rPr>
        <w:t xml:space="preserve">low walls only and emissions are from </w:t>
      </w:r>
      <w:r w:rsidRPr="00032EE5">
        <w:rPr>
          <w:rFonts w:eastAsia="Calibri"/>
          <w:b/>
          <w:lang w:eastAsia="en-US"/>
        </w:rPr>
        <w:t>25 m²</w:t>
      </w:r>
      <w:r w:rsidR="00CD1D7C">
        <w:rPr>
          <w:rFonts w:eastAsia="Calibri"/>
          <w:lang w:eastAsia="en-US"/>
        </w:rPr>
        <w:t xml:space="preserve"> of walls</w:t>
      </w:r>
      <w:r>
        <w:rPr>
          <w:rFonts w:eastAsia="Calibri"/>
          <w:lang w:eastAsia="en-US"/>
        </w:rPr>
        <w:t>.</w:t>
      </w:r>
    </w:p>
    <w:p w:rsidR="000E2E7A" w:rsidRPr="008D46F8" w:rsidRDefault="000E2E7A" w:rsidP="0054318D">
      <w:pPr>
        <w:rPr>
          <w:rFonts w:eastAsia="Calibri"/>
          <w:lang w:eastAsia="en-US"/>
        </w:rPr>
      </w:pPr>
    </w:p>
    <w:p w:rsidR="000E2E7A" w:rsidRPr="008D46F8" w:rsidRDefault="006E7031" w:rsidP="00CF334C">
      <w:pPr>
        <w:jc w:val="both"/>
        <w:rPr>
          <w:rFonts w:eastAsia="Calibri"/>
          <w:i/>
          <w:lang w:eastAsia="en-US"/>
        </w:rPr>
      </w:pPr>
      <w:r w:rsidRPr="008D46F8">
        <w:rPr>
          <w:rFonts w:eastAsia="Calibri"/>
          <w:i/>
          <w:lang w:eastAsia="en-US"/>
        </w:rPr>
        <w:t>Large building</w:t>
      </w:r>
      <w:r w:rsidR="000E2E7A" w:rsidRPr="008D46F8">
        <w:rPr>
          <w:rFonts w:eastAsia="Calibri"/>
          <w:i/>
          <w:lang w:eastAsia="en-US"/>
        </w:rPr>
        <w:t xml:space="preserve">: </w:t>
      </w:r>
    </w:p>
    <w:p w:rsidR="000E2E7A" w:rsidRPr="008D46F8" w:rsidRDefault="0054318D" w:rsidP="00CF334C">
      <w:pPr>
        <w:jc w:val="both"/>
        <w:rPr>
          <w:rFonts w:eastAsia="Calibri"/>
          <w:lang w:eastAsia="en-US"/>
        </w:rPr>
      </w:pPr>
      <w:r>
        <w:rPr>
          <w:rFonts w:eastAsia="Calibri"/>
          <w:lang w:eastAsia="en-US"/>
        </w:rPr>
        <w:t>A</w:t>
      </w:r>
      <w:r w:rsidR="000E2E7A" w:rsidRPr="008D46F8">
        <w:rPr>
          <w:rFonts w:eastAsia="Calibri"/>
          <w:lang w:eastAsia="en-US"/>
        </w:rPr>
        <w:t xml:space="preserve"> default use where a professional user disinfects the lower parts of a wall surrounding a larger building</w:t>
      </w:r>
      <w:r>
        <w:rPr>
          <w:rFonts w:eastAsia="Calibri"/>
          <w:lang w:eastAsia="en-US"/>
        </w:rPr>
        <w:t xml:space="preserve"> is assessed</w:t>
      </w:r>
      <w:r w:rsidR="000E2E7A" w:rsidRPr="008D46F8">
        <w:rPr>
          <w:rFonts w:eastAsia="Calibri"/>
          <w:lang w:eastAsia="en-US"/>
        </w:rPr>
        <w:t xml:space="preserve">. </w:t>
      </w:r>
      <w:r w:rsidR="00711CAC">
        <w:rPr>
          <w:rFonts w:eastAsia="Calibri"/>
          <w:lang w:eastAsia="en-US"/>
        </w:rPr>
        <w:t xml:space="preserve">For this type of </w:t>
      </w:r>
      <w:r w:rsidR="00774EC5">
        <w:rPr>
          <w:rFonts w:eastAsia="Calibri"/>
          <w:lang w:eastAsia="en-US"/>
        </w:rPr>
        <w:t>building,</w:t>
      </w:r>
      <w:r w:rsidR="00711CAC">
        <w:rPr>
          <w:rFonts w:eastAsia="Calibri"/>
          <w:lang w:eastAsia="en-US"/>
        </w:rPr>
        <w:t xml:space="preserve"> the terrace is not considered.</w:t>
      </w:r>
    </w:p>
    <w:p w:rsidR="000E2E7A" w:rsidRPr="008D46F8" w:rsidRDefault="000E2E7A" w:rsidP="00CF334C">
      <w:pPr>
        <w:jc w:val="both"/>
        <w:rPr>
          <w:rFonts w:eastAsia="Calibri"/>
          <w:lang w:eastAsia="en-US"/>
        </w:rPr>
      </w:pPr>
    </w:p>
    <w:p w:rsidR="000550A9" w:rsidRDefault="000E2E7A" w:rsidP="00032EE5">
      <w:pPr>
        <w:pStyle w:val="Paragraphedeliste"/>
        <w:numPr>
          <w:ilvl w:val="0"/>
          <w:numId w:val="64"/>
        </w:numPr>
        <w:jc w:val="both"/>
        <w:rPr>
          <w:rFonts w:eastAsia="Calibri"/>
          <w:lang w:eastAsia="en-US"/>
        </w:rPr>
      </w:pPr>
      <w:r w:rsidRPr="00CE5D63">
        <w:rPr>
          <w:rFonts w:eastAsia="Calibri"/>
          <w:u w:val="single"/>
          <w:lang w:eastAsia="en-US"/>
        </w:rPr>
        <w:t>Low walls</w:t>
      </w:r>
      <w:r w:rsidRPr="00CE5D63">
        <w:rPr>
          <w:rFonts w:eastAsia="Calibri"/>
          <w:lang w:eastAsia="en-US"/>
        </w:rPr>
        <w:t>: The TAB</w:t>
      </w:r>
      <w:r w:rsidR="006E7031" w:rsidRPr="00CE5D63">
        <w:rPr>
          <w:rFonts w:eastAsia="Calibri"/>
          <w:lang w:eastAsia="en-US"/>
        </w:rPr>
        <w:t xml:space="preserve"> v2.0</w:t>
      </w:r>
      <w:r w:rsidRPr="00CE5D63">
        <w:rPr>
          <w:rFonts w:eastAsia="Calibri"/>
          <w:lang w:eastAsia="en-US"/>
        </w:rPr>
        <w:t xml:space="preserve"> </w:t>
      </w:r>
      <w:r w:rsidR="00593F63" w:rsidRPr="00CE5D63">
        <w:rPr>
          <w:rFonts w:eastAsia="Calibri"/>
          <w:lang w:eastAsia="en-US"/>
        </w:rPr>
        <w:t xml:space="preserve">of 2018 </w:t>
      </w:r>
      <w:r w:rsidRPr="00CE5D63">
        <w:rPr>
          <w:rFonts w:eastAsia="Calibri"/>
          <w:lang w:eastAsia="en-US"/>
        </w:rPr>
        <w:t>indicates that the default surface for a “large building” is 609 m² (</w:t>
      </w:r>
      <w:r w:rsidR="006E7031" w:rsidRPr="00CE5D63">
        <w:rPr>
          <w:rFonts w:eastAsia="Calibri"/>
          <w:lang w:eastAsia="en-US"/>
        </w:rPr>
        <w:t>ENV 140</w:t>
      </w:r>
      <w:r w:rsidRPr="00CE5D63">
        <w:rPr>
          <w:rFonts w:eastAsia="Calibri"/>
          <w:lang w:eastAsia="en-US"/>
        </w:rPr>
        <w:t xml:space="preserve">). This corresponds to a 29 m x 21 m building. Assuming the </w:t>
      </w:r>
      <w:r w:rsidR="00907FB0" w:rsidRPr="00CE5D63">
        <w:rPr>
          <w:rFonts w:eastAsia="Calibri"/>
          <w:lang w:eastAsia="en-US"/>
        </w:rPr>
        <w:t>outer</w:t>
      </w:r>
      <w:r w:rsidRPr="00CE5D63">
        <w:rPr>
          <w:rFonts w:eastAsia="Calibri"/>
          <w:lang w:eastAsia="en-US"/>
        </w:rPr>
        <w:t xml:space="preserve"> walls of this building are disinfected up to 0.5 m, this corresponds to a treated area of 2 </w:t>
      </w:r>
      <w:r w:rsidR="00AC4CB4" w:rsidRPr="00CE5D63">
        <w:rPr>
          <w:rFonts w:eastAsia="Calibri"/>
          <w:lang w:eastAsia="en-US"/>
        </w:rPr>
        <w:t xml:space="preserve">x (21 x 0.5 + 29 x 0.5) = </w:t>
      </w:r>
      <w:r w:rsidR="00AC4CB4" w:rsidRPr="00CE5D63">
        <w:rPr>
          <w:rFonts w:eastAsia="Calibri"/>
          <w:b/>
          <w:lang w:eastAsia="en-US"/>
        </w:rPr>
        <w:t>50 m²</w:t>
      </w:r>
      <w:r w:rsidR="00AC4CB4" w:rsidRPr="00CE5D63">
        <w:rPr>
          <w:rFonts w:eastAsia="Calibri"/>
          <w:lang w:eastAsia="en-US"/>
        </w:rPr>
        <w:t>.</w:t>
      </w:r>
    </w:p>
    <w:p w:rsidR="001714C8" w:rsidRPr="008D46F8" w:rsidRDefault="001714C8" w:rsidP="00032EE5">
      <w:pPr>
        <w:jc w:val="both"/>
        <w:rPr>
          <w:rFonts w:eastAsia="Calibri"/>
          <w:lang w:eastAsia="en-US"/>
        </w:rPr>
      </w:pPr>
    </w:p>
    <w:p w:rsidR="000E2E7A" w:rsidRPr="008D46F8" w:rsidRDefault="000E2E7A" w:rsidP="00CF6C3C">
      <w:pPr>
        <w:pStyle w:val="Paragraphedeliste"/>
        <w:numPr>
          <w:ilvl w:val="0"/>
          <w:numId w:val="29"/>
        </w:numPr>
        <w:jc w:val="both"/>
        <w:rPr>
          <w:rFonts w:eastAsia="Calibri"/>
          <w:u w:val="single"/>
          <w:lang w:eastAsia="en-US"/>
        </w:rPr>
      </w:pPr>
      <w:r w:rsidRPr="008D46F8">
        <w:rPr>
          <w:rFonts w:eastAsia="Calibri"/>
          <w:u w:val="single"/>
          <w:lang w:eastAsia="en-US"/>
        </w:rPr>
        <w:t>Emission pathways:</w:t>
      </w:r>
    </w:p>
    <w:p w:rsidR="00CF6C3C" w:rsidRPr="008D46F8" w:rsidRDefault="00CF6C3C" w:rsidP="00CF334C">
      <w:pPr>
        <w:jc w:val="both"/>
        <w:rPr>
          <w:rFonts w:eastAsia="Calibri"/>
          <w:lang w:eastAsia="en-US"/>
        </w:rPr>
      </w:pPr>
    </w:p>
    <w:p w:rsidR="00CF6C3C" w:rsidRPr="008D46F8" w:rsidRDefault="0049454A" w:rsidP="00CF6C3C">
      <w:pPr>
        <w:jc w:val="both"/>
        <w:rPr>
          <w:rFonts w:eastAsia="Calibri"/>
          <w:lang w:eastAsia="en-US"/>
        </w:rPr>
      </w:pPr>
      <w:r>
        <w:rPr>
          <w:rFonts w:eastAsia="Calibri"/>
          <w:bCs/>
          <w:lang w:eastAsia="en-US"/>
        </w:rPr>
        <w:t>As a worst case, it was considered that releases from application and rinsing arise the same day with 100% emissions at the day of application.</w:t>
      </w:r>
    </w:p>
    <w:p w:rsidR="000E2E7A" w:rsidRPr="008D46F8" w:rsidRDefault="000E2E7A" w:rsidP="00CF334C">
      <w:pPr>
        <w:jc w:val="both"/>
        <w:rPr>
          <w:rFonts w:eastAsia="Calibri"/>
          <w:lang w:eastAsia="en-US"/>
        </w:rPr>
      </w:pPr>
    </w:p>
    <w:p w:rsidR="000E2E7A" w:rsidRPr="00D52AD2" w:rsidRDefault="000E2E7A" w:rsidP="00CF334C">
      <w:pPr>
        <w:pStyle w:val="Paragraphedeliste"/>
        <w:numPr>
          <w:ilvl w:val="0"/>
          <w:numId w:val="29"/>
        </w:numPr>
        <w:jc w:val="both"/>
        <w:rPr>
          <w:rFonts w:eastAsia="Calibri"/>
          <w:u w:val="single"/>
          <w:lang w:eastAsia="en-US"/>
        </w:rPr>
      </w:pPr>
      <w:r w:rsidRPr="00D52AD2">
        <w:rPr>
          <w:rFonts w:eastAsia="Calibri"/>
          <w:u w:val="single"/>
          <w:lang w:eastAsia="en-US"/>
        </w:rPr>
        <w:t>Simultaneity factor</w:t>
      </w:r>
      <w:r w:rsidR="00150D10" w:rsidRPr="00D52AD2">
        <w:rPr>
          <w:rFonts w:eastAsia="Calibri"/>
          <w:u w:val="single"/>
          <w:lang w:eastAsia="en-US"/>
        </w:rPr>
        <w:t xml:space="preserve"> and number of building treated </w:t>
      </w:r>
      <w:r w:rsidR="00D52AD2">
        <w:rPr>
          <w:rFonts w:eastAsia="Calibri"/>
          <w:u w:val="single"/>
          <w:lang w:eastAsia="en-US"/>
        </w:rPr>
        <w:t>daily</w:t>
      </w:r>
      <w:r w:rsidRPr="00D52AD2">
        <w:rPr>
          <w:rFonts w:eastAsia="Calibri"/>
          <w:u w:val="single"/>
          <w:lang w:eastAsia="en-US"/>
        </w:rPr>
        <w:t>:</w:t>
      </w:r>
    </w:p>
    <w:p w:rsidR="000E2E7A" w:rsidRPr="008D46F8" w:rsidRDefault="000E2E7A" w:rsidP="00CF334C">
      <w:pPr>
        <w:jc w:val="both"/>
        <w:rPr>
          <w:rFonts w:eastAsia="Calibri"/>
          <w:lang w:eastAsia="en-US"/>
        </w:rPr>
      </w:pPr>
    </w:p>
    <w:p w:rsidR="001B5855" w:rsidRPr="008D46F8" w:rsidRDefault="008821D9" w:rsidP="00CF334C">
      <w:pPr>
        <w:jc w:val="both"/>
        <w:rPr>
          <w:rFonts w:eastAsia="Calibri"/>
          <w:lang w:eastAsia="en-US"/>
        </w:rPr>
      </w:pPr>
      <w:r>
        <w:rPr>
          <w:rFonts w:eastAsia="Calibri"/>
          <w:bCs/>
          <w:lang w:eastAsia="en-US"/>
        </w:rPr>
        <w:t>S</w:t>
      </w:r>
      <w:r w:rsidR="000E2E7A" w:rsidRPr="00D52AD2">
        <w:rPr>
          <w:rFonts w:eastAsia="Calibri"/>
          <w:bCs/>
          <w:lang w:eastAsia="en-US"/>
        </w:rPr>
        <w:t>imultaneity factor</w:t>
      </w:r>
      <w:r w:rsidR="00B666E8" w:rsidRPr="00D52AD2">
        <w:rPr>
          <w:rFonts w:eastAsia="Calibri"/>
          <w:bCs/>
          <w:lang w:eastAsia="en-US"/>
        </w:rPr>
        <w:t xml:space="preserve"> is</w:t>
      </w:r>
      <w:r w:rsidR="00066A71" w:rsidRPr="00D52AD2">
        <w:rPr>
          <w:rFonts w:eastAsia="Calibri"/>
          <w:bCs/>
          <w:lang w:eastAsia="en-US"/>
        </w:rPr>
        <w:t xml:space="preserve"> </w:t>
      </w:r>
      <w:r w:rsidR="00647552" w:rsidRPr="008D46F8">
        <w:rPr>
          <w:rFonts w:eastAsia="Calibri"/>
          <w:lang w:eastAsia="en-US"/>
        </w:rPr>
        <w:t xml:space="preserve">a </w:t>
      </w:r>
      <w:r w:rsidR="0075373A" w:rsidRPr="008D46F8">
        <w:rPr>
          <w:rFonts w:eastAsia="Calibri"/>
          <w:lang w:eastAsia="en-US"/>
        </w:rPr>
        <w:t>parameter</w:t>
      </w:r>
      <w:r w:rsidR="00647552" w:rsidRPr="008D46F8">
        <w:rPr>
          <w:rFonts w:eastAsia="Calibri"/>
          <w:lang w:eastAsia="en-US"/>
        </w:rPr>
        <w:t xml:space="preserve"> </w:t>
      </w:r>
      <w:r w:rsidR="0004683A">
        <w:rPr>
          <w:rFonts w:eastAsia="Calibri"/>
          <w:lang w:eastAsia="en-US"/>
        </w:rPr>
        <w:t>that</w:t>
      </w:r>
      <w:r w:rsidR="0004683A" w:rsidRPr="008D46F8">
        <w:rPr>
          <w:rFonts w:eastAsia="Calibri"/>
          <w:lang w:eastAsia="en-US"/>
        </w:rPr>
        <w:t xml:space="preserve"> </w:t>
      </w:r>
      <w:r w:rsidR="00066A71" w:rsidRPr="008D46F8">
        <w:rPr>
          <w:rFonts w:eastAsia="Calibri"/>
          <w:lang w:eastAsia="en-US"/>
        </w:rPr>
        <w:t>consider</w:t>
      </w:r>
      <w:r w:rsidR="0004683A">
        <w:rPr>
          <w:rFonts w:eastAsia="Calibri"/>
          <w:lang w:eastAsia="en-US"/>
        </w:rPr>
        <w:t>s</w:t>
      </w:r>
      <w:r w:rsidR="00066A71" w:rsidRPr="008D46F8">
        <w:rPr>
          <w:rFonts w:eastAsia="Calibri"/>
          <w:lang w:eastAsia="en-US"/>
        </w:rPr>
        <w:t xml:space="preserve"> simultaneous emissions from several building</w:t>
      </w:r>
      <w:r w:rsidR="00647552" w:rsidRPr="008D46F8">
        <w:rPr>
          <w:rFonts w:eastAsia="Calibri"/>
          <w:lang w:eastAsia="en-US"/>
        </w:rPr>
        <w:t>s</w:t>
      </w:r>
      <w:r w:rsidR="00B666E8" w:rsidRPr="008D46F8">
        <w:rPr>
          <w:rFonts w:eastAsia="Calibri"/>
          <w:lang w:eastAsia="en-US"/>
        </w:rPr>
        <w:t xml:space="preserve"> and houses to a STP. It</w:t>
      </w:r>
      <w:r w:rsidR="000E2E7A" w:rsidRPr="008D46F8">
        <w:rPr>
          <w:rFonts w:eastAsia="Calibri"/>
          <w:lang w:eastAsia="en-US"/>
        </w:rPr>
        <w:t xml:space="preserve"> was calculated based on </w:t>
      </w:r>
      <w:r w:rsidR="00BD7DD3" w:rsidRPr="008D46F8">
        <w:rPr>
          <w:rFonts w:eastAsia="Calibri"/>
          <w:lang w:eastAsia="en-US"/>
        </w:rPr>
        <w:t>consumer’s</w:t>
      </w:r>
      <w:r w:rsidR="006E6F82" w:rsidRPr="008D46F8">
        <w:rPr>
          <w:rFonts w:eastAsia="Calibri"/>
          <w:lang w:eastAsia="en-US"/>
        </w:rPr>
        <w:t xml:space="preserve"> behaviour.</w:t>
      </w:r>
      <w:r>
        <w:rPr>
          <w:rFonts w:eastAsia="Calibri"/>
          <w:bCs/>
          <w:lang w:eastAsia="en-US"/>
        </w:rPr>
        <w:t xml:space="preserve"> </w:t>
      </w:r>
      <w:r w:rsidR="000E2E7A" w:rsidRPr="008D46F8">
        <w:rPr>
          <w:rFonts w:eastAsia="Calibri"/>
          <w:lang w:eastAsia="en-US"/>
        </w:rPr>
        <w:t xml:space="preserve">In practice, the disinfection of outer surfaces in houses and </w:t>
      </w:r>
      <w:r w:rsidR="00150D10">
        <w:rPr>
          <w:rFonts w:eastAsia="Calibri"/>
          <w:lang w:eastAsia="en-US"/>
        </w:rPr>
        <w:t xml:space="preserve">large </w:t>
      </w:r>
      <w:r w:rsidR="000E2E7A" w:rsidRPr="008D46F8">
        <w:rPr>
          <w:rFonts w:eastAsia="Calibri"/>
          <w:lang w:eastAsia="en-US"/>
        </w:rPr>
        <w:t xml:space="preserve">buildings will not be performed on a regular basis, but </w:t>
      </w:r>
      <w:r w:rsidR="00FC1063">
        <w:rPr>
          <w:rFonts w:eastAsia="Calibri"/>
          <w:lang w:eastAsia="en-US"/>
        </w:rPr>
        <w:t>according to the intended use, it will</w:t>
      </w:r>
      <w:r w:rsidR="000E2E7A" w:rsidRPr="008D46F8">
        <w:rPr>
          <w:rFonts w:eastAsia="Calibri"/>
          <w:lang w:eastAsia="en-US"/>
        </w:rPr>
        <w:t xml:space="preserve"> take place on average only once to twice a year. </w:t>
      </w:r>
    </w:p>
    <w:p w:rsidR="00647552" w:rsidRPr="008D46F8" w:rsidRDefault="00647552" w:rsidP="00CF334C">
      <w:pPr>
        <w:jc w:val="both"/>
        <w:rPr>
          <w:rFonts w:eastAsia="Calibri"/>
          <w:lang w:eastAsia="en-US"/>
        </w:rPr>
      </w:pPr>
    </w:p>
    <w:p w:rsidR="008821D9" w:rsidRDefault="00647552" w:rsidP="00647552">
      <w:pPr>
        <w:jc w:val="both"/>
        <w:rPr>
          <w:rFonts w:eastAsia="Calibri"/>
          <w:color w:val="000000" w:themeColor="text1"/>
          <w:lang w:eastAsia="en-US"/>
        </w:rPr>
      </w:pPr>
      <w:r w:rsidRPr="008D46F8">
        <w:rPr>
          <w:rFonts w:eastAsia="Calibri"/>
          <w:color w:val="000000" w:themeColor="text1"/>
          <w:lang w:eastAsia="en-US"/>
        </w:rPr>
        <w:t>Fsim = 2/365 = 0.00547 use/building or house/yr</w:t>
      </w:r>
    </w:p>
    <w:p w:rsidR="00647552" w:rsidRPr="00D52AD2" w:rsidRDefault="00647552" w:rsidP="00647552">
      <w:pPr>
        <w:jc w:val="both"/>
        <w:rPr>
          <w:rFonts w:eastAsia="Calibri"/>
          <w:bCs/>
          <w:lang w:eastAsia="en-US"/>
        </w:rPr>
      </w:pPr>
    </w:p>
    <w:p w:rsidR="00306954" w:rsidRPr="00D52AD2" w:rsidRDefault="00647552" w:rsidP="00CF334C">
      <w:pPr>
        <w:suppressAutoHyphens w:val="0"/>
        <w:jc w:val="both"/>
        <w:rPr>
          <w:rFonts w:eastAsia="Calibri"/>
          <w:bCs/>
          <w:i/>
          <w:lang w:eastAsia="en-US"/>
        </w:rPr>
      </w:pPr>
      <w:r w:rsidRPr="00D52AD2">
        <w:rPr>
          <w:rFonts w:eastAsia="Calibri"/>
          <w:bCs/>
          <w:i/>
          <w:lang w:eastAsia="en-US"/>
        </w:rPr>
        <w:t>Houses</w:t>
      </w:r>
      <w:r w:rsidR="00306954" w:rsidRPr="00D52AD2">
        <w:rPr>
          <w:rFonts w:eastAsia="Calibri"/>
          <w:bCs/>
          <w:i/>
          <w:lang w:eastAsia="en-US"/>
        </w:rPr>
        <w:t>:</w:t>
      </w:r>
    </w:p>
    <w:p w:rsidR="00634B59" w:rsidRPr="00D52AD2" w:rsidRDefault="00647552" w:rsidP="00CF334C">
      <w:pPr>
        <w:suppressAutoHyphens w:val="0"/>
        <w:jc w:val="both"/>
        <w:rPr>
          <w:rFonts w:eastAsia="Calibri"/>
          <w:color w:val="000000" w:themeColor="text1"/>
          <w:lang w:eastAsia="en-US"/>
        </w:rPr>
      </w:pPr>
      <w:r w:rsidRPr="008D46F8">
        <w:rPr>
          <w:rFonts w:eastAsia="Calibri"/>
          <w:lang w:eastAsia="en-US"/>
        </w:rPr>
        <w:t xml:space="preserve">Environmental modelling considers a default city of </w:t>
      </w:r>
      <w:r w:rsidR="00826E69">
        <w:rPr>
          <w:rFonts w:eastAsia="Calibri"/>
          <w:lang w:eastAsia="en-US"/>
        </w:rPr>
        <w:t>4000</w:t>
      </w:r>
      <w:r w:rsidR="00826E69" w:rsidRPr="008D46F8">
        <w:rPr>
          <w:rFonts w:eastAsia="Calibri"/>
          <w:lang w:eastAsia="en-US"/>
        </w:rPr>
        <w:t xml:space="preserve"> </w:t>
      </w:r>
      <w:r w:rsidR="004B6BA1" w:rsidRPr="008D46F8">
        <w:rPr>
          <w:rFonts w:eastAsia="Calibri"/>
          <w:lang w:eastAsia="en-US"/>
        </w:rPr>
        <w:t>houses</w:t>
      </w:r>
      <w:r w:rsidR="00826E69">
        <w:rPr>
          <w:rFonts w:eastAsia="Calibri"/>
          <w:lang w:eastAsia="en-US"/>
        </w:rPr>
        <w:t>, including 2500 houses</w:t>
      </w:r>
      <w:r w:rsidRPr="008D46F8">
        <w:rPr>
          <w:rFonts w:eastAsia="Calibri"/>
          <w:lang w:eastAsia="en-US"/>
        </w:rPr>
        <w:t xml:space="preserve"> possess</w:t>
      </w:r>
      <w:r w:rsidR="004B6BA1" w:rsidRPr="008D46F8">
        <w:rPr>
          <w:rFonts w:eastAsia="Calibri"/>
          <w:lang w:eastAsia="en-US"/>
        </w:rPr>
        <w:t xml:space="preserve">ing a </w:t>
      </w:r>
      <w:r w:rsidR="00306954" w:rsidRPr="008D46F8">
        <w:rPr>
          <w:rFonts w:eastAsia="Calibri"/>
          <w:lang w:eastAsia="en-US"/>
        </w:rPr>
        <w:t>terrace</w:t>
      </w:r>
      <w:r w:rsidR="00826E69">
        <w:rPr>
          <w:rFonts w:eastAsia="Calibri"/>
          <w:lang w:eastAsia="en-US"/>
        </w:rPr>
        <w:t xml:space="preserve"> </w:t>
      </w:r>
      <w:r w:rsidRPr="008D46F8">
        <w:rPr>
          <w:rFonts w:eastAsia="Calibri"/>
          <w:lang w:eastAsia="en-US"/>
        </w:rPr>
        <w:t xml:space="preserve">(TAB v2.0, ENV140, 2018). With a simultaneity factor of </w:t>
      </w:r>
      <w:r w:rsidR="00E556D1" w:rsidRPr="008D46F8">
        <w:rPr>
          <w:rFonts w:eastAsia="Calibri"/>
          <w:color w:val="000000" w:themeColor="text1"/>
          <w:lang w:eastAsia="en-US"/>
        </w:rPr>
        <w:t>0.00547</w:t>
      </w:r>
      <w:r w:rsidRPr="008D46F8">
        <w:rPr>
          <w:rFonts w:eastAsia="Calibri"/>
          <w:lang w:eastAsia="en-US"/>
        </w:rPr>
        <w:t>, this means that</w:t>
      </w:r>
      <w:r w:rsidRPr="008D46F8">
        <w:rPr>
          <w:rFonts w:eastAsia="Calibri"/>
          <w:color w:val="000000" w:themeColor="text1"/>
          <w:lang w:eastAsia="en-US"/>
        </w:rPr>
        <w:t xml:space="preserve"> </w:t>
      </w:r>
      <w:r w:rsidR="00E556D1" w:rsidRPr="008D46F8">
        <w:rPr>
          <w:rFonts w:eastAsia="Calibri"/>
          <w:color w:val="000000" w:themeColor="text1"/>
          <w:lang w:eastAsia="en-US"/>
        </w:rPr>
        <w:t>2500</w:t>
      </w:r>
      <w:r w:rsidRPr="008D46F8">
        <w:rPr>
          <w:rFonts w:eastAsia="Calibri"/>
          <w:color w:val="000000" w:themeColor="text1"/>
          <w:lang w:eastAsia="en-US"/>
        </w:rPr>
        <w:t xml:space="preserve"> </w:t>
      </w:r>
      <w:r w:rsidR="008821D9">
        <w:rPr>
          <w:rFonts w:eastAsia="Calibri"/>
          <w:color w:val="000000" w:themeColor="text1"/>
          <w:lang w:eastAsia="en-US"/>
        </w:rPr>
        <w:t>x</w:t>
      </w:r>
      <w:r w:rsidRPr="00D52AD2">
        <w:rPr>
          <w:rFonts w:eastAsia="Calibri"/>
          <w:color w:val="000000" w:themeColor="text1"/>
          <w:lang w:eastAsia="en-US"/>
        </w:rPr>
        <w:t xml:space="preserve"> 0.00547 = </w:t>
      </w:r>
      <w:r w:rsidR="00EC6100">
        <w:rPr>
          <w:rFonts w:eastAsia="Calibri"/>
          <w:color w:val="000000" w:themeColor="text1"/>
          <w:lang w:eastAsia="en-US"/>
        </w:rPr>
        <w:t>~</w:t>
      </w:r>
      <w:r w:rsidRPr="00D52AD2">
        <w:rPr>
          <w:rFonts w:eastAsia="Calibri"/>
          <w:b/>
          <w:color w:val="000000" w:themeColor="text1"/>
          <w:lang w:eastAsia="en-US"/>
        </w:rPr>
        <w:t>14</w:t>
      </w:r>
      <w:r w:rsidRPr="00D52AD2">
        <w:rPr>
          <w:rFonts w:eastAsia="Calibri"/>
          <w:color w:val="000000" w:themeColor="text1"/>
          <w:lang w:eastAsia="en-US"/>
        </w:rPr>
        <w:t xml:space="preserve"> households </w:t>
      </w:r>
      <w:r w:rsidR="00777E98" w:rsidRPr="00D52AD2">
        <w:rPr>
          <w:rFonts w:eastAsia="Calibri"/>
          <w:color w:val="000000" w:themeColor="text1"/>
          <w:lang w:eastAsia="en-US"/>
        </w:rPr>
        <w:t xml:space="preserve">owing a terrace </w:t>
      </w:r>
      <w:r w:rsidRPr="00D52AD2">
        <w:rPr>
          <w:rFonts w:eastAsia="Calibri"/>
          <w:color w:val="000000" w:themeColor="text1"/>
          <w:lang w:eastAsia="en-US"/>
        </w:rPr>
        <w:t>can simultaneously use the product in a day</w:t>
      </w:r>
      <w:r w:rsidR="00A02B1E">
        <w:rPr>
          <w:rFonts w:eastAsia="Calibri"/>
          <w:color w:val="000000" w:themeColor="text1"/>
          <w:lang w:eastAsia="en-US"/>
        </w:rPr>
        <w:t xml:space="preserve">. </w:t>
      </w:r>
      <w:r w:rsidR="00777E98" w:rsidRPr="00D52AD2">
        <w:rPr>
          <w:rFonts w:eastAsia="Calibri"/>
          <w:color w:val="000000" w:themeColor="text1"/>
          <w:lang w:eastAsia="en-US"/>
        </w:rPr>
        <w:t xml:space="preserve">Concerning </w:t>
      </w:r>
      <w:r w:rsidR="008B5CC2">
        <w:rPr>
          <w:rFonts w:eastAsia="Calibri"/>
          <w:color w:val="000000" w:themeColor="text1"/>
          <w:lang w:eastAsia="en-US"/>
        </w:rPr>
        <w:t xml:space="preserve">the rest of </w:t>
      </w:r>
      <w:r w:rsidR="00CD1D7C">
        <w:rPr>
          <w:rFonts w:eastAsia="Calibri"/>
          <w:color w:val="000000" w:themeColor="text1"/>
          <w:lang w:eastAsia="en-US"/>
        </w:rPr>
        <w:t xml:space="preserve">houses without a terrace, </w:t>
      </w:r>
      <w:r w:rsidR="008B5CC2">
        <w:rPr>
          <w:rFonts w:eastAsia="Calibri"/>
          <w:color w:val="000000" w:themeColor="text1"/>
          <w:lang w:eastAsia="en-US"/>
        </w:rPr>
        <w:t>(</w:t>
      </w:r>
      <w:r w:rsidR="00A02B1E" w:rsidRPr="008D48A3">
        <w:rPr>
          <w:rFonts w:eastAsia="Calibri"/>
          <w:color w:val="000000" w:themeColor="text1"/>
          <w:lang w:eastAsia="en-US"/>
        </w:rPr>
        <w:t>4000</w:t>
      </w:r>
      <w:r w:rsidR="008B5CC2">
        <w:rPr>
          <w:rFonts w:eastAsia="Calibri"/>
          <w:color w:val="000000" w:themeColor="text1"/>
          <w:lang w:eastAsia="en-US"/>
        </w:rPr>
        <w:t>-2500)</w:t>
      </w:r>
      <w:r w:rsidR="00A02B1E" w:rsidRPr="008D48A3">
        <w:rPr>
          <w:rFonts w:eastAsia="Calibri"/>
          <w:color w:val="000000" w:themeColor="text1"/>
          <w:lang w:eastAsia="en-US"/>
        </w:rPr>
        <w:t xml:space="preserve"> </w:t>
      </w:r>
      <w:r w:rsidR="00A02B1E">
        <w:rPr>
          <w:rFonts w:eastAsia="Calibri"/>
          <w:color w:val="000000" w:themeColor="text1"/>
          <w:lang w:eastAsia="en-US"/>
        </w:rPr>
        <w:t>x</w:t>
      </w:r>
      <w:r w:rsidR="00A02B1E" w:rsidRPr="008D48A3">
        <w:rPr>
          <w:rFonts w:eastAsia="Calibri"/>
          <w:color w:val="000000" w:themeColor="text1"/>
          <w:lang w:eastAsia="en-US"/>
        </w:rPr>
        <w:t xml:space="preserve"> 0.00547</w:t>
      </w:r>
      <w:r w:rsidR="00A02B1E">
        <w:rPr>
          <w:rFonts w:eastAsia="Calibri"/>
          <w:color w:val="000000" w:themeColor="text1"/>
          <w:lang w:eastAsia="en-US"/>
        </w:rPr>
        <w:t xml:space="preserve"> =</w:t>
      </w:r>
      <w:r w:rsidR="00A02B1E" w:rsidRPr="008D48A3">
        <w:rPr>
          <w:rFonts w:eastAsia="Calibri"/>
          <w:color w:val="000000" w:themeColor="text1"/>
          <w:lang w:eastAsia="en-US"/>
        </w:rPr>
        <w:t xml:space="preserve"> </w:t>
      </w:r>
      <w:r w:rsidR="00EC6100">
        <w:rPr>
          <w:rFonts w:eastAsia="Calibri"/>
          <w:color w:val="000000" w:themeColor="text1"/>
          <w:lang w:eastAsia="en-US"/>
        </w:rPr>
        <w:t>~</w:t>
      </w:r>
      <w:r w:rsidR="008B5CC2">
        <w:rPr>
          <w:rFonts w:eastAsia="Calibri"/>
          <w:b/>
          <w:color w:val="000000" w:themeColor="text1"/>
          <w:lang w:eastAsia="en-US"/>
        </w:rPr>
        <w:t>9</w:t>
      </w:r>
      <w:r w:rsidR="00777E98" w:rsidRPr="00D52AD2">
        <w:rPr>
          <w:rFonts w:eastAsia="Calibri"/>
          <w:color w:val="000000" w:themeColor="text1"/>
          <w:lang w:eastAsia="en-US"/>
        </w:rPr>
        <w:t xml:space="preserve"> households</w:t>
      </w:r>
      <w:r w:rsidR="00F53FE7">
        <w:rPr>
          <w:rFonts w:eastAsia="Calibri"/>
          <w:color w:val="000000" w:themeColor="text1"/>
          <w:lang w:eastAsia="en-US"/>
        </w:rPr>
        <w:t xml:space="preserve"> low walls</w:t>
      </w:r>
      <w:r w:rsidR="00777E98" w:rsidRPr="00D52AD2">
        <w:rPr>
          <w:rFonts w:eastAsia="Calibri"/>
          <w:color w:val="000000" w:themeColor="text1"/>
          <w:lang w:eastAsia="en-US"/>
        </w:rPr>
        <w:t xml:space="preserve"> can be treated simultaneously.</w:t>
      </w:r>
    </w:p>
    <w:p w:rsidR="00647552" w:rsidRPr="00032EE5" w:rsidRDefault="00647552" w:rsidP="00647552">
      <w:pPr>
        <w:ind w:left="720"/>
        <w:jc w:val="both"/>
        <w:rPr>
          <w:rFonts w:eastAsia="Calibri"/>
          <w:bCs/>
          <w:color w:val="000000" w:themeColor="text1"/>
          <w:highlight w:val="green"/>
          <w:lang w:eastAsia="en-US"/>
        </w:rPr>
      </w:pPr>
    </w:p>
    <w:p w:rsidR="00306954" w:rsidRPr="00D52AD2" w:rsidRDefault="00306954" w:rsidP="00CF334C">
      <w:pPr>
        <w:suppressAutoHyphens w:val="0"/>
        <w:jc w:val="both"/>
        <w:rPr>
          <w:rFonts w:eastAsia="Calibri"/>
          <w:bCs/>
          <w:i/>
          <w:color w:val="000000" w:themeColor="text1"/>
          <w:lang w:eastAsia="en-US"/>
        </w:rPr>
      </w:pPr>
      <w:r w:rsidRPr="00D52AD2">
        <w:rPr>
          <w:rFonts w:eastAsia="Calibri"/>
          <w:bCs/>
          <w:i/>
          <w:color w:val="000000" w:themeColor="text1"/>
          <w:lang w:eastAsia="en-US"/>
        </w:rPr>
        <w:t>L</w:t>
      </w:r>
      <w:r w:rsidR="00647552" w:rsidRPr="00D52AD2">
        <w:rPr>
          <w:rFonts w:eastAsia="Calibri"/>
          <w:bCs/>
          <w:i/>
          <w:color w:val="000000" w:themeColor="text1"/>
          <w:lang w:eastAsia="en-US"/>
        </w:rPr>
        <w:t>arge building</w:t>
      </w:r>
      <w:r w:rsidRPr="00D52AD2">
        <w:rPr>
          <w:rFonts w:eastAsia="Calibri"/>
          <w:bCs/>
          <w:i/>
          <w:color w:val="000000" w:themeColor="text1"/>
          <w:lang w:eastAsia="en-US"/>
        </w:rPr>
        <w:t>s</w:t>
      </w:r>
      <w:r w:rsidR="00647552" w:rsidRPr="00D52AD2">
        <w:rPr>
          <w:rFonts w:eastAsia="Calibri"/>
          <w:bCs/>
          <w:i/>
          <w:color w:val="000000" w:themeColor="text1"/>
          <w:lang w:eastAsia="en-US"/>
        </w:rPr>
        <w:t>:</w:t>
      </w:r>
    </w:p>
    <w:p w:rsidR="00647552" w:rsidRDefault="00647552" w:rsidP="00CF334C">
      <w:pPr>
        <w:suppressAutoHyphens w:val="0"/>
        <w:jc w:val="both"/>
        <w:rPr>
          <w:rFonts w:eastAsia="Calibri"/>
          <w:lang w:eastAsia="en-US"/>
        </w:rPr>
      </w:pPr>
      <w:r w:rsidRPr="008D46F8">
        <w:rPr>
          <w:rFonts w:eastAsia="Calibri"/>
          <w:color w:val="000000" w:themeColor="text1"/>
          <w:lang w:eastAsia="en-US"/>
        </w:rPr>
        <w:t>The TAB</w:t>
      </w:r>
      <w:r w:rsidR="004B6BA1" w:rsidRPr="008D46F8">
        <w:rPr>
          <w:rFonts w:eastAsia="Calibri"/>
          <w:color w:val="000000" w:themeColor="text1"/>
          <w:lang w:eastAsia="en-US"/>
        </w:rPr>
        <w:t xml:space="preserve"> (</w:t>
      </w:r>
      <w:r w:rsidR="004B6BA1" w:rsidRPr="008D46F8">
        <w:rPr>
          <w:rFonts w:eastAsia="Calibri"/>
          <w:lang w:eastAsia="en-US"/>
        </w:rPr>
        <w:t>v2.0, ENV140, 2018)</w:t>
      </w:r>
      <w:r w:rsidRPr="008D46F8">
        <w:rPr>
          <w:rFonts w:eastAsia="Calibri"/>
          <w:color w:val="000000" w:themeColor="text1"/>
          <w:lang w:eastAsia="en-US"/>
        </w:rPr>
        <w:t xml:space="preserve"> indicates that the number of large buildings in a default city is 300. Based on</w:t>
      </w:r>
      <w:r w:rsidR="004B6BA1" w:rsidRPr="008D46F8">
        <w:rPr>
          <w:rFonts w:eastAsia="Calibri"/>
          <w:color w:val="000000" w:themeColor="text1"/>
          <w:lang w:eastAsia="en-US"/>
        </w:rPr>
        <w:t xml:space="preserve"> this indication</w:t>
      </w:r>
      <w:r w:rsidRPr="008D46F8">
        <w:rPr>
          <w:rFonts w:eastAsia="Calibri"/>
          <w:color w:val="000000" w:themeColor="text1"/>
          <w:lang w:eastAsia="en-US"/>
        </w:rPr>
        <w:t xml:space="preserve">, </w:t>
      </w:r>
      <w:r w:rsidR="00E556D1" w:rsidRPr="008D46F8">
        <w:rPr>
          <w:rFonts w:eastAsia="Calibri"/>
          <w:color w:val="000000" w:themeColor="text1"/>
          <w:lang w:eastAsia="en-US"/>
        </w:rPr>
        <w:t>300</w:t>
      </w:r>
      <w:r w:rsidRPr="008D46F8">
        <w:rPr>
          <w:rFonts w:eastAsia="Calibri"/>
          <w:color w:val="000000" w:themeColor="text1"/>
          <w:lang w:eastAsia="en-US"/>
        </w:rPr>
        <w:t xml:space="preserve"> </w:t>
      </w:r>
      <w:r w:rsidR="008821D9" w:rsidRPr="00032EE5">
        <w:rPr>
          <w:rFonts w:eastAsia="Calibri"/>
          <w:bCs/>
          <w:color w:val="000000" w:themeColor="text1"/>
          <w:lang w:eastAsia="en-US"/>
        </w:rPr>
        <w:t>x</w:t>
      </w:r>
      <w:r w:rsidRPr="00D52AD2">
        <w:rPr>
          <w:rFonts w:eastAsia="Calibri"/>
          <w:bCs/>
          <w:color w:val="000000" w:themeColor="text1"/>
          <w:lang w:eastAsia="en-US"/>
        </w:rPr>
        <w:t xml:space="preserve"> </w:t>
      </w:r>
      <w:r w:rsidRPr="00D52AD2">
        <w:rPr>
          <w:rFonts w:eastAsia="Calibri"/>
          <w:color w:val="000000" w:themeColor="text1"/>
          <w:lang w:eastAsia="en-US"/>
        </w:rPr>
        <w:t xml:space="preserve">0.00547 </w:t>
      </w:r>
      <w:r w:rsidRPr="00D52AD2">
        <w:rPr>
          <w:rFonts w:eastAsia="Calibri"/>
          <w:bCs/>
          <w:color w:val="000000" w:themeColor="text1"/>
          <w:lang w:eastAsia="en-US"/>
        </w:rPr>
        <w:t xml:space="preserve">= </w:t>
      </w:r>
      <w:r w:rsidR="00EC6100">
        <w:rPr>
          <w:rFonts w:eastAsia="Calibri"/>
          <w:bCs/>
          <w:color w:val="000000" w:themeColor="text1"/>
          <w:lang w:eastAsia="en-US"/>
        </w:rPr>
        <w:t>~</w:t>
      </w:r>
      <w:r w:rsidRPr="00D52AD2">
        <w:rPr>
          <w:rFonts w:eastAsia="Calibri"/>
          <w:b/>
          <w:bCs/>
          <w:color w:val="000000" w:themeColor="text1"/>
          <w:lang w:eastAsia="en-US"/>
        </w:rPr>
        <w:t>2</w:t>
      </w:r>
      <w:r w:rsidRPr="00D52AD2">
        <w:rPr>
          <w:rFonts w:eastAsia="Calibri"/>
          <w:bCs/>
          <w:color w:val="000000" w:themeColor="text1"/>
          <w:lang w:eastAsia="en-US"/>
        </w:rPr>
        <w:t xml:space="preserve"> large </w:t>
      </w:r>
      <w:r w:rsidRPr="008D46F8">
        <w:rPr>
          <w:rFonts w:eastAsia="Calibri"/>
          <w:lang w:eastAsia="en-US"/>
        </w:rPr>
        <w:t>building</w:t>
      </w:r>
      <w:r w:rsidR="004B6BA1" w:rsidRPr="008D46F8">
        <w:rPr>
          <w:rFonts w:eastAsia="Calibri"/>
          <w:lang w:eastAsia="en-US"/>
        </w:rPr>
        <w:t>s</w:t>
      </w:r>
      <w:r w:rsidRPr="008D46F8">
        <w:rPr>
          <w:rFonts w:eastAsia="Calibri"/>
          <w:lang w:eastAsia="en-US"/>
        </w:rPr>
        <w:t xml:space="preserve"> will simultaneously emit product in a day. </w:t>
      </w:r>
    </w:p>
    <w:p w:rsidR="00844600" w:rsidRDefault="00844600" w:rsidP="00844600">
      <w:pPr>
        <w:spacing w:line="260" w:lineRule="atLeast"/>
        <w:jc w:val="both"/>
        <w:rPr>
          <w:rFonts w:eastAsia="Calibri"/>
          <w:bCs/>
          <w:lang w:eastAsia="en-US"/>
        </w:rPr>
      </w:pPr>
      <w:r w:rsidRPr="008D46F8">
        <w:rPr>
          <w:rFonts w:eastAsia="Calibri"/>
          <w:bCs/>
          <w:lang w:eastAsia="en-US"/>
        </w:rPr>
        <w:t>As both emissions from houses and large buildings can occur simultaneously, local emissions from both these sources were summed.</w:t>
      </w:r>
    </w:p>
    <w:p w:rsidR="00647552" w:rsidRPr="00032EE5" w:rsidRDefault="00647552" w:rsidP="00CF334C">
      <w:pPr>
        <w:jc w:val="both"/>
        <w:rPr>
          <w:rFonts w:eastAsia="Calibri"/>
          <w:highlight w:val="green"/>
          <w:lang w:eastAsia="en-US"/>
        </w:rPr>
      </w:pPr>
    </w:p>
    <w:p w:rsidR="001B5855" w:rsidRPr="00D52AD2" w:rsidRDefault="001B5855" w:rsidP="00CF334C">
      <w:pPr>
        <w:pStyle w:val="Paragraphedeliste"/>
        <w:numPr>
          <w:ilvl w:val="0"/>
          <w:numId w:val="29"/>
        </w:numPr>
        <w:jc w:val="both"/>
        <w:rPr>
          <w:rFonts w:eastAsia="Calibri"/>
          <w:u w:val="single"/>
          <w:lang w:eastAsia="en-US"/>
        </w:rPr>
      </w:pPr>
      <w:r w:rsidRPr="00D52AD2">
        <w:rPr>
          <w:rFonts w:eastAsia="Calibri"/>
          <w:u w:val="single"/>
          <w:lang w:eastAsia="en-US"/>
        </w:rPr>
        <w:t>Market penetration factor:</w:t>
      </w:r>
    </w:p>
    <w:p w:rsidR="001B5855" w:rsidRPr="008D46F8" w:rsidRDefault="001B5855" w:rsidP="00CF334C">
      <w:pPr>
        <w:jc w:val="both"/>
        <w:rPr>
          <w:rFonts w:eastAsia="Calibri"/>
          <w:lang w:eastAsia="en-US"/>
        </w:rPr>
      </w:pPr>
    </w:p>
    <w:p w:rsidR="006413FA" w:rsidRPr="00D52AD2" w:rsidRDefault="001B5855" w:rsidP="00CF334C">
      <w:pPr>
        <w:jc w:val="both"/>
        <w:rPr>
          <w:rFonts w:eastAsia="Calibri"/>
          <w:lang w:eastAsia="en-US"/>
        </w:rPr>
      </w:pPr>
      <w:r w:rsidRPr="00D52AD2">
        <w:rPr>
          <w:rFonts w:eastAsia="Calibri"/>
          <w:lang w:eastAsia="en-US"/>
        </w:rPr>
        <w:t>On</w:t>
      </w:r>
      <w:r w:rsidR="000E2E7A" w:rsidRPr="00D52AD2">
        <w:rPr>
          <w:rFonts w:eastAsia="Calibri"/>
          <w:lang w:eastAsia="en-US"/>
        </w:rPr>
        <w:t xml:space="preserve"> the European market, products that are intended for such uses are not limited to chlorocresol-based biocides. Therefore, the consideration of a market penetra</w:t>
      </w:r>
      <w:r w:rsidR="000E2E7A" w:rsidRPr="008D46F8">
        <w:rPr>
          <w:rFonts w:eastAsia="Calibri"/>
          <w:lang w:eastAsia="en-US"/>
        </w:rPr>
        <w:t xml:space="preserve">tion factor is relevant. </w:t>
      </w:r>
      <w:r w:rsidRPr="008D46F8">
        <w:rPr>
          <w:rFonts w:eastAsia="Calibri"/>
          <w:lang w:eastAsia="en-US"/>
        </w:rPr>
        <w:t>For disinfectants used in private households, a</w:t>
      </w:r>
      <w:r w:rsidR="000E2E7A" w:rsidRPr="008D46F8">
        <w:rPr>
          <w:rFonts w:eastAsia="Calibri"/>
          <w:lang w:eastAsia="en-US"/>
        </w:rPr>
        <w:t xml:space="preserve"> default value of </w:t>
      </w:r>
      <w:r w:rsidR="006C4C75" w:rsidRPr="008D46F8">
        <w:rPr>
          <w:rFonts w:eastAsia="Calibri"/>
          <w:b/>
          <w:lang w:eastAsia="en-US"/>
        </w:rPr>
        <w:t>0.5</w:t>
      </w:r>
      <w:r w:rsidR="00634B59" w:rsidRPr="008D46F8">
        <w:rPr>
          <w:rFonts w:eastAsia="Calibri"/>
          <w:lang w:eastAsia="en-US"/>
        </w:rPr>
        <w:t xml:space="preserve"> </w:t>
      </w:r>
      <w:r w:rsidR="008821D9">
        <w:rPr>
          <w:rFonts w:eastAsia="Calibri"/>
          <w:lang w:eastAsia="en-US"/>
        </w:rPr>
        <w:t>ca</w:t>
      </w:r>
      <w:r w:rsidR="000E2E7A" w:rsidRPr="00D52AD2">
        <w:rPr>
          <w:rFonts w:eastAsia="Calibri"/>
          <w:lang w:eastAsia="en-US"/>
        </w:rPr>
        <w:t>n be used</w:t>
      </w:r>
      <w:r w:rsidRPr="00D52AD2">
        <w:rPr>
          <w:rFonts w:eastAsia="Calibri"/>
          <w:lang w:eastAsia="en-US"/>
        </w:rPr>
        <w:t xml:space="preserve"> </w:t>
      </w:r>
      <w:r w:rsidR="008821D9" w:rsidRPr="001A1B7D">
        <w:rPr>
          <w:rFonts w:eastAsia="Calibri"/>
          <w:lang w:eastAsia="en-US"/>
        </w:rPr>
        <w:t>(TAB v2.0, ENV25, 2018)</w:t>
      </w:r>
      <w:r w:rsidR="008821D9">
        <w:rPr>
          <w:rFonts w:eastAsia="Calibri"/>
          <w:lang w:eastAsia="en-US"/>
        </w:rPr>
        <w:t xml:space="preserve"> </w:t>
      </w:r>
      <w:r w:rsidRPr="00D52AD2">
        <w:rPr>
          <w:rFonts w:eastAsia="Calibri"/>
          <w:lang w:eastAsia="en-US"/>
        </w:rPr>
        <w:t xml:space="preserve">and </w:t>
      </w:r>
      <w:r w:rsidR="00A02B1E">
        <w:rPr>
          <w:rFonts w:eastAsia="Calibri"/>
          <w:lang w:eastAsia="en-US"/>
        </w:rPr>
        <w:t xml:space="preserve">for use </w:t>
      </w:r>
      <w:r w:rsidRPr="00D52AD2">
        <w:rPr>
          <w:rFonts w:eastAsia="Calibri"/>
          <w:lang w:eastAsia="en-US"/>
        </w:rPr>
        <w:t xml:space="preserve">in </w:t>
      </w:r>
      <w:r w:rsidR="008821D9">
        <w:rPr>
          <w:rFonts w:eastAsia="Calibri"/>
          <w:lang w:eastAsia="en-US"/>
        </w:rPr>
        <w:t>large building</w:t>
      </w:r>
      <w:r w:rsidRPr="00D52AD2">
        <w:rPr>
          <w:rFonts w:eastAsia="Calibri"/>
          <w:lang w:eastAsia="en-US"/>
        </w:rPr>
        <w:t xml:space="preserve">, this value </w:t>
      </w:r>
      <w:r w:rsidR="008821D9">
        <w:rPr>
          <w:rFonts w:eastAsia="Calibri"/>
          <w:lang w:eastAsia="en-US"/>
        </w:rPr>
        <w:t>c</w:t>
      </w:r>
      <w:r w:rsidR="00A1581E">
        <w:rPr>
          <w:rFonts w:eastAsia="Calibri"/>
          <w:lang w:eastAsia="en-US"/>
        </w:rPr>
        <w:t>an</w:t>
      </w:r>
      <w:r w:rsidR="008821D9">
        <w:rPr>
          <w:rFonts w:eastAsia="Calibri"/>
          <w:lang w:eastAsia="en-US"/>
        </w:rPr>
        <w:t xml:space="preserve"> also be</w:t>
      </w:r>
      <w:r w:rsidRPr="00D52AD2">
        <w:rPr>
          <w:rFonts w:eastAsia="Calibri"/>
          <w:lang w:eastAsia="en-US"/>
        </w:rPr>
        <w:t xml:space="preserve"> </w:t>
      </w:r>
      <w:r w:rsidR="00306954" w:rsidRPr="00D52AD2">
        <w:rPr>
          <w:rFonts w:eastAsia="Calibri"/>
          <w:lang w:eastAsia="en-US"/>
        </w:rPr>
        <w:t xml:space="preserve">set to </w:t>
      </w:r>
      <w:r w:rsidR="008821D9">
        <w:rPr>
          <w:rFonts w:eastAsia="Calibri"/>
          <w:b/>
          <w:lang w:eastAsia="en-US"/>
        </w:rPr>
        <w:t xml:space="preserve">0.5 </w:t>
      </w:r>
      <w:r w:rsidR="008821D9" w:rsidRPr="00032EE5">
        <w:rPr>
          <w:rFonts w:eastAsia="Calibri"/>
          <w:lang w:eastAsia="en-US"/>
        </w:rPr>
        <w:t>as different type</w:t>
      </w:r>
      <w:r w:rsidR="00A1581E">
        <w:rPr>
          <w:rFonts w:eastAsia="Calibri"/>
          <w:lang w:eastAsia="en-US"/>
        </w:rPr>
        <w:t>s</w:t>
      </w:r>
      <w:r w:rsidR="008821D9" w:rsidRPr="00032EE5">
        <w:rPr>
          <w:rFonts w:eastAsia="Calibri"/>
          <w:lang w:eastAsia="en-US"/>
        </w:rPr>
        <w:t xml:space="preserve"> of building c</w:t>
      </w:r>
      <w:r w:rsidR="00A1581E">
        <w:rPr>
          <w:rFonts w:eastAsia="Calibri"/>
          <w:lang w:eastAsia="en-US"/>
        </w:rPr>
        <w:t>an</w:t>
      </w:r>
      <w:r w:rsidR="008821D9" w:rsidRPr="00032EE5">
        <w:rPr>
          <w:rFonts w:eastAsia="Calibri"/>
          <w:lang w:eastAsia="en-US"/>
        </w:rPr>
        <w:t xml:space="preserve"> be treated</w:t>
      </w:r>
      <w:r w:rsidR="008821D9" w:rsidRPr="00D52AD2">
        <w:rPr>
          <w:rFonts w:eastAsia="Calibri"/>
          <w:lang w:eastAsia="en-US"/>
        </w:rPr>
        <w:t>.</w:t>
      </w:r>
    </w:p>
    <w:p w:rsidR="00523BA0" w:rsidRDefault="00523BA0" w:rsidP="00032EE5">
      <w:pPr>
        <w:spacing w:line="260" w:lineRule="atLeast"/>
        <w:jc w:val="both"/>
        <w:rPr>
          <w:rFonts w:eastAsia="Calibri"/>
          <w:bCs/>
          <w:lang w:eastAsia="en-US"/>
        </w:rPr>
      </w:pPr>
    </w:p>
    <w:p w:rsidR="00523BA0" w:rsidRPr="008D48A3" w:rsidRDefault="00523BA0" w:rsidP="00032EE5">
      <w:pPr>
        <w:pStyle w:val="Paragraphedeliste"/>
        <w:numPr>
          <w:ilvl w:val="0"/>
          <w:numId w:val="29"/>
        </w:numPr>
        <w:jc w:val="both"/>
        <w:rPr>
          <w:rFonts w:eastAsia="Calibri"/>
          <w:u w:val="single"/>
          <w:lang w:eastAsia="en-US"/>
        </w:rPr>
      </w:pPr>
      <w:r w:rsidRPr="008D48A3">
        <w:rPr>
          <w:rFonts w:eastAsia="Calibri"/>
          <w:u w:val="single"/>
          <w:lang w:eastAsia="en-US"/>
        </w:rPr>
        <w:t>Worst-case dose and product:</w:t>
      </w:r>
    </w:p>
    <w:p w:rsidR="00523BA0" w:rsidRDefault="00523BA0" w:rsidP="00523BA0">
      <w:pPr>
        <w:jc w:val="both"/>
        <w:rPr>
          <w:rFonts w:eastAsia="Calibri"/>
          <w:lang w:eastAsia="en-US"/>
        </w:rPr>
      </w:pPr>
    </w:p>
    <w:p w:rsidR="00523BA0" w:rsidRDefault="00523BA0" w:rsidP="00523BA0">
      <w:pPr>
        <w:spacing w:line="260" w:lineRule="atLeast"/>
        <w:jc w:val="both"/>
        <w:rPr>
          <w:rFonts w:eastAsia="Calibri"/>
          <w:bCs/>
          <w:lang w:eastAsia="en-US"/>
        </w:rPr>
      </w:pPr>
      <w:r>
        <w:rPr>
          <w:rFonts w:eastAsia="Calibri"/>
          <w:bCs/>
          <w:lang w:eastAsia="en-US"/>
        </w:rPr>
        <w:t xml:space="preserve">The concentration of the RTU product (Cresyl PAE) is 0.319% w/w of CMK. The concentration of the concentrate product (Cresyl Concentré) is 2.9% w/w of CMK but it is diluted at 7% in water. Therefore, its final concentration before release into the environment is 0.203% w/w CMK (with a product density close to 1). Taking into account the intended application rates and the size of the treated surfaces of the respective products, the worst-case is </w:t>
      </w:r>
      <w:r w:rsidR="00A33818">
        <w:rPr>
          <w:rFonts w:eastAsia="Calibri"/>
          <w:bCs/>
          <w:lang w:eastAsia="en-US"/>
        </w:rPr>
        <w:t>the use of the Cresyl Concentré which covers the use of the product Cresyl PAE.</w:t>
      </w:r>
    </w:p>
    <w:p w:rsidR="00523BA0" w:rsidRDefault="00523BA0" w:rsidP="00523BA0">
      <w:pPr>
        <w:spacing w:line="260" w:lineRule="atLeast"/>
        <w:jc w:val="both"/>
        <w:rPr>
          <w:rFonts w:eastAsia="Calibri"/>
          <w:bCs/>
          <w:lang w:eastAsia="en-US"/>
        </w:rPr>
      </w:pPr>
    </w:p>
    <w:p w:rsidR="00F40B74" w:rsidRDefault="00523BA0" w:rsidP="00032EE5">
      <w:pPr>
        <w:spacing w:line="260" w:lineRule="atLeast"/>
        <w:jc w:val="both"/>
        <w:rPr>
          <w:rFonts w:eastAsia="Calibri"/>
          <w:bCs/>
          <w:lang w:eastAsia="en-US"/>
        </w:rPr>
      </w:pPr>
      <w:r>
        <w:rPr>
          <w:rFonts w:eastAsia="Calibri"/>
          <w:bCs/>
          <w:lang w:eastAsia="en-US"/>
        </w:rPr>
        <w:t xml:space="preserve">The application rate of 0.06 L product/m² claimed by the applicant is applied for the use </w:t>
      </w:r>
      <w:r w:rsidR="00414883">
        <w:rPr>
          <w:rFonts w:eastAsia="Calibri"/>
          <w:bCs/>
          <w:lang w:eastAsia="en-US"/>
        </w:rPr>
        <w:t xml:space="preserve">of Crésyl Concentré </w:t>
      </w:r>
      <w:r w:rsidR="00645651">
        <w:rPr>
          <w:rFonts w:eastAsia="Calibri"/>
          <w:bCs/>
          <w:lang w:eastAsia="en-US"/>
        </w:rPr>
        <w:t>by</w:t>
      </w:r>
      <w:r>
        <w:rPr>
          <w:rFonts w:eastAsia="Calibri"/>
          <w:bCs/>
          <w:lang w:eastAsia="en-US"/>
        </w:rPr>
        <w:t xml:space="preserve"> brush</w:t>
      </w:r>
      <w:r w:rsidRPr="00A70C06">
        <w:rPr>
          <w:rFonts w:eastAsia="Calibri"/>
          <w:bCs/>
          <w:lang w:eastAsia="en-US"/>
        </w:rPr>
        <w:t xml:space="preserve">. </w:t>
      </w:r>
      <w:r w:rsidRPr="008D48A3">
        <w:rPr>
          <w:rFonts w:eastAsia="Calibri"/>
          <w:bCs/>
          <w:lang w:eastAsia="en-US"/>
        </w:rPr>
        <w:t>However, it is not representative of a use with a pressure washer. Indeed, a simple research about devices</w:t>
      </w:r>
      <w:r>
        <w:rPr>
          <w:rFonts w:eastAsia="Calibri"/>
          <w:bCs/>
          <w:lang w:eastAsia="en-US"/>
        </w:rPr>
        <w:t xml:space="preserve"> sold</w:t>
      </w:r>
      <w:r w:rsidRPr="008D48A3">
        <w:rPr>
          <w:rFonts w:eastAsia="Calibri"/>
          <w:bCs/>
          <w:lang w:eastAsia="en-US"/>
        </w:rPr>
        <w:t xml:space="preserve"> on the market has shown that application of 12</w:t>
      </w:r>
      <w:r w:rsidR="00D27D05">
        <w:rPr>
          <w:rFonts w:eastAsia="Calibri"/>
          <w:bCs/>
          <w:lang w:eastAsia="en-US"/>
        </w:rPr>
        <w:t xml:space="preserve"> </w:t>
      </w:r>
      <w:r w:rsidRPr="008D48A3">
        <w:rPr>
          <w:rFonts w:eastAsia="Calibri"/>
          <w:bCs/>
          <w:lang w:eastAsia="en-US"/>
        </w:rPr>
        <w:t>L of product/m² can be applied in the case of pressure washer.</w:t>
      </w:r>
      <w:r>
        <w:rPr>
          <w:rFonts w:eastAsia="Calibri"/>
          <w:bCs/>
          <w:lang w:eastAsia="en-US"/>
        </w:rPr>
        <w:t xml:space="preserve"> </w:t>
      </w:r>
      <w:r w:rsidR="00A33818">
        <w:rPr>
          <w:rFonts w:eastAsia="Calibri"/>
          <w:bCs/>
          <w:lang w:eastAsia="en-US"/>
        </w:rPr>
        <w:t>Therefore, the risk assessment has been realised with both application rates.</w:t>
      </w:r>
    </w:p>
    <w:p w:rsidR="0004683A" w:rsidRDefault="0004683A" w:rsidP="00032EE5">
      <w:pPr>
        <w:spacing w:line="260" w:lineRule="atLeast"/>
        <w:jc w:val="both"/>
        <w:rPr>
          <w:rFonts w:eastAsia="Calibri"/>
          <w:bCs/>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276"/>
        <w:gridCol w:w="708"/>
        <w:gridCol w:w="2551"/>
      </w:tblGrid>
      <w:tr w:rsidR="002032EB" w:rsidRPr="008D46F8" w:rsidTr="00D52AD2">
        <w:trPr>
          <w:trHeight w:val="346"/>
        </w:trPr>
        <w:tc>
          <w:tcPr>
            <w:tcW w:w="9922" w:type="dxa"/>
            <w:gridSpan w:val="5"/>
            <w:shd w:val="clear" w:color="auto" w:fill="FFFFCC"/>
          </w:tcPr>
          <w:p w:rsidR="002032EB" w:rsidRPr="008D46F8" w:rsidRDefault="002032EB" w:rsidP="00CF334C">
            <w:pPr>
              <w:spacing w:before="60" w:after="60"/>
              <w:rPr>
                <w:rFonts w:eastAsia="Calibri" w:cs="Arial"/>
                <w:b/>
                <w:bCs/>
                <w:color w:val="000000"/>
                <w:sz w:val="18"/>
                <w:szCs w:val="18"/>
                <w:lang w:eastAsia="en-GB"/>
              </w:rPr>
            </w:pPr>
            <w:r w:rsidRPr="008D46F8">
              <w:rPr>
                <w:rFonts w:eastAsia="Calibri"/>
                <w:b/>
                <w:sz w:val="18"/>
                <w:szCs w:val="18"/>
                <w:lang w:eastAsia="en-US"/>
              </w:rPr>
              <w:t>Input parameters for calculating the local emission</w:t>
            </w:r>
          </w:p>
        </w:tc>
      </w:tr>
      <w:tr w:rsidR="002032EB" w:rsidRPr="008D46F8" w:rsidTr="00032EE5">
        <w:trPr>
          <w:trHeight w:val="75"/>
        </w:trPr>
        <w:tc>
          <w:tcPr>
            <w:tcW w:w="3936" w:type="dxa"/>
            <w:vMerge w:val="restart"/>
            <w:shd w:val="clear" w:color="auto" w:fill="auto"/>
            <w:vAlign w:val="center"/>
          </w:tcPr>
          <w:p w:rsidR="002032EB" w:rsidRPr="008D46F8" w:rsidRDefault="002032EB" w:rsidP="00CF334C">
            <w:pPr>
              <w:spacing w:before="60" w:after="60"/>
              <w:rPr>
                <w:rFonts w:eastAsia="Calibri" w:cs="Arial"/>
                <w:color w:val="000000"/>
                <w:sz w:val="18"/>
                <w:szCs w:val="18"/>
                <w:lang w:eastAsia="en-GB"/>
              </w:rPr>
            </w:pPr>
            <w:r w:rsidRPr="008D46F8">
              <w:rPr>
                <w:rFonts w:eastAsia="Calibri" w:cs="Arial"/>
                <w:b/>
                <w:bCs/>
                <w:color w:val="000000"/>
                <w:sz w:val="18"/>
                <w:szCs w:val="18"/>
                <w:lang w:eastAsia="en-GB"/>
              </w:rPr>
              <w:t>Input</w:t>
            </w:r>
          </w:p>
        </w:tc>
        <w:tc>
          <w:tcPr>
            <w:tcW w:w="2727" w:type="dxa"/>
            <w:gridSpan w:val="2"/>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r w:rsidRPr="008D46F8">
              <w:rPr>
                <w:rFonts w:eastAsia="Calibri" w:cs="Arial"/>
                <w:b/>
                <w:bCs/>
                <w:color w:val="000000"/>
                <w:sz w:val="18"/>
                <w:szCs w:val="18"/>
                <w:lang w:eastAsia="en-GB"/>
              </w:rPr>
              <w:t>Value</w:t>
            </w:r>
            <w:r>
              <w:rPr>
                <w:rFonts w:eastAsia="Calibri" w:cs="Arial"/>
                <w:b/>
                <w:bCs/>
                <w:color w:val="000000"/>
                <w:sz w:val="18"/>
                <w:szCs w:val="18"/>
                <w:lang w:eastAsia="en-GB"/>
              </w:rPr>
              <w:t xml:space="preserve"> </w:t>
            </w:r>
            <w:r w:rsidRPr="008D46F8">
              <w:rPr>
                <w:rFonts w:eastAsia="Calibri" w:cs="Arial"/>
                <w:b/>
                <w:bCs/>
                <w:color w:val="000000"/>
                <w:sz w:val="18"/>
                <w:szCs w:val="18"/>
                <w:lang w:eastAsia="en-GB"/>
              </w:rPr>
              <w:t xml:space="preserve"> </w:t>
            </w:r>
          </w:p>
        </w:tc>
        <w:tc>
          <w:tcPr>
            <w:tcW w:w="708" w:type="dxa"/>
            <w:vMerge w:val="restart"/>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r w:rsidRPr="008D46F8">
              <w:rPr>
                <w:rFonts w:eastAsia="Calibri" w:cs="Arial"/>
                <w:b/>
                <w:bCs/>
                <w:color w:val="000000"/>
                <w:sz w:val="18"/>
                <w:szCs w:val="18"/>
                <w:lang w:eastAsia="en-GB"/>
              </w:rPr>
              <w:t>Unit</w:t>
            </w:r>
          </w:p>
        </w:tc>
        <w:tc>
          <w:tcPr>
            <w:tcW w:w="2551" w:type="dxa"/>
            <w:vMerge w:val="restart"/>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r w:rsidRPr="008D46F8">
              <w:rPr>
                <w:rFonts w:eastAsia="Calibri" w:cs="Arial"/>
                <w:b/>
                <w:bCs/>
                <w:color w:val="000000"/>
                <w:sz w:val="18"/>
                <w:szCs w:val="18"/>
                <w:lang w:eastAsia="en-GB"/>
              </w:rPr>
              <w:t>Remarks</w:t>
            </w:r>
          </w:p>
        </w:tc>
      </w:tr>
      <w:tr w:rsidR="002032EB" w:rsidRPr="008D46F8" w:rsidTr="00032EE5">
        <w:trPr>
          <w:trHeight w:val="75"/>
        </w:trPr>
        <w:tc>
          <w:tcPr>
            <w:tcW w:w="3936" w:type="dxa"/>
            <w:vMerge/>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p>
        </w:tc>
        <w:tc>
          <w:tcPr>
            <w:tcW w:w="1451" w:type="dxa"/>
            <w:shd w:val="clear" w:color="auto" w:fill="auto"/>
            <w:vAlign w:val="center"/>
          </w:tcPr>
          <w:p w:rsidR="002032EB" w:rsidRDefault="002032EB" w:rsidP="00032EE5">
            <w:pPr>
              <w:spacing w:before="60" w:after="60"/>
              <w:jc w:val="center"/>
              <w:rPr>
                <w:rFonts w:eastAsia="Calibri" w:cs="Arial"/>
                <w:b/>
                <w:bCs/>
                <w:color w:val="000000"/>
                <w:sz w:val="18"/>
                <w:szCs w:val="18"/>
                <w:lang w:eastAsia="en-GB"/>
              </w:rPr>
            </w:pPr>
            <w:r>
              <w:rPr>
                <w:rFonts w:eastAsia="Calibri" w:cs="Arial"/>
                <w:b/>
                <w:bCs/>
                <w:color w:val="000000"/>
                <w:sz w:val="18"/>
                <w:szCs w:val="18"/>
                <w:lang w:eastAsia="en-GB"/>
              </w:rPr>
              <w:t>Brush</w:t>
            </w:r>
          </w:p>
        </w:tc>
        <w:tc>
          <w:tcPr>
            <w:tcW w:w="1276" w:type="dxa"/>
          </w:tcPr>
          <w:p w:rsidR="002032EB" w:rsidRDefault="002032EB" w:rsidP="00032EE5">
            <w:pPr>
              <w:spacing w:before="60" w:after="60"/>
              <w:jc w:val="center"/>
              <w:rPr>
                <w:rFonts w:eastAsia="Calibri" w:cs="Arial"/>
                <w:b/>
                <w:bCs/>
                <w:color w:val="000000"/>
                <w:sz w:val="18"/>
                <w:szCs w:val="18"/>
                <w:lang w:eastAsia="en-GB"/>
              </w:rPr>
            </w:pPr>
            <w:r>
              <w:rPr>
                <w:rFonts w:eastAsia="Calibri" w:cs="Arial"/>
                <w:b/>
                <w:bCs/>
                <w:color w:val="000000"/>
                <w:sz w:val="18"/>
                <w:szCs w:val="18"/>
                <w:lang w:eastAsia="en-GB"/>
              </w:rPr>
              <w:t>Pressure-washer</w:t>
            </w:r>
          </w:p>
        </w:tc>
        <w:tc>
          <w:tcPr>
            <w:tcW w:w="708" w:type="dxa"/>
            <w:vMerge/>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p>
        </w:tc>
        <w:tc>
          <w:tcPr>
            <w:tcW w:w="2551" w:type="dxa"/>
            <w:vMerge/>
            <w:shd w:val="clear" w:color="auto" w:fill="auto"/>
            <w:vAlign w:val="center"/>
          </w:tcPr>
          <w:p w:rsidR="002032EB" w:rsidRPr="008D46F8" w:rsidRDefault="002032EB" w:rsidP="00CF334C">
            <w:pPr>
              <w:spacing w:before="60" w:after="60"/>
              <w:rPr>
                <w:rFonts w:eastAsia="Calibri" w:cs="Arial"/>
                <w:b/>
                <w:bCs/>
                <w:color w:val="000000"/>
                <w:sz w:val="18"/>
                <w:szCs w:val="18"/>
                <w:lang w:eastAsia="en-GB"/>
              </w:rPr>
            </w:pPr>
          </w:p>
        </w:tc>
      </w:tr>
      <w:tr w:rsidR="002032EB" w:rsidRPr="008D46F8" w:rsidTr="00D52AD2">
        <w:trPr>
          <w:trHeight w:val="75"/>
        </w:trPr>
        <w:tc>
          <w:tcPr>
            <w:tcW w:w="9922" w:type="dxa"/>
            <w:gridSpan w:val="5"/>
          </w:tcPr>
          <w:p w:rsidR="002032EB" w:rsidRPr="008D46F8" w:rsidRDefault="002032EB" w:rsidP="004843A9">
            <w:pPr>
              <w:spacing w:before="60" w:after="60"/>
              <w:rPr>
                <w:rFonts w:eastAsia="Calibri" w:cs="Arial"/>
                <w:color w:val="000000"/>
                <w:sz w:val="18"/>
                <w:szCs w:val="18"/>
                <w:lang w:eastAsia="en-GB"/>
              </w:rPr>
            </w:pPr>
            <w:r w:rsidRPr="008D46F8">
              <w:rPr>
                <w:rFonts w:eastAsia="Calibri"/>
                <w:color w:val="000000"/>
                <w:sz w:val="18"/>
                <w:szCs w:val="18"/>
                <w:lang w:eastAsia="en-GB"/>
              </w:rPr>
              <w:t xml:space="preserve">Scenario 2: </w:t>
            </w:r>
            <w:r w:rsidRPr="008D46F8">
              <w:rPr>
                <w:rFonts w:eastAsia="Calibri"/>
                <w:bCs/>
                <w:sz w:val="18"/>
                <w:szCs w:val="18"/>
                <w:lang w:eastAsia="en-US"/>
              </w:rPr>
              <w:t>PT2 disinfection of outdoor surfaces, urban area</w:t>
            </w:r>
          </w:p>
        </w:tc>
      </w:tr>
      <w:tr w:rsidR="002032EB" w:rsidRPr="008D46F8" w:rsidTr="00032EE5">
        <w:trPr>
          <w:trHeight w:val="75"/>
        </w:trPr>
        <w:tc>
          <w:tcPr>
            <w:tcW w:w="3936" w:type="dxa"/>
            <w:shd w:val="clear" w:color="auto" w:fill="auto"/>
            <w:vAlign w:val="center"/>
          </w:tcPr>
          <w:p w:rsidR="002032EB" w:rsidRPr="008D46F8" w:rsidRDefault="002032EB" w:rsidP="00CF334C">
            <w:pPr>
              <w:spacing w:before="60" w:after="60"/>
              <w:rPr>
                <w:rFonts w:eastAsia="Calibri"/>
                <w:color w:val="000000"/>
                <w:sz w:val="18"/>
                <w:szCs w:val="18"/>
                <w:lang w:eastAsia="en-GB"/>
              </w:rPr>
            </w:pPr>
            <w:r w:rsidRPr="008D46F8">
              <w:rPr>
                <w:rFonts w:eastAsia="Calibri"/>
                <w:color w:val="000000"/>
                <w:sz w:val="18"/>
                <w:szCs w:val="18"/>
                <w:lang w:eastAsia="en-GB"/>
              </w:rPr>
              <w:lastRenderedPageBreak/>
              <w:t>Quantity of active ingredient applied [Qai]</w:t>
            </w:r>
          </w:p>
        </w:tc>
        <w:tc>
          <w:tcPr>
            <w:tcW w:w="1451" w:type="dxa"/>
            <w:shd w:val="clear" w:color="auto" w:fill="auto"/>
            <w:vAlign w:val="center"/>
          </w:tcPr>
          <w:p w:rsidR="002032EB" w:rsidRPr="008D46F8" w:rsidRDefault="002032EB" w:rsidP="00032EE5">
            <w:pPr>
              <w:spacing w:before="60" w:after="60"/>
              <w:jc w:val="center"/>
              <w:rPr>
                <w:rFonts w:eastAsia="Calibri" w:cs="Arial"/>
                <w:sz w:val="18"/>
                <w:szCs w:val="18"/>
                <w:lang w:eastAsia="en-GB"/>
              </w:rPr>
            </w:pPr>
            <w:r w:rsidRPr="00032EE5">
              <w:rPr>
                <w:rFonts w:eastAsia="Calibri" w:cs="Arial"/>
                <w:sz w:val="18"/>
                <w:szCs w:val="18"/>
                <w:lang w:eastAsia="en-GB"/>
              </w:rPr>
              <w:t>1.2</w:t>
            </w:r>
            <w:r w:rsidR="00412BF4" w:rsidRPr="00032EE5">
              <w:rPr>
                <w:rFonts w:eastAsia="Calibri" w:cs="Arial"/>
                <w:sz w:val="18"/>
                <w:szCs w:val="18"/>
                <w:lang w:eastAsia="en-GB"/>
              </w:rPr>
              <w:t>2E-0</w:t>
            </w:r>
            <w:r w:rsidRPr="00032EE5">
              <w:rPr>
                <w:rFonts w:eastAsia="Calibri" w:cs="Arial"/>
                <w:sz w:val="18"/>
                <w:szCs w:val="18"/>
                <w:lang w:eastAsia="en-GB"/>
              </w:rPr>
              <w:t>4</w:t>
            </w:r>
          </w:p>
        </w:tc>
        <w:tc>
          <w:tcPr>
            <w:tcW w:w="1276" w:type="dxa"/>
            <w:vAlign w:val="center"/>
          </w:tcPr>
          <w:p w:rsidR="002032EB" w:rsidRPr="00001AF2" w:rsidRDefault="00D52AD2" w:rsidP="00032EE5">
            <w:pPr>
              <w:spacing w:before="60" w:after="60"/>
              <w:jc w:val="center"/>
              <w:rPr>
                <w:rFonts w:eastAsia="Calibri"/>
                <w:sz w:val="18"/>
                <w:szCs w:val="18"/>
                <w:lang w:eastAsia="en-GB"/>
              </w:rPr>
            </w:pPr>
            <w:r w:rsidRPr="00032EE5">
              <w:rPr>
                <w:rFonts w:eastAsia="Calibri" w:cs="Arial"/>
                <w:sz w:val="18"/>
                <w:szCs w:val="18"/>
                <w:lang w:eastAsia="en-GB"/>
              </w:rPr>
              <w:t>2.44E-02</w:t>
            </w:r>
          </w:p>
        </w:tc>
        <w:tc>
          <w:tcPr>
            <w:tcW w:w="708" w:type="dxa"/>
            <w:shd w:val="clear" w:color="auto" w:fill="auto"/>
            <w:vAlign w:val="center"/>
          </w:tcPr>
          <w:p w:rsidR="002032EB" w:rsidRPr="008D46F8" w:rsidRDefault="002032EB" w:rsidP="00CF334C">
            <w:pPr>
              <w:spacing w:before="60" w:after="60"/>
              <w:rPr>
                <w:rFonts w:eastAsia="Calibri"/>
                <w:sz w:val="18"/>
                <w:szCs w:val="18"/>
                <w:lang w:eastAsia="en-GB"/>
              </w:rPr>
            </w:pPr>
            <w:r w:rsidRPr="008D46F8">
              <w:rPr>
                <w:rFonts w:eastAsia="Calibri"/>
                <w:sz w:val="18"/>
                <w:szCs w:val="18"/>
                <w:lang w:eastAsia="en-GB"/>
              </w:rPr>
              <w:t>kg/m²</w:t>
            </w:r>
          </w:p>
        </w:tc>
        <w:tc>
          <w:tcPr>
            <w:tcW w:w="2551" w:type="dxa"/>
            <w:shd w:val="clear" w:color="auto" w:fill="auto"/>
            <w:vAlign w:val="center"/>
          </w:tcPr>
          <w:p w:rsidR="001F144A" w:rsidRPr="00032EE5" w:rsidRDefault="001F144A" w:rsidP="00032EE5">
            <w:pPr>
              <w:rPr>
                <w:rFonts w:eastAsia="Calibri" w:cs="Arial"/>
                <w:sz w:val="18"/>
                <w:szCs w:val="18"/>
                <w:lang w:eastAsia="en-GB"/>
              </w:rPr>
            </w:pPr>
            <w:r>
              <w:rPr>
                <w:rFonts w:eastAsia="Calibri" w:cs="Arial"/>
                <w:sz w:val="18"/>
                <w:szCs w:val="18"/>
                <w:lang w:eastAsia="en-GB"/>
              </w:rPr>
              <w:t>Diluted product</w:t>
            </w:r>
            <w:r w:rsidR="00523BA0">
              <w:rPr>
                <w:rFonts w:eastAsia="Calibri" w:cs="Arial"/>
                <w:sz w:val="18"/>
                <w:szCs w:val="18"/>
                <w:lang w:eastAsia="en-GB"/>
              </w:rPr>
              <w:t xml:space="preserve"> (see 5.)</w:t>
            </w:r>
            <w:r>
              <w:rPr>
                <w:rFonts w:eastAsia="Calibri" w:cs="Arial"/>
                <w:sz w:val="18"/>
                <w:szCs w:val="18"/>
                <w:lang w:eastAsia="en-GB"/>
              </w:rPr>
              <w:t>:</w:t>
            </w:r>
          </w:p>
          <w:p w:rsidR="0017484C" w:rsidRDefault="001F144A" w:rsidP="00032EE5">
            <w:pPr>
              <w:pStyle w:val="Paragraphedeliste"/>
              <w:numPr>
                <w:ilvl w:val="0"/>
                <w:numId w:val="20"/>
              </w:numPr>
              <w:rPr>
                <w:rFonts w:eastAsia="Calibri" w:cs="Arial"/>
                <w:sz w:val="18"/>
                <w:szCs w:val="18"/>
                <w:lang w:eastAsia="en-GB"/>
              </w:rPr>
            </w:pPr>
            <w:r>
              <w:rPr>
                <w:rFonts w:eastAsia="Calibri" w:cs="Arial"/>
                <w:sz w:val="18"/>
                <w:szCs w:val="18"/>
                <w:lang w:eastAsia="en-GB"/>
              </w:rPr>
              <w:t xml:space="preserve">Concentration = </w:t>
            </w:r>
            <w:r w:rsidR="00F477A5" w:rsidRPr="00032EE5">
              <w:rPr>
                <w:rFonts w:eastAsia="Calibri" w:cs="Arial"/>
                <w:sz w:val="18"/>
                <w:szCs w:val="18"/>
                <w:lang w:eastAsia="en-GB"/>
              </w:rPr>
              <w:t>0.203% w/w CMK (worst-case)</w:t>
            </w:r>
            <w:r w:rsidR="0017484C">
              <w:rPr>
                <w:rFonts w:eastAsia="Calibri" w:cs="Arial"/>
                <w:sz w:val="18"/>
                <w:szCs w:val="18"/>
                <w:lang w:eastAsia="en-GB"/>
              </w:rPr>
              <w:t xml:space="preserve"> </w:t>
            </w:r>
          </w:p>
          <w:p w:rsidR="001F144A" w:rsidRDefault="0017484C" w:rsidP="00032EE5">
            <w:pPr>
              <w:pStyle w:val="Paragraphedeliste"/>
              <w:numPr>
                <w:ilvl w:val="0"/>
                <w:numId w:val="20"/>
              </w:numPr>
              <w:rPr>
                <w:rFonts w:eastAsia="Calibri" w:cs="Arial"/>
                <w:sz w:val="18"/>
                <w:szCs w:val="18"/>
                <w:lang w:eastAsia="en-GB"/>
              </w:rPr>
            </w:pPr>
            <w:r>
              <w:rPr>
                <w:rFonts w:eastAsia="Calibri" w:cs="Arial"/>
                <w:sz w:val="18"/>
                <w:szCs w:val="18"/>
                <w:lang w:eastAsia="en-GB"/>
              </w:rPr>
              <w:t>Density ~1</w:t>
            </w:r>
          </w:p>
          <w:p w:rsidR="0017484C" w:rsidRDefault="0017484C" w:rsidP="0017484C">
            <w:pPr>
              <w:pStyle w:val="Paragraphedeliste"/>
              <w:numPr>
                <w:ilvl w:val="0"/>
                <w:numId w:val="20"/>
              </w:numPr>
              <w:rPr>
                <w:rFonts w:eastAsia="Calibri" w:cs="Arial"/>
                <w:sz w:val="18"/>
                <w:szCs w:val="18"/>
                <w:lang w:eastAsia="en-GB"/>
              </w:rPr>
            </w:pPr>
            <w:r>
              <w:rPr>
                <w:rFonts w:eastAsia="Calibri" w:cs="Arial"/>
                <w:sz w:val="18"/>
                <w:szCs w:val="18"/>
                <w:lang w:eastAsia="en-GB"/>
              </w:rPr>
              <w:t xml:space="preserve">Application rate : </w:t>
            </w:r>
          </w:p>
          <w:p w:rsidR="0017484C" w:rsidRDefault="0017484C" w:rsidP="00032EE5">
            <w:pPr>
              <w:rPr>
                <w:rFonts w:eastAsia="Calibri" w:cs="Arial"/>
                <w:sz w:val="18"/>
                <w:szCs w:val="18"/>
                <w:lang w:eastAsia="en-GB"/>
              </w:rPr>
            </w:pPr>
            <w:r w:rsidRPr="000C7365">
              <w:rPr>
                <w:rFonts w:eastAsia="Calibri" w:cs="Arial"/>
                <w:sz w:val="18"/>
                <w:szCs w:val="18"/>
                <w:u w:val="single"/>
                <w:lang w:eastAsia="en-GB"/>
              </w:rPr>
              <w:t>For BRUSH</w:t>
            </w:r>
            <w:r>
              <w:rPr>
                <w:rFonts w:eastAsia="Calibri" w:cs="Arial"/>
                <w:sz w:val="18"/>
                <w:szCs w:val="18"/>
                <w:lang w:eastAsia="en-GB"/>
              </w:rPr>
              <w:t xml:space="preserve"> = 0.06 L product/m²</w:t>
            </w:r>
          </w:p>
          <w:p w:rsidR="0017484C" w:rsidRPr="00032EE5" w:rsidRDefault="0017484C" w:rsidP="00032EE5">
            <w:pPr>
              <w:rPr>
                <w:rFonts w:eastAsia="Calibri" w:cs="Arial"/>
                <w:sz w:val="18"/>
                <w:szCs w:val="18"/>
                <w:lang w:eastAsia="en-GB"/>
              </w:rPr>
            </w:pPr>
            <w:r w:rsidRPr="00032EE5">
              <w:rPr>
                <w:rFonts w:eastAsia="Calibri" w:cs="Arial"/>
                <w:sz w:val="18"/>
                <w:szCs w:val="18"/>
                <w:u w:val="single"/>
                <w:lang w:eastAsia="en-GB"/>
              </w:rPr>
              <w:t>For PRESSURE WASHER</w:t>
            </w:r>
            <w:r w:rsidRPr="00032EE5">
              <w:rPr>
                <w:rFonts w:eastAsia="Calibri" w:cs="Arial"/>
                <w:sz w:val="18"/>
                <w:szCs w:val="18"/>
                <w:lang w:eastAsia="en-GB"/>
              </w:rPr>
              <w:t xml:space="preserve"> = 12 L product/m²</w:t>
            </w:r>
          </w:p>
        </w:tc>
      </w:tr>
      <w:tr w:rsidR="00D52AD2" w:rsidRPr="008D46F8" w:rsidTr="00032EE5">
        <w:trPr>
          <w:trHeight w:val="75"/>
        </w:trPr>
        <w:tc>
          <w:tcPr>
            <w:tcW w:w="3936" w:type="dxa"/>
            <w:shd w:val="clear" w:color="auto" w:fill="auto"/>
            <w:vAlign w:val="center"/>
          </w:tcPr>
          <w:p w:rsidR="00D52AD2" w:rsidRPr="008D46F8"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Disinfected surface [AREA]:</w:t>
            </w:r>
          </w:p>
          <w:p w:rsidR="00D52AD2"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 xml:space="preserve">- </w:t>
            </w:r>
            <w:r>
              <w:rPr>
                <w:rFonts w:eastAsia="Calibri"/>
                <w:color w:val="000000"/>
                <w:sz w:val="18"/>
                <w:szCs w:val="18"/>
                <w:lang w:eastAsia="en-GB"/>
              </w:rPr>
              <w:t>house without a terrace (low walls)</w:t>
            </w:r>
          </w:p>
          <w:p w:rsidR="00D52AD2" w:rsidRPr="008D46F8" w:rsidRDefault="00D52AD2" w:rsidP="00CF334C">
            <w:pPr>
              <w:spacing w:before="60" w:after="60"/>
              <w:rPr>
                <w:rFonts w:eastAsia="Calibri"/>
                <w:color w:val="000000"/>
                <w:sz w:val="18"/>
                <w:szCs w:val="18"/>
                <w:lang w:eastAsia="en-GB"/>
              </w:rPr>
            </w:pPr>
            <w:r>
              <w:rPr>
                <w:rFonts w:eastAsia="Calibri"/>
                <w:color w:val="000000"/>
                <w:sz w:val="18"/>
                <w:szCs w:val="18"/>
                <w:lang w:eastAsia="en-GB"/>
              </w:rPr>
              <w:t xml:space="preserve">- </w:t>
            </w:r>
            <w:r w:rsidRPr="008D46F8">
              <w:rPr>
                <w:rFonts w:eastAsia="Calibri"/>
                <w:color w:val="000000"/>
                <w:sz w:val="18"/>
                <w:szCs w:val="18"/>
                <w:lang w:eastAsia="en-GB"/>
              </w:rPr>
              <w:t xml:space="preserve">house </w:t>
            </w:r>
            <w:r>
              <w:rPr>
                <w:rFonts w:eastAsia="Calibri"/>
                <w:color w:val="000000"/>
                <w:sz w:val="18"/>
                <w:szCs w:val="18"/>
                <w:lang w:eastAsia="en-GB"/>
              </w:rPr>
              <w:t xml:space="preserve">with a terrace </w:t>
            </w:r>
            <w:r w:rsidRPr="008D46F8">
              <w:rPr>
                <w:rFonts w:eastAsia="Calibri"/>
                <w:color w:val="000000"/>
                <w:sz w:val="18"/>
                <w:szCs w:val="18"/>
                <w:lang w:eastAsia="en-GB"/>
              </w:rPr>
              <w:t>(low walls + terrace)</w:t>
            </w:r>
          </w:p>
          <w:p w:rsidR="00D52AD2" w:rsidRPr="008D46F8"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 large building (low walls)</w:t>
            </w:r>
          </w:p>
        </w:tc>
        <w:tc>
          <w:tcPr>
            <w:tcW w:w="2727" w:type="dxa"/>
            <w:gridSpan w:val="2"/>
            <w:shd w:val="clear" w:color="auto" w:fill="auto"/>
            <w:vAlign w:val="center"/>
          </w:tcPr>
          <w:p w:rsidR="00D52AD2" w:rsidRPr="008D46F8" w:rsidRDefault="00D52AD2" w:rsidP="00032EE5">
            <w:pPr>
              <w:spacing w:before="60" w:after="60"/>
              <w:jc w:val="center"/>
              <w:rPr>
                <w:rFonts w:eastAsia="Calibri" w:cs="Arial"/>
                <w:sz w:val="18"/>
                <w:szCs w:val="18"/>
                <w:lang w:eastAsia="en-GB"/>
              </w:rPr>
            </w:pPr>
          </w:p>
          <w:p w:rsidR="00D52AD2" w:rsidRDefault="00D52AD2" w:rsidP="00032EE5">
            <w:pPr>
              <w:spacing w:before="60" w:after="60"/>
              <w:jc w:val="center"/>
              <w:rPr>
                <w:rFonts w:eastAsia="Calibri" w:cs="Arial"/>
                <w:sz w:val="18"/>
                <w:szCs w:val="18"/>
                <w:lang w:eastAsia="en-GB"/>
              </w:rPr>
            </w:pPr>
            <w:r>
              <w:rPr>
                <w:rFonts w:eastAsia="Calibri" w:cs="Arial"/>
                <w:sz w:val="18"/>
                <w:szCs w:val="18"/>
                <w:lang w:eastAsia="en-GB"/>
              </w:rPr>
              <w:t>25</w:t>
            </w:r>
          </w:p>
          <w:p w:rsidR="00D52AD2" w:rsidRDefault="00D52AD2" w:rsidP="00032EE5">
            <w:pPr>
              <w:spacing w:before="60" w:after="60"/>
              <w:jc w:val="center"/>
              <w:rPr>
                <w:rFonts w:eastAsia="Calibri" w:cs="Arial"/>
                <w:sz w:val="18"/>
                <w:szCs w:val="18"/>
                <w:lang w:eastAsia="en-GB"/>
              </w:rPr>
            </w:pPr>
            <w:r>
              <w:rPr>
                <w:rFonts w:eastAsia="Calibri" w:cs="Arial"/>
                <w:sz w:val="18"/>
                <w:szCs w:val="18"/>
                <w:lang w:eastAsia="en-GB"/>
              </w:rPr>
              <w:t>55</w:t>
            </w:r>
          </w:p>
          <w:p w:rsidR="00D52AD2" w:rsidRPr="00032EE5" w:rsidRDefault="00D52AD2" w:rsidP="00032EE5">
            <w:pPr>
              <w:spacing w:before="60" w:after="60"/>
              <w:jc w:val="center"/>
              <w:rPr>
                <w:rFonts w:eastAsia="Calibri" w:cs="Arial"/>
                <w:sz w:val="12"/>
                <w:szCs w:val="18"/>
                <w:lang w:eastAsia="en-GB"/>
              </w:rPr>
            </w:pPr>
          </w:p>
          <w:p w:rsidR="00D52AD2" w:rsidRPr="008D46F8" w:rsidRDefault="00D52AD2" w:rsidP="00032EE5">
            <w:pPr>
              <w:spacing w:before="60" w:after="60"/>
              <w:jc w:val="center"/>
              <w:rPr>
                <w:rFonts w:eastAsia="Calibri"/>
                <w:sz w:val="18"/>
                <w:szCs w:val="18"/>
                <w:lang w:eastAsia="en-GB"/>
              </w:rPr>
            </w:pPr>
            <w:r w:rsidRPr="008D46F8">
              <w:rPr>
                <w:rFonts w:eastAsia="Calibri" w:cs="Arial"/>
                <w:sz w:val="18"/>
                <w:szCs w:val="18"/>
                <w:lang w:eastAsia="en-GB"/>
              </w:rPr>
              <w:t xml:space="preserve">50 </w:t>
            </w:r>
          </w:p>
        </w:tc>
        <w:tc>
          <w:tcPr>
            <w:tcW w:w="708" w:type="dxa"/>
            <w:shd w:val="clear" w:color="auto" w:fill="auto"/>
            <w:vAlign w:val="center"/>
          </w:tcPr>
          <w:p w:rsidR="00D52AD2" w:rsidRPr="008D46F8" w:rsidRDefault="00D52AD2" w:rsidP="00CF334C">
            <w:pPr>
              <w:spacing w:before="60" w:after="60"/>
              <w:rPr>
                <w:rFonts w:eastAsia="Calibri"/>
                <w:sz w:val="18"/>
                <w:szCs w:val="18"/>
                <w:lang w:eastAsia="en-GB"/>
              </w:rPr>
            </w:pPr>
            <w:r w:rsidRPr="008D46F8">
              <w:rPr>
                <w:rFonts w:eastAsia="Calibri"/>
                <w:sz w:val="18"/>
                <w:szCs w:val="18"/>
                <w:lang w:eastAsia="en-GB"/>
              </w:rPr>
              <w:t>m²</w:t>
            </w:r>
          </w:p>
        </w:tc>
        <w:tc>
          <w:tcPr>
            <w:tcW w:w="2551" w:type="dxa"/>
            <w:shd w:val="clear" w:color="auto" w:fill="auto"/>
            <w:vAlign w:val="center"/>
          </w:tcPr>
          <w:p w:rsidR="00D52AD2" w:rsidRPr="008D46F8" w:rsidRDefault="00D52AD2">
            <w:pPr>
              <w:spacing w:before="60" w:after="60"/>
              <w:rPr>
                <w:rFonts w:eastAsia="Calibri" w:cs="Arial"/>
                <w:sz w:val="18"/>
                <w:szCs w:val="18"/>
                <w:lang w:eastAsia="en-GB"/>
              </w:rPr>
            </w:pPr>
            <w:r w:rsidRPr="008D46F8">
              <w:rPr>
                <w:rFonts w:eastAsia="Calibri" w:cs="Arial"/>
                <w:sz w:val="18"/>
                <w:szCs w:val="18"/>
                <w:lang w:eastAsia="en-GB"/>
              </w:rPr>
              <w:t>See calculations of parameters above (</w:t>
            </w:r>
            <w:r w:rsidR="00523BA0">
              <w:rPr>
                <w:rFonts w:eastAsia="Calibri" w:cs="Arial"/>
                <w:sz w:val="18"/>
                <w:szCs w:val="18"/>
                <w:lang w:eastAsia="en-GB"/>
              </w:rPr>
              <w:t>1</w:t>
            </w:r>
            <w:r w:rsidRPr="008D46F8">
              <w:rPr>
                <w:rFonts w:eastAsia="Calibri" w:cs="Arial"/>
                <w:sz w:val="18"/>
                <w:szCs w:val="18"/>
                <w:lang w:eastAsia="en-GB"/>
              </w:rPr>
              <w:t>.)</w:t>
            </w:r>
          </w:p>
        </w:tc>
      </w:tr>
      <w:tr w:rsidR="00D52AD2" w:rsidRPr="008D46F8" w:rsidTr="00032EE5">
        <w:trPr>
          <w:trHeight w:val="93"/>
        </w:trPr>
        <w:tc>
          <w:tcPr>
            <w:tcW w:w="3936" w:type="dxa"/>
            <w:shd w:val="clear" w:color="auto" w:fill="auto"/>
            <w:vAlign w:val="center"/>
          </w:tcPr>
          <w:p w:rsidR="00D52AD2" w:rsidRPr="008D46F8"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Number of  buildings disinfected daily [N</w:t>
            </w:r>
            <w:r w:rsidRPr="008D46F8">
              <w:rPr>
                <w:rFonts w:eastAsia="Calibri"/>
                <w:color w:val="000000"/>
                <w:szCs w:val="18"/>
                <w:vertAlign w:val="subscript"/>
                <w:lang w:eastAsia="en-GB"/>
              </w:rPr>
              <w:t>local</w:t>
            </w:r>
            <w:r w:rsidRPr="008D46F8">
              <w:rPr>
                <w:rFonts w:eastAsia="Calibri"/>
                <w:color w:val="000000"/>
                <w:sz w:val="18"/>
                <w:szCs w:val="18"/>
                <w:lang w:eastAsia="en-GB"/>
              </w:rPr>
              <w:t>]:</w:t>
            </w:r>
          </w:p>
          <w:p w:rsidR="00D52AD2"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 xml:space="preserve">- </w:t>
            </w:r>
            <w:r>
              <w:rPr>
                <w:rFonts w:eastAsia="Calibri"/>
                <w:color w:val="000000"/>
                <w:sz w:val="18"/>
                <w:szCs w:val="18"/>
                <w:lang w:eastAsia="en-GB"/>
              </w:rPr>
              <w:t>houses without a terrace</w:t>
            </w:r>
          </w:p>
          <w:p w:rsidR="00D52AD2" w:rsidRPr="008D46F8" w:rsidRDefault="00D52AD2" w:rsidP="00CF334C">
            <w:pPr>
              <w:spacing w:before="60" w:after="60"/>
              <w:rPr>
                <w:rFonts w:eastAsia="Calibri"/>
                <w:color w:val="000000"/>
                <w:sz w:val="18"/>
                <w:szCs w:val="18"/>
                <w:lang w:eastAsia="en-GB"/>
              </w:rPr>
            </w:pPr>
            <w:r>
              <w:rPr>
                <w:rFonts w:eastAsia="Calibri"/>
                <w:color w:val="000000"/>
                <w:sz w:val="18"/>
                <w:szCs w:val="18"/>
                <w:lang w:eastAsia="en-GB"/>
              </w:rPr>
              <w:t xml:space="preserve">- </w:t>
            </w:r>
            <w:r w:rsidRPr="008D46F8">
              <w:rPr>
                <w:rFonts w:eastAsia="Calibri"/>
                <w:color w:val="000000"/>
                <w:sz w:val="18"/>
                <w:szCs w:val="18"/>
                <w:lang w:eastAsia="en-GB"/>
              </w:rPr>
              <w:t>house</w:t>
            </w:r>
            <w:r>
              <w:rPr>
                <w:rFonts w:eastAsia="Calibri"/>
                <w:color w:val="000000"/>
                <w:sz w:val="18"/>
                <w:szCs w:val="18"/>
                <w:lang w:eastAsia="en-GB"/>
              </w:rPr>
              <w:t>s with a terrace</w:t>
            </w:r>
          </w:p>
          <w:p w:rsidR="00D52AD2" w:rsidRPr="008D46F8" w:rsidRDefault="00D52AD2" w:rsidP="00CF334C">
            <w:pPr>
              <w:spacing w:before="60" w:after="60"/>
              <w:rPr>
                <w:rFonts w:eastAsia="Calibri"/>
                <w:color w:val="000000"/>
                <w:sz w:val="18"/>
                <w:szCs w:val="18"/>
                <w:lang w:eastAsia="en-GB"/>
              </w:rPr>
            </w:pPr>
            <w:r w:rsidRPr="008D46F8">
              <w:rPr>
                <w:rFonts w:eastAsia="Calibri"/>
                <w:color w:val="000000"/>
                <w:sz w:val="18"/>
                <w:szCs w:val="18"/>
                <w:lang w:eastAsia="en-GB"/>
              </w:rPr>
              <w:t>- large building</w:t>
            </w:r>
            <w:r>
              <w:rPr>
                <w:rFonts w:eastAsia="Calibri"/>
                <w:color w:val="000000"/>
                <w:sz w:val="18"/>
                <w:szCs w:val="18"/>
                <w:lang w:eastAsia="en-GB"/>
              </w:rPr>
              <w:t>s</w:t>
            </w:r>
          </w:p>
        </w:tc>
        <w:tc>
          <w:tcPr>
            <w:tcW w:w="2727" w:type="dxa"/>
            <w:gridSpan w:val="2"/>
            <w:shd w:val="clear" w:color="auto" w:fill="auto"/>
            <w:vAlign w:val="center"/>
          </w:tcPr>
          <w:p w:rsidR="00D52AD2" w:rsidRDefault="00D52AD2" w:rsidP="00032EE5">
            <w:pPr>
              <w:spacing w:before="60" w:after="60"/>
              <w:jc w:val="center"/>
              <w:rPr>
                <w:rFonts w:eastAsia="Calibri" w:cs="Arial"/>
                <w:sz w:val="18"/>
                <w:szCs w:val="18"/>
                <w:lang w:eastAsia="en-GB"/>
              </w:rPr>
            </w:pPr>
          </w:p>
          <w:p w:rsidR="00D52AD2" w:rsidRPr="008D46F8" w:rsidRDefault="00D52AD2" w:rsidP="00032EE5">
            <w:pPr>
              <w:spacing w:before="60" w:after="60"/>
              <w:jc w:val="center"/>
              <w:rPr>
                <w:rFonts w:eastAsia="Calibri" w:cs="Arial"/>
                <w:sz w:val="18"/>
                <w:szCs w:val="18"/>
                <w:lang w:eastAsia="en-GB"/>
              </w:rPr>
            </w:pPr>
          </w:p>
          <w:p w:rsidR="00D52AD2" w:rsidRPr="008D46F8" w:rsidRDefault="008B5CC2" w:rsidP="00032EE5">
            <w:pPr>
              <w:spacing w:before="60" w:after="60"/>
              <w:jc w:val="center"/>
              <w:rPr>
                <w:rFonts w:eastAsia="Calibri" w:cs="Arial"/>
                <w:sz w:val="18"/>
                <w:szCs w:val="18"/>
                <w:lang w:eastAsia="en-GB"/>
              </w:rPr>
            </w:pPr>
            <w:r>
              <w:rPr>
                <w:rFonts w:eastAsia="Calibri" w:cs="Arial"/>
                <w:sz w:val="18"/>
                <w:szCs w:val="18"/>
                <w:lang w:eastAsia="en-GB"/>
              </w:rPr>
              <w:t>9</w:t>
            </w:r>
          </w:p>
          <w:p w:rsidR="00D52AD2" w:rsidRPr="008D46F8" w:rsidRDefault="00D52AD2" w:rsidP="00032EE5">
            <w:pPr>
              <w:spacing w:before="60" w:after="60"/>
              <w:jc w:val="center"/>
              <w:rPr>
                <w:rFonts w:eastAsia="Calibri" w:cs="Arial"/>
                <w:sz w:val="18"/>
                <w:szCs w:val="18"/>
                <w:lang w:eastAsia="en-GB"/>
              </w:rPr>
            </w:pPr>
            <w:r w:rsidRPr="008D46F8">
              <w:rPr>
                <w:rFonts w:eastAsia="Calibri" w:cs="Arial"/>
                <w:sz w:val="18"/>
                <w:szCs w:val="18"/>
                <w:lang w:eastAsia="en-GB"/>
              </w:rPr>
              <w:t>14</w:t>
            </w:r>
          </w:p>
          <w:p w:rsidR="00D52AD2" w:rsidRPr="008D46F8" w:rsidRDefault="00D52AD2" w:rsidP="00032EE5">
            <w:pPr>
              <w:spacing w:before="60" w:after="60"/>
              <w:jc w:val="center"/>
              <w:rPr>
                <w:rFonts w:eastAsia="Calibri"/>
                <w:sz w:val="18"/>
                <w:szCs w:val="18"/>
                <w:lang w:eastAsia="en-GB"/>
              </w:rPr>
            </w:pPr>
            <w:r w:rsidRPr="008D46F8">
              <w:rPr>
                <w:rFonts w:eastAsia="Calibri" w:cs="Arial"/>
                <w:sz w:val="18"/>
                <w:szCs w:val="18"/>
                <w:lang w:eastAsia="en-GB"/>
              </w:rPr>
              <w:t>2</w:t>
            </w:r>
          </w:p>
        </w:tc>
        <w:tc>
          <w:tcPr>
            <w:tcW w:w="708" w:type="dxa"/>
            <w:shd w:val="clear" w:color="auto" w:fill="auto"/>
            <w:vAlign w:val="center"/>
          </w:tcPr>
          <w:p w:rsidR="00D52AD2" w:rsidRPr="008D46F8" w:rsidRDefault="00D52AD2" w:rsidP="00CF334C">
            <w:pPr>
              <w:spacing w:before="60" w:after="60"/>
              <w:rPr>
                <w:rFonts w:eastAsia="Calibri"/>
                <w:sz w:val="18"/>
                <w:szCs w:val="18"/>
                <w:lang w:eastAsia="en-GB"/>
              </w:rPr>
            </w:pPr>
            <w:r w:rsidRPr="008D46F8">
              <w:rPr>
                <w:rFonts w:eastAsia="Calibri"/>
                <w:sz w:val="18"/>
                <w:szCs w:val="18"/>
                <w:lang w:eastAsia="en-GB"/>
              </w:rPr>
              <w:t>/d</w:t>
            </w:r>
          </w:p>
        </w:tc>
        <w:tc>
          <w:tcPr>
            <w:tcW w:w="2551" w:type="dxa"/>
            <w:shd w:val="clear" w:color="auto" w:fill="auto"/>
            <w:vAlign w:val="center"/>
          </w:tcPr>
          <w:p w:rsidR="00D52AD2" w:rsidRPr="008D46F8" w:rsidRDefault="00D52AD2">
            <w:pPr>
              <w:spacing w:before="60" w:after="60"/>
              <w:rPr>
                <w:rFonts w:eastAsia="Calibri" w:cs="Arial"/>
                <w:sz w:val="18"/>
                <w:szCs w:val="18"/>
                <w:lang w:eastAsia="en-GB"/>
              </w:rPr>
            </w:pPr>
            <w:r w:rsidRPr="008D46F8">
              <w:rPr>
                <w:rFonts w:eastAsia="Calibri" w:cs="Arial"/>
                <w:sz w:val="18"/>
                <w:szCs w:val="18"/>
                <w:lang w:eastAsia="en-GB"/>
              </w:rPr>
              <w:t>See calculations of parameters above (</w:t>
            </w:r>
            <w:r w:rsidR="00523BA0">
              <w:rPr>
                <w:rFonts w:eastAsia="Calibri" w:cs="Arial"/>
                <w:sz w:val="18"/>
                <w:szCs w:val="18"/>
                <w:lang w:eastAsia="en-GB"/>
              </w:rPr>
              <w:t>3</w:t>
            </w:r>
            <w:r w:rsidRPr="008D46F8">
              <w:rPr>
                <w:rFonts w:eastAsia="Calibri" w:cs="Arial"/>
                <w:sz w:val="18"/>
                <w:szCs w:val="18"/>
                <w:lang w:eastAsia="en-GB"/>
              </w:rPr>
              <w:t>.)</w:t>
            </w:r>
          </w:p>
        </w:tc>
      </w:tr>
      <w:tr w:rsidR="00D52AD2" w:rsidRPr="008D46F8" w:rsidTr="00032EE5">
        <w:trPr>
          <w:trHeight w:val="93"/>
        </w:trPr>
        <w:tc>
          <w:tcPr>
            <w:tcW w:w="3936" w:type="dxa"/>
            <w:shd w:val="clear" w:color="auto" w:fill="auto"/>
            <w:vAlign w:val="center"/>
          </w:tcPr>
          <w:p w:rsidR="00D52AD2" w:rsidRPr="008D46F8" w:rsidRDefault="00D52AD2" w:rsidP="00CF334C">
            <w:pPr>
              <w:spacing w:before="60" w:after="60"/>
              <w:rPr>
                <w:rFonts w:eastAsia="Calibri" w:cs="Arial"/>
                <w:color w:val="000000"/>
                <w:sz w:val="18"/>
                <w:szCs w:val="18"/>
                <w:lang w:eastAsia="en-GB"/>
              </w:rPr>
            </w:pPr>
            <w:r w:rsidRPr="008D46F8">
              <w:rPr>
                <w:rFonts w:eastAsia="Calibri" w:cs="Arial"/>
                <w:color w:val="000000"/>
                <w:sz w:val="18"/>
                <w:szCs w:val="18"/>
                <w:lang w:eastAsia="en-GB"/>
              </w:rPr>
              <w:t>Fraction released to water [F</w:t>
            </w:r>
            <w:r w:rsidRPr="008D46F8">
              <w:rPr>
                <w:rFonts w:eastAsia="Calibri" w:cs="Arial"/>
                <w:color w:val="000000"/>
                <w:sz w:val="18"/>
                <w:szCs w:val="18"/>
                <w:vertAlign w:val="subscript"/>
                <w:lang w:eastAsia="en-GB"/>
              </w:rPr>
              <w:t>water</w:t>
            </w:r>
            <w:r w:rsidRPr="008D46F8">
              <w:rPr>
                <w:rFonts w:eastAsia="Calibri" w:cs="Arial"/>
                <w:color w:val="000000"/>
                <w:sz w:val="18"/>
                <w:szCs w:val="18"/>
                <w:lang w:eastAsia="en-GB"/>
              </w:rPr>
              <w:t>]</w:t>
            </w:r>
          </w:p>
        </w:tc>
        <w:tc>
          <w:tcPr>
            <w:tcW w:w="2727" w:type="dxa"/>
            <w:gridSpan w:val="2"/>
            <w:shd w:val="clear" w:color="auto" w:fill="auto"/>
            <w:vAlign w:val="center"/>
          </w:tcPr>
          <w:p w:rsidR="00D52AD2" w:rsidRPr="008D46F8" w:rsidRDefault="00D52AD2" w:rsidP="00032EE5">
            <w:pPr>
              <w:spacing w:before="60" w:after="60"/>
              <w:jc w:val="center"/>
              <w:rPr>
                <w:rFonts w:eastAsia="Calibri" w:cs="Arial"/>
                <w:sz w:val="18"/>
                <w:szCs w:val="18"/>
                <w:lang w:eastAsia="en-GB"/>
              </w:rPr>
            </w:pPr>
            <w:r w:rsidRPr="008D46F8">
              <w:rPr>
                <w:rFonts w:eastAsia="Calibri" w:cs="Arial"/>
                <w:sz w:val="18"/>
                <w:szCs w:val="18"/>
                <w:lang w:eastAsia="en-GB"/>
              </w:rPr>
              <w:t>1</w:t>
            </w:r>
          </w:p>
        </w:tc>
        <w:tc>
          <w:tcPr>
            <w:tcW w:w="708" w:type="dxa"/>
            <w:shd w:val="clear" w:color="auto" w:fill="auto"/>
            <w:vAlign w:val="center"/>
          </w:tcPr>
          <w:p w:rsidR="00D52AD2" w:rsidRPr="008D46F8" w:rsidRDefault="00D52AD2" w:rsidP="00CF334C">
            <w:pPr>
              <w:spacing w:before="60" w:after="60"/>
              <w:rPr>
                <w:rFonts w:eastAsia="Calibri" w:cs="Arial"/>
                <w:sz w:val="18"/>
                <w:szCs w:val="18"/>
                <w:lang w:eastAsia="en-GB"/>
              </w:rPr>
            </w:pPr>
            <w:r w:rsidRPr="008D46F8">
              <w:rPr>
                <w:rFonts w:eastAsia="Calibri" w:cs="Arial"/>
                <w:sz w:val="18"/>
                <w:szCs w:val="18"/>
                <w:lang w:eastAsia="en-GB"/>
              </w:rPr>
              <w:t>-</w:t>
            </w:r>
          </w:p>
        </w:tc>
        <w:tc>
          <w:tcPr>
            <w:tcW w:w="2551" w:type="dxa"/>
            <w:shd w:val="clear" w:color="auto" w:fill="auto"/>
            <w:vAlign w:val="center"/>
          </w:tcPr>
          <w:p w:rsidR="00D52AD2" w:rsidRPr="008D46F8" w:rsidRDefault="00D52AD2" w:rsidP="00CF334C">
            <w:pPr>
              <w:spacing w:before="60" w:after="60"/>
              <w:rPr>
                <w:rFonts w:eastAsia="Calibri" w:cs="Arial"/>
                <w:sz w:val="18"/>
                <w:szCs w:val="18"/>
                <w:lang w:eastAsia="en-GB"/>
              </w:rPr>
            </w:pPr>
            <w:r w:rsidRPr="008D46F8">
              <w:rPr>
                <w:rFonts w:eastAsia="Calibri" w:cs="Arial"/>
                <w:sz w:val="18"/>
                <w:szCs w:val="18"/>
                <w:lang w:eastAsia="en-GB"/>
              </w:rPr>
              <w:t>Default value (ESD PT2, 2011)</w:t>
            </w:r>
          </w:p>
        </w:tc>
      </w:tr>
      <w:tr w:rsidR="00D52AD2" w:rsidRPr="008D46F8" w:rsidTr="00032EE5">
        <w:trPr>
          <w:trHeight w:val="93"/>
        </w:trPr>
        <w:tc>
          <w:tcPr>
            <w:tcW w:w="3936" w:type="dxa"/>
            <w:shd w:val="clear" w:color="auto" w:fill="auto"/>
            <w:vAlign w:val="center"/>
          </w:tcPr>
          <w:p w:rsidR="00D52AD2" w:rsidRPr="008D46F8" w:rsidRDefault="00D52AD2" w:rsidP="00CF334C">
            <w:pPr>
              <w:spacing w:before="60" w:after="60"/>
              <w:rPr>
                <w:rFonts w:eastAsia="Calibri" w:cs="Arial"/>
                <w:color w:val="000000"/>
                <w:sz w:val="18"/>
                <w:szCs w:val="18"/>
                <w:lang w:eastAsia="en-GB"/>
              </w:rPr>
            </w:pPr>
            <w:r w:rsidRPr="008D46F8">
              <w:rPr>
                <w:rFonts w:eastAsia="Calibri" w:cs="Arial"/>
                <w:color w:val="000000"/>
                <w:sz w:val="18"/>
                <w:szCs w:val="18"/>
                <w:lang w:eastAsia="en-GB"/>
              </w:rPr>
              <w:t>Fraction of substance disintegrated during or after application, before release to the environment [F</w:t>
            </w:r>
            <w:r w:rsidRPr="008D46F8">
              <w:rPr>
                <w:rFonts w:eastAsia="Calibri" w:cs="Arial"/>
                <w:color w:val="000000"/>
                <w:sz w:val="18"/>
                <w:szCs w:val="18"/>
                <w:vertAlign w:val="subscript"/>
                <w:lang w:eastAsia="en-GB"/>
              </w:rPr>
              <w:t>dis</w:t>
            </w:r>
            <w:r w:rsidRPr="008D46F8">
              <w:rPr>
                <w:rFonts w:eastAsia="Calibri" w:cs="Arial"/>
                <w:color w:val="000000"/>
                <w:sz w:val="18"/>
                <w:szCs w:val="18"/>
                <w:lang w:eastAsia="en-GB"/>
              </w:rPr>
              <w:t>]</w:t>
            </w:r>
          </w:p>
        </w:tc>
        <w:tc>
          <w:tcPr>
            <w:tcW w:w="2727" w:type="dxa"/>
            <w:gridSpan w:val="2"/>
            <w:shd w:val="clear" w:color="auto" w:fill="auto"/>
            <w:vAlign w:val="center"/>
          </w:tcPr>
          <w:p w:rsidR="00D52AD2" w:rsidRPr="008D46F8" w:rsidRDefault="00D52AD2" w:rsidP="00032EE5">
            <w:pPr>
              <w:spacing w:before="60" w:after="60"/>
              <w:jc w:val="center"/>
              <w:rPr>
                <w:rFonts w:eastAsia="Calibri" w:cs="Arial"/>
                <w:sz w:val="18"/>
                <w:szCs w:val="18"/>
                <w:lang w:eastAsia="en-GB"/>
              </w:rPr>
            </w:pPr>
            <w:r w:rsidRPr="008D46F8">
              <w:rPr>
                <w:rFonts w:eastAsia="Calibri" w:cs="Arial"/>
                <w:sz w:val="18"/>
                <w:szCs w:val="18"/>
                <w:lang w:eastAsia="en-GB"/>
              </w:rPr>
              <w:t>0</w:t>
            </w:r>
          </w:p>
        </w:tc>
        <w:tc>
          <w:tcPr>
            <w:tcW w:w="708" w:type="dxa"/>
            <w:shd w:val="clear" w:color="auto" w:fill="auto"/>
            <w:vAlign w:val="center"/>
          </w:tcPr>
          <w:p w:rsidR="00D52AD2" w:rsidRPr="008D46F8" w:rsidRDefault="00D52AD2" w:rsidP="00CF334C">
            <w:pPr>
              <w:spacing w:before="60" w:after="60"/>
              <w:rPr>
                <w:rFonts w:eastAsia="Calibri" w:cs="Arial"/>
                <w:sz w:val="18"/>
                <w:szCs w:val="18"/>
                <w:lang w:eastAsia="en-GB"/>
              </w:rPr>
            </w:pPr>
            <w:r w:rsidRPr="008D46F8">
              <w:rPr>
                <w:rFonts w:eastAsia="Calibri" w:cs="Arial"/>
                <w:sz w:val="18"/>
                <w:szCs w:val="18"/>
                <w:lang w:eastAsia="en-GB"/>
              </w:rPr>
              <w:t>-</w:t>
            </w:r>
          </w:p>
        </w:tc>
        <w:tc>
          <w:tcPr>
            <w:tcW w:w="2551" w:type="dxa"/>
            <w:shd w:val="clear" w:color="auto" w:fill="auto"/>
            <w:vAlign w:val="center"/>
          </w:tcPr>
          <w:p w:rsidR="00D52AD2" w:rsidRPr="008D46F8" w:rsidRDefault="00D52AD2" w:rsidP="00CF334C">
            <w:pPr>
              <w:spacing w:before="60" w:after="60"/>
              <w:rPr>
                <w:rFonts w:eastAsia="Calibri" w:cs="Arial"/>
                <w:sz w:val="18"/>
                <w:szCs w:val="18"/>
                <w:lang w:eastAsia="en-GB"/>
              </w:rPr>
            </w:pPr>
            <w:r w:rsidRPr="008D46F8">
              <w:rPr>
                <w:rFonts w:eastAsia="Calibri" w:cs="Arial"/>
                <w:sz w:val="18"/>
                <w:szCs w:val="18"/>
                <w:lang w:eastAsia="en-GB"/>
              </w:rPr>
              <w:t>Default value (ESD PT2, 2011)</w:t>
            </w:r>
          </w:p>
        </w:tc>
      </w:tr>
      <w:tr w:rsidR="00D52AD2" w:rsidRPr="008D46F8" w:rsidTr="00032EE5">
        <w:trPr>
          <w:trHeight w:val="93"/>
        </w:trPr>
        <w:tc>
          <w:tcPr>
            <w:tcW w:w="3936" w:type="dxa"/>
            <w:shd w:val="clear" w:color="auto" w:fill="auto"/>
            <w:vAlign w:val="center"/>
          </w:tcPr>
          <w:p w:rsidR="00D52AD2" w:rsidRPr="008D46F8" w:rsidRDefault="00D52AD2" w:rsidP="000E2E7A">
            <w:pPr>
              <w:spacing w:before="60" w:after="60"/>
              <w:rPr>
                <w:rFonts w:eastAsia="Calibri" w:cs="Arial"/>
                <w:color w:val="000000"/>
                <w:sz w:val="18"/>
                <w:szCs w:val="18"/>
                <w:lang w:eastAsia="en-GB"/>
              </w:rPr>
            </w:pPr>
            <w:r w:rsidRPr="008D46F8">
              <w:rPr>
                <w:rFonts w:eastAsia="Calibri" w:cs="Arial"/>
                <w:color w:val="000000"/>
                <w:sz w:val="18"/>
                <w:szCs w:val="18"/>
                <w:lang w:eastAsia="en-GB"/>
              </w:rPr>
              <w:t>Market factor [F</w:t>
            </w:r>
            <w:r w:rsidRPr="008D46F8">
              <w:rPr>
                <w:rFonts w:eastAsia="Calibri" w:cs="Arial"/>
                <w:color w:val="000000"/>
                <w:sz w:val="18"/>
                <w:szCs w:val="18"/>
                <w:vertAlign w:val="subscript"/>
                <w:lang w:eastAsia="en-GB"/>
              </w:rPr>
              <w:t>market</w:t>
            </w:r>
            <w:r w:rsidRPr="008D46F8">
              <w:rPr>
                <w:rFonts w:eastAsia="Calibri" w:cs="Arial"/>
                <w:color w:val="000000"/>
                <w:sz w:val="18"/>
                <w:szCs w:val="18"/>
                <w:lang w:eastAsia="en-GB"/>
              </w:rPr>
              <w:t>]:</w:t>
            </w:r>
          </w:p>
          <w:p w:rsidR="00D52AD2" w:rsidRPr="008D46F8" w:rsidRDefault="00D52AD2" w:rsidP="000E2E7A">
            <w:pPr>
              <w:spacing w:before="60" w:after="60"/>
              <w:rPr>
                <w:rFonts w:eastAsia="Calibri" w:cs="Arial"/>
                <w:color w:val="000000"/>
                <w:sz w:val="18"/>
                <w:szCs w:val="18"/>
                <w:lang w:eastAsia="en-GB"/>
              </w:rPr>
            </w:pPr>
            <w:r w:rsidRPr="008D46F8">
              <w:rPr>
                <w:rFonts w:eastAsia="Calibri" w:cs="Arial"/>
                <w:color w:val="000000"/>
                <w:sz w:val="18"/>
                <w:szCs w:val="18"/>
                <w:lang w:eastAsia="en-GB"/>
              </w:rPr>
              <w:t>-households uses</w:t>
            </w:r>
          </w:p>
          <w:p w:rsidR="00D52AD2" w:rsidRPr="008D46F8" w:rsidRDefault="00D52AD2" w:rsidP="00866913">
            <w:pPr>
              <w:spacing w:before="60" w:after="60"/>
              <w:rPr>
                <w:rFonts w:eastAsia="Calibri" w:cs="Arial"/>
                <w:color w:val="000000"/>
                <w:sz w:val="18"/>
                <w:szCs w:val="18"/>
                <w:lang w:eastAsia="en-GB"/>
              </w:rPr>
            </w:pPr>
            <w:r w:rsidRPr="008D46F8">
              <w:rPr>
                <w:rFonts w:eastAsia="Calibri" w:cs="Arial"/>
                <w:color w:val="000000"/>
                <w:sz w:val="18"/>
                <w:szCs w:val="18"/>
                <w:lang w:eastAsia="en-GB"/>
              </w:rPr>
              <w:t>-</w:t>
            </w:r>
            <w:r>
              <w:rPr>
                <w:rFonts w:eastAsia="Calibri" w:cs="Arial"/>
                <w:color w:val="000000"/>
                <w:sz w:val="18"/>
                <w:szCs w:val="18"/>
                <w:lang w:eastAsia="en-GB"/>
              </w:rPr>
              <w:t>large building (any type)</w:t>
            </w:r>
          </w:p>
        </w:tc>
        <w:tc>
          <w:tcPr>
            <w:tcW w:w="2727" w:type="dxa"/>
            <w:gridSpan w:val="2"/>
            <w:shd w:val="clear" w:color="auto" w:fill="auto"/>
            <w:vAlign w:val="bottom"/>
          </w:tcPr>
          <w:p w:rsidR="00D52AD2" w:rsidRPr="008D46F8" w:rsidRDefault="00D52AD2" w:rsidP="00032EE5">
            <w:pPr>
              <w:spacing w:before="60" w:after="60"/>
              <w:jc w:val="center"/>
              <w:rPr>
                <w:rFonts w:eastAsia="Calibri" w:cs="Arial"/>
                <w:sz w:val="18"/>
                <w:szCs w:val="18"/>
                <w:lang w:eastAsia="en-GB"/>
              </w:rPr>
            </w:pPr>
            <w:r w:rsidRPr="008D46F8">
              <w:rPr>
                <w:rFonts w:eastAsia="Calibri" w:cs="Arial"/>
                <w:sz w:val="18"/>
                <w:szCs w:val="18"/>
                <w:lang w:eastAsia="en-GB"/>
              </w:rPr>
              <w:t>0.5</w:t>
            </w:r>
          </w:p>
          <w:p w:rsidR="00D52AD2" w:rsidRPr="008D46F8" w:rsidRDefault="00D52AD2" w:rsidP="00032EE5">
            <w:pPr>
              <w:spacing w:before="60" w:after="60"/>
              <w:jc w:val="center"/>
              <w:rPr>
                <w:rFonts w:eastAsia="Calibri" w:cs="Arial"/>
                <w:sz w:val="18"/>
                <w:szCs w:val="18"/>
                <w:lang w:eastAsia="en-GB"/>
              </w:rPr>
            </w:pPr>
            <w:r>
              <w:rPr>
                <w:rFonts w:eastAsia="Calibri" w:cs="Arial"/>
                <w:sz w:val="18"/>
                <w:szCs w:val="18"/>
                <w:lang w:eastAsia="en-GB"/>
              </w:rPr>
              <w:t>0.5</w:t>
            </w:r>
          </w:p>
        </w:tc>
        <w:tc>
          <w:tcPr>
            <w:tcW w:w="708" w:type="dxa"/>
            <w:shd w:val="clear" w:color="auto" w:fill="auto"/>
            <w:vAlign w:val="center"/>
          </w:tcPr>
          <w:p w:rsidR="00D52AD2" w:rsidRPr="008D46F8" w:rsidRDefault="00D52AD2" w:rsidP="000E2E7A">
            <w:pPr>
              <w:spacing w:before="60" w:after="60"/>
              <w:rPr>
                <w:rFonts w:eastAsia="Calibri" w:cs="Arial"/>
                <w:sz w:val="18"/>
                <w:szCs w:val="18"/>
                <w:lang w:eastAsia="en-GB"/>
              </w:rPr>
            </w:pPr>
          </w:p>
        </w:tc>
        <w:tc>
          <w:tcPr>
            <w:tcW w:w="2551" w:type="dxa"/>
            <w:shd w:val="clear" w:color="auto" w:fill="auto"/>
            <w:vAlign w:val="center"/>
          </w:tcPr>
          <w:p w:rsidR="00D52AD2" w:rsidRPr="008D46F8" w:rsidRDefault="00D52AD2" w:rsidP="00F1791F">
            <w:pPr>
              <w:spacing w:before="60" w:after="60"/>
              <w:rPr>
                <w:rFonts w:eastAsia="Calibri" w:cs="Arial"/>
                <w:sz w:val="18"/>
                <w:szCs w:val="18"/>
                <w:lang w:eastAsia="en-GB"/>
              </w:rPr>
            </w:pPr>
            <w:r w:rsidRPr="008D46F8">
              <w:rPr>
                <w:rFonts w:eastAsia="Calibri"/>
                <w:bCs/>
                <w:sz w:val="18"/>
                <w:lang w:eastAsia="en-US"/>
              </w:rPr>
              <w:t>(TAB v2.0, ENV140, 2018)</w:t>
            </w:r>
          </w:p>
        </w:tc>
      </w:tr>
      <w:tr w:rsidR="00D52AD2" w:rsidRPr="008D46F8" w:rsidTr="00D52AD2">
        <w:trPr>
          <w:trHeight w:val="93"/>
        </w:trPr>
        <w:tc>
          <w:tcPr>
            <w:tcW w:w="9922" w:type="dxa"/>
            <w:gridSpan w:val="5"/>
          </w:tcPr>
          <w:p w:rsidR="00D52AD2" w:rsidRPr="008D46F8" w:rsidRDefault="00D52AD2" w:rsidP="000E2E7A">
            <w:pPr>
              <w:spacing w:before="60" w:after="60"/>
              <w:rPr>
                <w:rFonts w:eastAsia="Calibri" w:cs="Arial"/>
                <w:color w:val="000000"/>
                <w:sz w:val="18"/>
                <w:szCs w:val="18"/>
                <w:lang w:eastAsia="en-GB"/>
              </w:rPr>
            </w:pPr>
            <w:r w:rsidRPr="008D46F8">
              <w:rPr>
                <w:rFonts w:eastAsia="Calibri" w:cs="Arial"/>
                <w:b/>
                <w:color w:val="000000"/>
                <w:sz w:val="18"/>
                <w:szCs w:val="18"/>
                <w:lang w:eastAsia="en-GB"/>
              </w:rPr>
              <w:t>Out</w:t>
            </w:r>
            <w:r w:rsidRPr="008D46F8">
              <w:rPr>
                <w:rFonts w:eastAsia="Calibri" w:cs="Arial"/>
                <w:b/>
                <w:bCs/>
                <w:color w:val="000000"/>
                <w:sz w:val="18"/>
                <w:szCs w:val="18"/>
                <w:lang w:eastAsia="en-GB"/>
              </w:rPr>
              <w:t>put</w:t>
            </w:r>
          </w:p>
        </w:tc>
      </w:tr>
      <w:tr w:rsidR="002032EB" w:rsidRPr="008D46F8" w:rsidTr="00032EE5">
        <w:trPr>
          <w:trHeight w:val="93"/>
        </w:trPr>
        <w:tc>
          <w:tcPr>
            <w:tcW w:w="3936" w:type="dxa"/>
            <w:shd w:val="clear" w:color="auto" w:fill="auto"/>
            <w:vAlign w:val="center"/>
          </w:tcPr>
          <w:p w:rsidR="002032EB" w:rsidRPr="008D46F8" w:rsidRDefault="002032EB" w:rsidP="00634B59">
            <w:pPr>
              <w:spacing w:before="60" w:after="60"/>
              <w:rPr>
                <w:rFonts w:eastAsia="Calibri" w:cs="Arial"/>
                <w:color w:val="000000"/>
                <w:sz w:val="18"/>
                <w:szCs w:val="18"/>
                <w:lang w:eastAsia="en-GB"/>
              </w:rPr>
            </w:pPr>
            <w:r w:rsidRPr="008D46F8">
              <w:rPr>
                <w:rFonts w:eastAsia="Calibri" w:cs="Arial"/>
                <w:b/>
                <w:color w:val="000000"/>
                <w:sz w:val="18"/>
                <w:szCs w:val="18"/>
                <w:lang w:eastAsia="en-GB"/>
              </w:rPr>
              <w:t>Houses</w:t>
            </w:r>
            <w:r>
              <w:rPr>
                <w:rFonts w:eastAsia="Calibri" w:cs="Arial"/>
                <w:b/>
                <w:color w:val="000000"/>
                <w:sz w:val="18"/>
                <w:szCs w:val="18"/>
                <w:lang w:eastAsia="en-GB"/>
              </w:rPr>
              <w:t xml:space="preserve"> without a terrace</w:t>
            </w:r>
            <w:r w:rsidRPr="008D46F8">
              <w:rPr>
                <w:rFonts w:eastAsia="Calibri" w:cs="Arial"/>
                <w:b/>
                <w:color w:val="000000"/>
                <w:sz w:val="18"/>
                <w:szCs w:val="18"/>
                <w:lang w:eastAsia="en-GB"/>
              </w:rPr>
              <w:t>: Local emission to STP [Elocal</w:t>
            </w:r>
            <w:r w:rsidRPr="008D46F8">
              <w:rPr>
                <w:rFonts w:eastAsia="Calibri" w:cs="Arial"/>
                <w:b/>
                <w:color w:val="000000"/>
                <w:sz w:val="18"/>
                <w:szCs w:val="18"/>
                <w:vertAlign w:val="subscript"/>
                <w:lang w:eastAsia="en-GB"/>
              </w:rPr>
              <w:t>water</w:t>
            </w:r>
            <w:r w:rsidRPr="008D46F8">
              <w:rPr>
                <w:rFonts w:eastAsia="Calibri" w:cs="Arial"/>
                <w:b/>
                <w:color w:val="000000"/>
                <w:sz w:val="18"/>
                <w:szCs w:val="18"/>
                <w:lang w:eastAsia="en-GB"/>
              </w:rPr>
              <w:t>]</w:t>
            </w:r>
          </w:p>
        </w:tc>
        <w:tc>
          <w:tcPr>
            <w:tcW w:w="1451" w:type="dxa"/>
            <w:shd w:val="clear" w:color="auto" w:fill="auto"/>
            <w:vAlign w:val="center"/>
          </w:tcPr>
          <w:p w:rsidR="002032EB" w:rsidRPr="00032EE5" w:rsidRDefault="00AF0518" w:rsidP="00032EE5">
            <w:pPr>
              <w:spacing w:before="60" w:after="60"/>
              <w:jc w:val="center"/>
              <w:rPr>
                <w:rFonts w:eastAsia="Calibri" w:cs="Arial"/>
                <w:b/>
                <w:sz w:val="18"/>
                <w:szCs w:val="18"/>
                <w:lang w:eastAsia="en-GB"/>
              </w:rPr>
            </w:pPr>
            <w:r w:rsidRPr="00032EE5">
              <w:rPr>
                <w:rFonts w:eastAsia="Calibri" w:cs="Arial"/>
                <w:b/>
                <w:sz w:val="18"/>
                <w:szCs w:val="18"/>
                <w:lang w:eastAsia="en-GB"/>
              </w:rPr>
              <w:t>1.37</w:t>
            </w:r>
            <w:r w:rsidR="00EC6100" w:rsidRPr="00032EE5">
              <w:rPr>
                <w:rFonts w:eastAsia="Calibri" w:cs="Arial"/>
                <w:b/>
                <w:sz w:val="18"/>
                <w:szCs w:val="18"/>
                <w:lang w:eastAsia="en-GB"/>
              </w:rPr>
              <w:t>E-02</w:t>
            </w:r>
          </w:p>
        </w:tc>
        <w:tc>
          <w:tcPr>
            <w:tcW w:w="1276" w:type="dxa"/>
            <w:vAlign w:val="center"/>
          </w:tcPr>
          <w:p w:rsidR="002032EB" w:rsidRPr="00001AF2" w:rsidRDefault="00AF0518" w:rsidP="00032EE5">
            <w:pPr>
              <w:spacing w:before="60" w:after="60"/>
              <w:jc w:val="center"/>
              <w:rPr>
                <w:rFonts w:eastAsia="Calibri" w:cs="Arial"/>
                <w:b/>
                <w:sz w:val="18"/>
                <w:szCs w:val="18"/>
                <w:lang w:eastAsia="en-GB"/>
              </w:rPr>
            </w:pPr>
            <w:r w:rsidRPr="00032EE5">
              <w:rPr>
                <w:rFonts w:eastAsia="Calibri" w:cs="Arial"/>
                <w:b/>
                <w:sz w:val="18"/>
                <w:szCs w:val="18"/>
                <w:lang w:eastAsia="en-GB"/>
              </w:rPr>
              <w:t>2.74</w:t>
            </w:r>
            <w:r w:rsidR="00EC6100" w:rsidRPr="00032EE5">
              <w:rPr>
                <w:rFonts w:eastAsia="Calibri" w:cs="Arial"/>
                <w:b/>
                <w:sz w:val="18"/>
                <w:szCs w:val="18"/>
                <w:lang w:eastAsia="en-GB"/>
              </w:rPr>
              <w:t>E+00</w:t>
            </w:r>
          </w:p>
        </w:tc>
        <w:tc>
          <w:tcPr>
            <w:tcW w:w="708" w:type="dxa"/>
            <w:shd w:val="clear" w:color="auto" w:fill="auto"/>
            <w:vAlign w:val="center"/>
          </w:tcPr>
          <w:p w:rsidR="002032EB" w:rsidRPr="005101AD" w:rsidRDefault="002032EB" w:rsidP="00634B59">
            <w:pPr>
              <w:spacing w:before="60" w:after="60"/>
              <w:rPr>
                <w:rFonts w:eastAsia="Calibri" w:cs="Arial"/>
                <w:sz w:val="18"/>
                <w:szCs w:val="18"/>
                <w:lang w:eastAsia="en-GB"/>
              </w:rPr>
            </w:pPr>
            <w:r w:rsidRPr="00032EE5">
              <w:rPr>
                <w:rFonts w:eastAsia="Calibri" w:cs="Arial"/>
                <w:sz w:val="18"/>
                <w:szCs w:val="18"/>
                <w:lang w:eastAsia="en-GB"/>
              </w:rPr>
              <w:t>kg/d</w:t>
            </w:r>
          </w:p>
        </w:tc>
        <w:tc>
          <w:tcPr>
            <w:tcW w:w="2551" w:type="dxa"/>
            <w:shd w:val="clear" w:color="auto" w:fill="auto"/>
            <w:vAlign w:val="center"/>
          </w:tcPr>
          <w:p w:rsidR="002032EB" w:rsidRPr="008D46F8" w:rsidRDefault="002032EB" w:rsidP="00634B59">
            <w:pPr>
              <w:spacing w:before="60" w:after="60"/>
              <w:rPr>
                <w:rFonts w:eastAsia="Calibri"/>
                <w:bCs/>
                <w:lang w:eastAsia="en-US"/>
              </w:rPr>
            </w:pPr>
          </w:p>
        </w:tc>
      </w:tr>
      <w:tr w:rsidR="002032EB" w:rsidRPr="008D46F8" w:rsidTr="00032EE5">
        <w:trPr>
          <w:trHeight w:val="93"/>
        </w:trPr>
        <w:tc>
          <w:tcPr>
            <w:tcW w:w="3936" w:type="dxa"/>
            <w:shd w:val="clear" w:color="auto" w:fill="auto"/>
            <w:vAlign w:val="center"/>
          </w:tcPr>
          <w:p w:rsidR="002032EB" w:rsidRDefault="002032EB" w:rsidP="00634B59">
            <w:pPr>
              <w:spacing w:before="60" w:after="60"/>
              <w:rPr>
                <w:rFonts w:eastAsia="Calibri" w:cs="Arial"/>
                <w:b/>
                <w:color w:val="000000"/>
                <w:sz w:val="18"/>
                <w:szCs w:val="18"/>
                <w:lang w:eastAsia="en-GB"/>
              </w:rPr>
            </w:pPr>
            <w:r w:rsidRPr="008D46F8">
              <w:rPr>
                <w:rFonts w:eastAsia="Calibri" w:cs="Arial"/>
                <w:b/>
                <w:color w:val="000000"/>
                <w:sz w:val="18"/>
                <w:szCs w:val="18"/>
                <w:lang w:eastAsia="en-GB"/>
              </w:rPr>
              <w:t>Houses</w:t>
            </w:r>
            <w:r>
              <w:rPr>
                <w:rFonts w:eastAsia="Calibri" w:cs="Arial"/>
                <w:b/>
                <w:color w:val="000000"/>
                <w:sz w:val="18"/>
                <w:szCs w:val="18"/>
                <w:lang w:eastAsia="en-GB"/>
              </w:rPr>
              <w:t xml:space="preserve"> with a terrace</w:t>
            </w:r>
            <w:r w:rsidRPr="008D46F8">
              <w:rPr>
                <w:rFonts w:eastAsia="Calibri" w:cs="Arial"/>
                <w:b/>
                <w:color w:val="000000"/>
                <w:sz w:val="18"/>
                <w:szCs w:val="18"/>
                <w:lang w:eastAsia="en-GB"/>
              </w:rPr>
              <w:t>: Local emission to STP [Elocal</w:t>
            </w:r>
            <w:r w:rsidRPr="008D46F8">
              <w:rPr>
                <w:rFonts w:eastAsia="Calibri" w:cs="Arial"/>
                <w:b/>
                <w:color w:val="000000"/>
                <w:sz w:val="18"/>
                <w:szCs w:val="18"/>
                <w:vertAlign w:val="subscript"/>
                <w:lang w:eastAsia="en-GB"/>
              </w:rPr>
              <w:t>water</w:t>
            </w:r>
            <w:r w:rsidRPr="008D46F8">
              <w:rPr>
                <w:rFonts w:eastAsia="Calibri" w:cs="Arial"/>
                <w:b/>
                <w:color w:val="000000"/>
                <w:sz w:val="18"/>
                <w:szCs w:val="18"/>
                <w:lang w:eastAsia="en-GB"/>
              </w:rPr>
              <w:t>]</w:t>
            </w:r>
          </w:p>
        </w:tc>
        <w:tc>
          <w:tcPr>
            <w:tcW w:w="1451" w:type="dxa"/>
            <w:shd w:val="clear" w:color="auto" w:fill="auto"/>
            <w:vAlign w:val="center"/>
          </w:tcPr>
          <w:p w:rsidR="00EC6100" w:rsidRPr="00032EE5" w:rsidRDefault="00EC6100" w:rsidP="00032EE5">
            <w:pPr>
              <w:spacing w:before="60" w:after="60"/>
              <w:jc w:val="center"/>
              <w:rPr>
                <w:rFonts w:eastAsia="Calibri" w:cs="Arial"/>
                <w:b/>
                <w:sz w:val="18"/>
                <w:szCs w:val="18"/>
                <w:lang w:eastAsia="en-GB"/>
              </w:rPr>
            </w:pPr>
            <w:r w:rsidRPr="00032EE5">
              <w:rPr>
                <w:rFonts w:eastAsia="Calibri" w:cs="Arial"/>
                <w:b/>
                <w:sz w:val="18"/>
                <w:szCs w:val="18"/>
                <w:lang w:eastAsia="en-GB"/>
              </w:rPr>
              <w:t>4.69E-02</w:t>
            </w:r>
          </w:p>
        </w:tc>
        <w:tc>
          <w:tcPr>
            <w:tcW w:w="1276" w:type="dxa"/>
            <w:vAlign w:val="center"/>
          </w:tcPr>
          <w:p w:rsidR="002032EB" w:rsidRPr="00001AF2" w:rsidRDefault="00D52AD2" w:rsidP="00032EE5">
            <w:pPr>
              <w:spacing w:before="60" w:after="60"/>
              <w:jc w:val="center"/>
              <w:rPr>
                <w:rFonts w:eastAsia="Calibri" w:cs="Arial"/>
                <w:b/>
                <w:sz w:val="18"/>
                <w:szCs w:val="18"/>
                <w:lang w:eastAsia="en-GB"/>
              </w:rPr>
            </w:pPr>
            <w:r w:rsidRPr="00032EE5">
              <w:rPr>
                <w:rFonts w:eastAsia="Calibri" w:cs="Arial"/>
                <w:b/>
                <w:sz w:val="18"/>
                <w:szCs w:val="18"/>
                <w:lang w:eastAsia="en-GB"/>
              </w:rPr>
              <w:t>9.38E+00</w:t>
            </w:r>
          </w:p>
        </w:tc>
        <w:tc>
          <w:tcPr>
            <w:tcW w:w="708" w:type="dxa"/>
            <w:shd w:val="clear" w:color="auto" w:fill="auto"/>
            <w:vAlign w:val="center"/>
          </w:tcPr>
          <w:p w:rsidR="002032EB" w:rsidRPr="00032EE5" w:rsidRDefault="002032EB" w:rsidP="00634B59">
            <w:pPr>
              <w:spacing w:before="60" w:after="60"/>
              <w:rPr>
                <w:rFonts w:eastAsia="Calibri" w:cs="Arial"/>
                <w:sz w:val="18"/>
                <w:szCs w:val="18"/>
                <w:lang w:eastAsia="en-GB"/>
              </w:rPr>
            </w:pPr>
            <w:r w:rsidRPr="00032EE5">
              <w:rPr>
                <w:rFonts w:eastAsia="Calibri" w:cs="Arial"/>
                <w:sz w:val="18"/>
                <w:szCs w:val="18"/>
                <w:lang w:eastAsia="en-GB"/>
              </w:rPr>
              <w:t>kg/d</w:t>
            </w:r>
          </w:p>
        </w:tc>
        <w:tc>
          <w:tcPr>
            <w:tcW w:w="2551" w:type="dxa"/>
            <w:shd w:val="clear" w:color="auto" w:fill="auto"/>
            <w:vAlign w:val="center"/>
          </w:tcPr>
          <w:p w:rsidR="002032EB" w:rsidRPr="008D46F8" w:rsidRDefault="002032EB" w:rsidP="00634B59">
            <w:pPr>
              <w:spacing w:before="60" w:after="60"/>
              <w:rPr>
                <w:rFonts w:eastAsia="Calibri"/>
                <w:bCs/>
                <w:lang w:eastAsia="en-US"/>
              </w:rPr>
            </w:pPr>
          </w:p>
        </w:tc>
      </w:tr>
      <w:tr w:rsidR="002032EB" w:rsidRPr="008D46F8" w:rsidTr="00032EE5">
        <w:trPr>
          <w:trHeight w:val="93"/>
        </w:trPr>
        <w:tc>
          <w:tcPr>
            <w:tcW w:w="3936" w:type="dxa"/>
            <w:shd w:val="clear" w:color="auto" w:fill="auto"/>
            <w:vAlign w:val="center"/>
          </w:tcPr>
          <w:p w:rsidR="002032EB" w:rsidRPr="008D46F8" w:rsidRDefault="002032EB" w:rsidP="00634B59">
            <w:pPr>
              <w:spacing w:before="60" w:after="60"/>
              <w:rPr>
                <w:rFonts w:eastAsia="Calibri" w:cs="Arial"/>
                <w:color w:val="000000"/>
                <w:sz w:val="18"/>
                <w:szCs w:val="18"/>
                <w:lang w:eastAsia="en-GB"/>
              </w:rPr>
            </w:pPr>
            <w:r w:rsidRPr="008D46F8">
              <w:rPr>
                <w:rFonts w:eastAsia="Calibri" w:cs="Arial"/>
                <w:b/>
                <w:color w:val="000000"/>
                <w:sz w:val="18"/>
                <w:szCs w:val="18"/>
                <w:lang w:eastAsia="en-GB"/>
              </w:rPr>
              <w:t>Large buildings: Local emission to STP [Elocal</w:t>
            </w:r>
            <w:r w:rsidRPr="008D46F8">
              <w:rPr>
                <w:rFonts w:eastAsia="Calibri" w:cs="Arial"/>
                <w:b/>
                <w:color w:val="000000"/>
                <w:sz w:val="18"/>
                <w:szCs w:val="18"/>
                <w:vertAlign w:val="subscript"/>
                <w:lang w:eastAsia="en-GB"/>
              </w:rPr>
              <w:t>water</w:t>
            </w:r>
            <w:r w:rsidRPr="008D46F8">
              <w:rPr>
                <w:rFonts w:eastAsia="Calibri" w:cs="Arial"/>
                <w:b/>
                <w:color w:val="000000"/>
                <w:sz w:val="18"/>
                <w:szCs w:val="18"/>
                <w:lang w:eastAsia="en-GB"/>
              </w:rPr>
              <w:t>]</w:t>
            </w:r>
          </w:p>
        </w:tc>
        <w:tc>
          <w:tcPr>
            <w:tcW w:w="1451" w:type="dxa"/>
            <w:shd w:val="clear" w:color="auto" w:fill="auto"/>
            <w:vAlign w:val="center"/>
          </w:tcPr>
          <w:p w:rsidR="00EC6100" w:rsidRPr="00001AF2" w:rsidRDefault="00983321" w:rsidP="00032EE5">
            <w:pPr>
              <w:spacing w:before="60" w:after="60"/>
              <w:jc w:val="center"/>
              <w:rPr>
                <w:rFonts w:eastAsia="Calibri" w:cs="Arial"/>
                <w:b/>
                <w:sz w:val="18"/>
                <w:szCs w:val="18"/>
                <w:lang w:eastAsia="en-GB"/>
              </w:rPr>
            </w:pPr>
            <w:r w:rsidRPr="00032EE5">
              <w:rPr>
                <w:rFonts w:eastAsia="Calibri" w:cs="Arial"/>
                <w:b/>
                <w:sz w:val="18"/>
                <w:szCs w:val="18"/>
                <w:lang w:eastAsia="en-GB"/>
              </w:rPr>
              <w:t>6.09E-03</w:t>
            </w:r>
          </w:p>
        </w:tc>
        <w:tc>
          <w:tcPr>
            <w:tcW w:w="1276" w:type="dxa"/>
            <w:vAlign w:val="center"/>
          </w:tcPr>
          <w:p w:rsidR="002032EB" w:rsidRPr="00001AF2" w:rsidRDefault="00D52AD2" w:rsidP="00032EE5">
            <w:pPr>
              <w:spacing w:before="60" w:after="60"/>
              <w:jc w:val="center"/>
              <w:rPr>
                <w:rFonts w:eastAsia="Calibri" w:cs="Arial"/>
                <w:b/>
                <w:sz w:val="18"/>
                <w:szCs w:val="18"/>
                <w:lang w:eastAsia="en-GB"/>
              </w:rPr>
            </w:pPr>
            <w:r w:rsidRPr="00032EE5">
              <w:rPr>
                <w:rFonts w:eastAsia="Calibri" w:cs="Arial"/>
                <w:b/>
                <w:sz w:val="18"/>
                <w:szCs w:val="18"/>
                <w:lang w:eastAsia="en-GB"/>
              </w:rPr>
              <w:t>1.22E+00</w:t>
            </w:r>
          </w:p>
        </w:tc>
        <w:tc>
          <w:tcPr>
            <w:tcW w:w="708" w:type="dxa"/>
            <w:shd w:val="clear" w:color="auto" w:fill="auto"/>
            <w:vAlign w:val="center"/>
          </w:tcPr>
          <w:p w:rsidR="002032EB" w:rsidRPr="005101AD" w:rsidRDefault="002032EB" w:rsidP="00634B59">
            <w:pPr>
              <w:spacing w:before="60" w:after="60"/>
              <w:rPr>
                <w:rFonts w:eastAsia="Calibri" w:cs="Arial"/>
                <w:sz w:val="18"/>
                <w:szCs w:val="18"/>
                <w:lang w:eastAsia="en-GB"/>
              </w:rPr>
            </w:pPr>
            <w:r w:rsidRPr="00032EE5">
              <w:rPr>
                <w:rFonts w:eastAsia="Calibri" w:cs="Arial"/>
                <w:sz w:val="18"/>
                <w:szCs w:val="18"/>
                <w:lang w:eastAsia="en-GB"/>
              </w:rPr>
              <w:t>kg/d</w:t>
            </w:r>
          </w:p>
        </w:tc>
        <w:tc>
          <w:tcPr>
            <w:tcW w:w="2551" w:type="dxa"/>
            <w:shd w:val="clear" w:color="auto" w:fill="auto"/>
            <w:vAlign w:val="center"/>
          </w:tcPr>
          <w:p w:rsidR="002032EB" w:rsidRPr="008D46F8" w:rsidRDefault="002032EB" w:rsidP="00634B59">
            <w:pPr>
              <w:spacing w:before="60" w:after="60"/>
              <w:rPr>
                <w:rFonts w:eastAsia="Calibri"/>
                <w:bCs/>
                <w:lang w:eastAsia="en-US"/>
              </w:rPr>
            </w:pPr>
          </w:p>
        </w:tc>
      </w:tr>
      <w:tr w:rsidR="00D52AD2" w:rsidRPr="008D46F8" w:rsidTr="00032EE5">
        <w:trPr>
          <w:trHeight w:val="93"/>
        </w:trPr>
        <w:tc>
          <w:tcPr>
            <w:tcW w:w="9922" w:type="dxa"/>
            <w:gridSpan w:val="5"/>
            <w:vAlign w:val="center"/>
          </w:tcPr>
          <w:p w:rsidR="00D52AD2" w:rsidRPr="00032EE5" w:rsidRDefault="00D52AD2" w:rsidP="00032EE5">
            <w:pPr>
              <w:spacing w:before="60" w:after="60"/>
              <w:jc w:val="center"/>
              <w:rPr>
                <w:rFonts w:eastAsia="Calibri" w:cs="Arial"/>
                <w:b/>
                <w:sz w:val="18"/>
                <w:szCs w:val="18"/>
                <w:lang w:eastAsia="en-GB"/>
              </w:rPr>
            </w:pPr>
          </w:p>
        </w:tc>
      </w:tr>
      <w:tr w:rsidR="002032EB" w:rsidRPr="008D46F8" w:rsidTr="00032EE5">
        <w:trPr>
          <w:trHeight w:val="93"/>
        </w:trPr>
        <w:tc>
          <w:tcPr>
            <w:tcW w:w="3936" w:type="dxa"/>
            <w:shd w:val="clear" w:color="auto" w:fill="auto"/>
            <w:vAlign w:val="center"/>
          </w:tcPr>
          <w:p w:rsidR="002032EB" w:rsidRPr="008D46F8" w:rsidRDefault="002032EB" w:rsidP="00634B59">
            <w:pPr>
              <w:spacing w:before="60" w:after="60"/>
              <w:rPr>
                <w:rFonts w:eastAsia="Calibri" w:cs="Arial"/>
                <w:b/>
                <w:color w:val="000000"/>
                <w:sz w:val="18"/>
                <w:szCs w:val="18"/>
                <w:lang w:eastAsia="en-GB"/>
              </w:rPr>
            </w:pPr>
            <w:r w:rsidRPr="008D46F8">
              <w:rPr>
                <w:rFonts w:eastAsia="Calibri" w:cs="Arial"/>
                <w:b/>
                <w:color w:val="000000"/>
                <w:sz w:val="18"/>
                <w:szCs w:val="18"/>
                <w:lang w:eastAsia="en-GB"/>
              </w:rPr>
              <w:t xml:space="preserve">Total </w:t>
            </w:r>
            <w:r>
              <w:rPr>
                <w:rFonts w:eastAsia="Calibri" w:cs="Arial"/>
                <w:b/>
                <w:color w:val="000000"/>
                <w:sz w:val="18"/>
                <w:szCs w:val="18"/>
                <w:lang w:eastAsia="en-GB"/>
              </w:rPr>
              <w:t>(House</w:t>
            </w:r>
            <w:r w:rsidR="00FA6579">
              <w:rPr>
                <w:rFonts w:eastAsia="Calibri" w:cs="Arial"/>
                <w:b/>
                <w:color w:val="000000"/>
                <w:sz w:val="18"/>
                <w:szCs w:val="18"/>
                <w:lang w:eastAsia="en-GB"/>
              </w:rPr>
              <w:t>s</w:t>
            </w:r>
            <w:r>
              <w:rPr>
                <w:rFonts w:eastAsia="Calibri" w:cs="Arial"/>
                <w:b/>
                <w:color w:val="000000"/>
                <w:sz w:val="18"/>
                <w:szCs w:val="18"/>
                <w:lang w:eastAsia="en-GB"/>
              </w:rPr>
              <w:t xml:space="preserve"> without a terrace + </w:t>
            </w:r>
            <w:r w:rsidR="00EC6100">
              <w:rPr>
                <w:rFonts w:eastAsia="Calibri" w:cs="Arial"/>
                <w:b/>
                <w:color w:val="000000"/>
                <w:sz w:val="18"/>
                <w:szCs w:val="18"/>
                <w:lang w:eastAsia="en-GB"/>
              </w:rPr>
              <w:t xml:space="preserve">Houses with a terrace + </w:t>
            </w:r>
            <w:r>
              <w:rPr>
                <w:rFonts w:eastAsia="Calibri" w:cs="Arial"/>
                <w:b/>
                <w:color w:val="000000"/>
                <w:sz w:val="18"/>
                <w:szCs w:val="18"/>
                <w:lang w:eastAsia="en-GB"/>
              </w:rPr>
              <w:t xml:space="preserve">Large building) </w:t>
            </w:r>
            <w:r w:rsidRPr="008D46F8">
              <w:rPr>
                <w:rFonts w:eastAsia="Calibri" w:cs="Arial"/>
                <w:b/>
                <w:color w:val="000000"/>
                <w:sz w:val="18"/>
                <w:szCs w:val="18"/>
                <w:lang w:eastAsia="en-GB"/>
              </w:rPr>
              <w:t>- Local emission to STP [Elocal</w:t>
            </w:r>
            <w:r w:rsidRPr="008D46F8">
              <w:rPr>
                <w:rFonts w:eastAsia="Calibri" w:cs="Arial"/>
                <w:b/>
                <w:color w:val="000000"/>
                <w:sz w:val="18"/>
                <w:szCs w:val="18"/>
                <w:vertAlign w:val="subscript"/>
                <w:lang w:eastAsia="en-GB"/>
              </w:rPr>
              <w:t>water</w:t>
            </w:r>
            <w:r w:rsidRPr="008D46F8">
              <w:rPr>
                <w:rFonts w:eastAsia="Calibri" w:cs="Arial"/>
                <w:b/>
                <w:color w:val="000000"/>
                <w:sz w:val="18"/>
                <w:szCs w:val="18"/>
                <w:lang w:eastAsia="en-GB"/>
              </w:rPr>
              <w:t>]</w:t>
            </w:r>
          </w:p>
        </w:tc>
        <w:tc>
          <w:tcPr>
            <w:tcW w:w="1451" w:type="dxa"/>
            <w:shd w:val="clear" w:color="auto" w:fill="auto"/>
            <w:vAlign w:val="center"/>
          </w:tcPr>
          <w:p w:rsidR="002032EB" w:rsidRPr="00001AF2" w:rsidRDefault="00983321" w:rsidP="00032EE5">
            <w:pPr>
              <w:spacing w:before="60" w:after="60"/>
              <w:jc w:val="center"/>
              <w:rPr>
                <w:rFonts w:eastAsia="Calibri" w:cs="Arial"/>
                <w:b/>
                <w:sz w:val="18"/>
                <w:szCs w:val="18"/>
                <w:lang w:eastAsia="en-GB"/>
              </w:rPr>
            </w:pPr>
            <w:r w:rsidRPr="00032EE5">
              <w:rPr>
                <w:rFonts w:eastAsia="Calibri" w:cs="Arial"/>
                <w:b/>
                <w:sz w:val="18"/>
                <w:szCs w:val="18"/>
                <w:lang w:eastAsia="en-GB"/>
              </w:rPr>
              <w:t>6.67</w:t>
            </w:r>
            <w:r w:rsidR="00EC6100" w:rsidRPr="00032EE5">
              <w:rPr>
                <w:rFonts w:eastAsia="Calibri" w:cs="Arial"/>
                <w:b/>
                <w:sz w:val="18"/>
                <w:szCs w:val="18"/>
                <w:lang w:eastAsia="en-GB"/>
              </w:rPr>
              <w:t>E-02</w:t>
            </w:r>
          </w:p>
        </w:tc>
        <w:tc>
          <w:tcPr>
            <w:tcW w:w="1276" w:type="dxa"/>
            <w:vAlign w:val="center"/>
          </w:tcPr>
          <w:p w:rsidR="002032EB" w:rsidRPr="00001AF2" w:rsidRDefault="00EC6100" w:rsidP="00032EE5">
            <w:pPr>
              <w:spacing w:before="60" w:after="60"/>
              <w:jc w:val="center"/>
              <w:rPr>
                <w:rFonts w:eastAsia="Calibri" w:cs="Arial"/>
                <w:b/>
                <w:sz w:val="18"/>
                <w:szCs w:val="18"/>
                <w:lang w:eastAsia="en-GB"/>
              </w:rPr>
            </w:pPr>
            <w:r w:rsidRPr="00032EE5">
              <w:rPr>
                <w:rFonts w:eastAsia="Calibri" w:cs="Arial"/>
                <w:b/>
                <w:sz w:val="18"/>
                <w:szCs w:val="18"/>
                <w:lang w:eastAsia="en-GB"/>
              </w:rPr>
              <w:t>1.</w:t>
            </w:r>
            <w:r w:rsidR="00AF0518" w:rsidRPr="00032EE5">
              <w:rPr>
                <w:rFonts w:eastAsia="Calibri" w:cs="Arial"/>
                <w:b/>
                <w:sz w:val="18"/>
                <w:szCs w:val="18"/>
                <w:lang w:eastAsia="en-GB"/>
              </w:rPr>
              <w:t>33</w:t>
            </w:r>
            <w:r w:rsidRPr="00032EE5">
              <w:rPr>
                <w:rFonts w:eastAsia="Calibri" w:cs="Arial"/>
                <w:b/>
                <w:sz w:val="18"/>
                <w:szCs w:val="18"/>
                <w:lang w:eastAsia="en-GB"/>
              </w:rPr>
              <w:t>E+01</w:t>
            </w:r>
          </w:p>
        </w:tc>
        <w:tc>
          <w:tcPr>
            <w:tcW w:w="708" w:type="dxa"/>
            <w:shd w:val="clear" w:color="auto" w:fill="auto"/>
            <w:vAlign w:val="center"/>
          </w:tcPr>
          <w:p w:rsidR="002032EB" w:rsidRPr="00032EE5" w:rsidRDefault="002032EB" w:rsidP="00634B59">
            <w:pPr>
              <w:spacing w:before="60" w:after="60"/>
              <w:rPr>
                <w:rFonts w:eastAsia="Calibri" w:cs="Arial"/>
                <w:sz w:val="18"/>
                <w:szCs w:val="18"/>
                <w:lang w:eastAsia="en-GB"/>
              </w:rPr>
            </w:pPr>
            <w:r w:rsidRPr="00032EE5">
              <w:rPr>
                <w:rFonts w:eastAsia="Calibri" w:cs="Arial"/>
                <w:sz w:val="18"/>
                <w:szCs w:val="18"/>
                <w:lang w:eastAsia="en-GB"/>
              </w:rPr>
              <w:t>kg/d</w:t>
            </w:r>
          </w:p>
        </w:tc>
        <w:tc>
          <w:tcPr>
            <w:tcW w:w="2551" w:type="dxa"/>
            <w:shd w:val="clear" w:color="auto" w:fill="auto"/>
            <w:vAlign w:val="center"/>
          </w:tcPr>
          <w:p w:rsidR="002032EB" w:rsidRPr="008D46F8" w:rsidRDefault="002032EB" w:rsidP="00634B59">
            <w:pPr>
              <w:spacing w:before="60" w:after="60"/>
              <w:rPr>
                <w:rFonts w:eastAsia="Calibri"/>
                <w:bCs/>
                <w:lang w:eastAsia="en-US"/>
              </w:rPr>
            </w:pPr>
          </w:p>
        </w:tc>
      </w:tr>
    </w:tbl>
    <w:p w:rsidR="000E2E7A" w:rsidRPr="008D46F8" w:rsidRDefault="000E2E7A" w:rsidP="000C06AC">
      <w:pPr>
        <w:rPr>
          <w:rFonts w:eastAsia="Calibri"/>
          <w:lang w:eastAsia="en-US"/>
        </w:rPr>
      </w:pPr>
    </w:p>
    <w:p w:rsidR="00026750" w:rsidRPr="008D46F8" w:rsidRDefault="00026750" w:rsidP="000C06AC">
      <w:pPr>
        <w:pStyle w:val="Titre7"/>
        <w:numPr>
          <w:ilvl w:val="0"/>
          <w:numId w:val="0"/>
        </w:numPr>
        <w:ind w:left="1296" w:hanging="1296"/>
        <w:rPr>
          <w:rFonts w:eastAsia="Calibri"/>
          <w:b/>
          <w:caps w:val="0"/>
          <w:sz w:val="20"/>
          <w:u w:val="single"/>
          <w:lang w:val="en-GB" w:eastAsia="en-US"/>
        </w:rPr>
      </w:pPr>
      <w:r w:rsidRPr="008D46F8">
        <w:rPr>
          <w:rFonts w:eastAsia="Calibri"/>
          <w:b/>
          <w:caps w:val="0"/>
          <w:sz w:val="20"/>
          <w:u w:val="single"/>
          <w:lang w:val="en-GB" w:eastAsia="en-US"/>
        </w:rPr>
        <w:t xml:space="preserve">Scenario </w:t>
      </w:r>
      <w:r w:rsidR="00332EFB" w:rsidRPr="008D46F8">
        <w:rPr>
          <w:rFonts w:eastAsia="Calibri"/>
          <w:b/>
          <w:caps w:val="0"/>
          <w:sz w:val="20"/>
          <w:u w:val="single"/>
          <w:lang w:val="en-GB" w:eastAsia="en-US"/>
        </w:rPr>
        <w:t xml:space="preserve">3: </w:t>
      </w:r>
      <w:r w:rsidRPr="008D46F8">
        <w:rPr>
          <w:rFonts w:eastAsia="Calibri"/>
          <w:b/>
          <w:caps w:val="0"/>
          <w:sz w:val="20"/>
          <w:u w:val="single"/>
          <w:lang w:val="en-GB" w:eastAsia="en-US"/>
        </w:rPr>
        <w:t>urban area, separate sewer system</w:t>
      </w:r>
    </w:p>
    <w:tbl>
      <w:tblPr>
        <w:tblStyle w:val="Grilledutableau"/>
        <w:tblW w:w="0" w:type="auto"/>
        <w:tblLook w:val="04A0" w:firstRow="1" w:lastRow="0" w:firstColumn="1" w:lastColumn="0" w:noHBand="0" w:noVBand="1"/>
      </w:tblPr>
      <w:tblGrid>
        <w:gridCol w:w="2093"/>
        <w:gridCol w:w="4394"/>
        <w:gridCol w:w="2866"/>
      </w:tblGrid>
      <w:tr w:rsidR="00DC4C84" w:rsidRPr="008D46F8" w:rsidTr="00032EE5">
        <w:tc>
          <w:tcPr>
            <w:tcW w:w="2093" w:type="dxa"/>
            <w:vAlign w:val="center"/>
          </w:tcPr>
          <w:p w:rsidR="00DC4C84" w:rsidRPr="008D46F8" w:rsidRDefault="00DC4C84" w:rsidP="00B82371">
            <w:pPr>
              <w:spacing w:line="276" w:lineRule="auto"/>
              <w:jc w:val="both"/>
              <w:rPr>
                <w:rFonts w:eastAsia="Calibri"/>
                <w:lang w:eastAsia="en-US"/>
              </w:rPr>
            </w:pPr>
          </w:p>
        </w:tc>
        <w:tc>
          <w:tcPr>
            <w:tcW w:w="4394" w:type="dxa"/>
            <w:vAlign w:val="center"/>
          </w:tcPr>
          <w:p w:rsidR="00DC4C84" w:rsidRPr="008D46F8" w:rsidRDefault="00DC4C84" w:rsidP="00B82371">
            <w:pPr>
              <w:spacing w:line="276" w:lineRule="auto"/>
              <w:jc w:val="center"/>
              <w:rPr>
                <w:rFonts w:eastAsia="Calibri"/>
                <w:lang w:eastAsia="en-US"/>
              </w:rPr>
            </w:pPr>
            <w:r w:rsidRPr="008D46F8">
              <w:rPr>
                <w:rFonts w:eastAsia="Calibri"/>
                <w:lang w:eastAsia="en-US"/>
              </w:rPr>
              <w:t>Cresyl Concentré (2.9% CMK)</w:t>
            </w:r>
          </w:p>
        </w:tc>
        <w:tc>
          <w:tcPr>
            <w:tcW w:w="2866" w:type="dxa"/>
            <w:vAlign w:val="center"/>
          </w:tcPr>
          <w:p w:rsidR="00DC4C84" w:rsidRPr="008D46F8" w:rsidRDefault="00DC4C84" w:rsidP="00B82371">
            <w:pPr>
              <w:spacing w:line="276" w:lineRule="auto"/>
              <w:jc w:val="center"/>
              <w:rPr>
                <w:rFonts w:eastAsia="Calibri"/>
                <w:lang w:eastAsia="en-US"/>
              </w:rPr>
            </w:pPr>
            <w:r w:rsidRPr="008D46F8">
              <w:rPr>
                <w:rFonts w:eastAsia="Calibri"/>
                <w:lang w:eastAsia="en-US"/>
              </w:rPr>
              <w:t>Cresyl PAE (0.319% CMK)</w:t>
            </w:r>
          </w:p>
        </w:tc>
      </w:tr>
      <w:tr w:rsidR="00DC4C84" w:rsidRPr="008D46F8" w:rsidTr="00032EE5">
        <w:tc>
          <w:tcPr>
            <w:tcW w:w="2093" w:type="dxa"/>
            <w:vAlign w:val="center"/>
          </w:tcPr>
          <w:p w:rsidR="00DC4C84" w:rsidRPr="008D46F8" w:rsidRDefault="00DC4C84" w:rsidP="00B82371">
            <w:pPr>
              <w:spacing w:line="276" w:lineRule="auto"/>
              <w:jc w:val="both"/>
              <w:rPr>
                <w:rFonts w:eastAsia="Calibri"/>
                <w:lang w:eastAsia="en-US"/>
              </w:rPr>
            </w:pPr>
            <w:r w:rsidRPr="008D46F8">
              <w:rPr>
                <w:rFonts w:eastAsia="Calibri"/>
                <w:u w:val="single"/>
                <w:lang w:eastAsia="en-US"/>
              </w:rPr>
              <w:t>PT2 disinfection of outdoor surfaces</w:t>
            </w:r>
          </w:p>
        </w:tc>
        <w:tc>
          <w:tcPr>
            <w:tcW w:w="4394" w:type="dxa"/>
            <w:vAlign w:val="center"/>
          </w:tcPr>
          <w:p w:rsidR="00DC4C84" w:rsidRPr="008D46F8" w:rsidRDefault="00DC4C84" w:rsidP="00B82371">
            <w:pPr>
              <w:spacing w:line="276" w:lineRule="auto"/>
              <w:jc w:val="center"/>
              <w:rPr>
                <w:rFonts w:eastAsia="Calibri"/>
                <w:lang w:eastAsia="en-US"/>
              </w:rPr>
            </w:pPr>
            <w:r w:rsidRPr="008D46F8">
              <w:rPr>
                <w:rFonts w:eastAsia="Calibri"/>
                <w:lang w:eastAsia="en-US"/>
              </w:rPr>
              <w:t>YES</w:t>
            </w:r>
            <w:r>
              <w:rPr>
                <w:rFonts w:eastAsia="Calibri"/>
                <w:lang w:eastAsia="en-US"/>
              </w:rPr>
              <w:t xml:space="preserve"> (Brush or Pressure washer)</w:t>
            </w:r>
          </w:p>
        </w:tc>
        <w:tc>
          <w:tcPr>
            <w:tcW w:w="2866" w:type="dxa"/>
            <w:vAlign w:val="center"/>
          </w:tcPr>
          <w:p w:rsidR="00DC4C84" w:rsidRPr="008D46F8" w:rsidRDefault="00DC4C84" w:rsidP="00B82371">
            <w:pPr>
              <w:spacing w:line="276" w:lineRule="auto"/>
              <w:jc w:val="center"/>
              <w:rPr>
                <w:rFonts w:eastAsia="Calibri"/>
                <w:lang w:eastAsia="en-US"/>
              </w:rPr>
            </w:pPr>
            <w:r w:rsidRPr="008D46F8">
              <w:rPr>
                <w:rFonts w:eastAsia="Calibri"/>
                <w:lang w:eastAsia="en-US"/>
              </w:rPr>
              <w:t>YES</w:t>
            </w:r>
            <w:r>
              <w:rPr>
                <w:rFonts w:eastAsia="Calibri"/>
                <w:lang w:eastAsia="en-US"/>
              </w:rPr>
              <w:t xml:space="preserve"> (Spray)</w:t>
            </w:r>
          </w:p>
        </w:tc>
      </w:tr>
    </w:tbl>
    <w:p w:rsidR="00DC4C84" w:rsidRDefault="00DC4C84" w:rsidP="00D43261">
      <w:pPr>
        <w:spacing w:line="260" w:lineRule="atLeast"/>
        <w:jc w:val="both"/>
        <w:rPr>
          <w:rFonts w:eastAsia="Calibri"/>
          <w:bCs/>
          <w:lang w:eastAsia="en-US"/>
        </w:rPr>
      </w:pPr>
    </w:p>
    <w:p w:rsidR="00D43261" w:rsidRPr="008D46F8" w:rsidRDefault="00D43261" w:rsidP="00D43261">
      <w:pPr>
        <w:spacing w:line="260" w:lineRule="atLeast"/>
        <w:jc w:val="both"/>
        <w:rPr>
          <w:rFonts w:eastAsia="Calibri"/>
          <w:bCs/>
          <w:lang w:eastAsia="en-US"/>
        </w:rPr>
      </w:pPr>
      <w:r w:rsidRPr="008D46F8">
        <w:rPr>
          <w:rFonts w:eastAsia="Calibri"/>
          <w:bCs/>
          <w:lang w:eastAsia="en-US"/>
        </w:rPr>
        <w:lastRenderedPageBreak/>
        <w:t xml:space="preserve">Some cities </w:t>
      </w:r>
      <w:r w:rsidR="00A95D14">
        <w:rPr>
          <w:rFonts w:eastAsia="Calibri"/>
          <w:bCs/>
          <w:lang w:eastAsia="en-US"/>
        </w:rPr>
        <w:t>have</w:t>
      </w:r>
      <w:r w:rsidR="00A95D14" w:rsidRPr="008D46F8">
        <w:rPr>
          <w:rFonts w:eastAsia="Calibri"/>
          <w:bCs/>
          <w:lang w:eastAsia="en-US"/>
        </w:rPr>
        <w:t xml:space="preserve"> </w:t>
      </w:r>
      <w:r w:rsidRPr="008D46F8">
        <w:rPr>
          <w:rFonts w:eastAsia="Calibri"/>
          <w:bCs/>
          <w:lang w:eastAsia="en-US"/>
        </w:rPr>
        <w:t>a separate sewer system, in which the wastewater and rainwater are collected in distinct canalisations. Wastewater is directed to a STP, while rainwater is emitted directly to surface water.</w:t>
      </w:r>
    </w:p>
    <w:p w:rsidR="00D43261" w:rsidRPr="008D46F8" w:rsidRDefault="00D43261" w:rsidP="00D43261">
      <w:pPr>
        <w:spacing w:line="260" w:lineRule="atLeast"/>
        <w:jc w:val="both"/>
        <w:rPr>
          <w:rFonts w:eastAsia="Calibri"/>
          <w:bCs/>
          <w:lang w:eastAsia="en-US"/>
        </w:rPr>
      </w:pPr>
    </w:p>
    <w:p w:rsidR="00D43261" w:rsidRPr="008D46F8" w:rsidRDefault="00D43261" w:rsidP="00D43261">
      <w:pPr>
        <w:spacing w:line="260" w:lineRule="atLeast"/>
        <w:jc w:val="both"/>
        <w:rPr>
          <w:rFonts w:eastAsia="Calibri"/>
          <w:bCs/>
          <w:lang w:eastAsia="en-US"/>
        </w:rPr>
      </w:pPr>
      <w:r w:rsidRPr="008D46F8">
        <w:rPr>
          <w:rFonts w:eastAsia="Calibri"/>
          <w:bCs/>
          <w:lang w:eastAsia="en-US"/>
        </w:rPr>
        <w:t>In such cities, the products that are used outside of houses will be collected by the rainwater sewer system, resulting in their direct emission to surface waters. For the PT2 outdoor surfaces disinfection use of the products of the family, the assessment of the risk to the surface water compartment in case of a separate sewer system is thus relevant.</w:t>
      </w:r>
    </w:p>
    <w:p w:rsidR="00D43261" w:rsidRPr="008D46F8" w:rsidRDefault="00D43261" w:rsidP="00D43261">
      <w:pPr>
        <w:spacing w:line="260" w:lineRule="atLeast"/>
        <w:jc w:val="both"/>
        <w:rPr>
          <w:rFonts w:eastAsia="Calibri"/>
          <w:bCs/>
          <w:lang w:eastAsia="en-US"/>
        </w:rPr>
      </w:pPr>
    </w:p>
    <w:p w:rsidR="00D43261" w:rsidRDefault="00D43261" w:rsidP="00D43261">
      <w:pPr>
        <w:spacing w:line="260" w:lineRule="atLeast"/>
        <w:jc w:val="both"/>
        <w:rPr>
          <w:rFonts w:eastAsia="Calibri"/>
          <w:bCs/>
          <w:lang w:eastAsia="en-US"/>
        </w:rPr>
      </w:pPr>
      <w:r w:rsidRPr="008D46F8">
        <w:rPr>
          <w:rFonts w:eastAsia="Calibri"/>
          <w:bCs/>
          <w:lang w:eastAsia="en-US"/>
        </w:rPr>
        <w:t xml:space="preserve">The emitted quantity will be </w:t>
      </w:r>
      <w:r w:rsidR="003C3414" w:rsidRPr="008D46F8">
        <w:rPr>
          <w:rFonts w:eastAsia="Calibri"/>
          <w:bCs/>
          <w:lang w:eastAsia="en-US"/>
        </w:rPr>
        <w:t>identical</w:t>
      </w:r>
      <w:r w:rsidRPr="008D46F8">
        <w:rPr>
          <w:rFonts w:eastAsia="Calibri"/>
          <w:bCs/>
          <w:lang w:eastAsia="en-US"/>
        </w:rPr>
        <w:t xml:space="preserve"> to that calculated for scenario 2 above, but it will be directed to the surface water compartment rather than to the STP.</w:t>
      </w:r>
      <w:r w:rsidR="003C3414" w:rsidRPr="008D46F8">
        <w:rPr>
          <w:rFonts w:eastAsia="Calibri"/>
          <w:bCs/>
          <w:lang w:eastAsia="en-US"/>
        </w:rPr>
        <w:t xml:space="preserve"> </w:t>
      </w:r>
    </w:p>
    <w:p w:rsidR="00302EA5" w:rsidRPr="008D46F8" w:rsidRDefault="00302EA5" w:rsidP="00D43261">
      <w:pPr>
        <w:spacing w:line="260" w:lineRule="atLeast"/>
        <w:jc w:val="both"/>
        <w:rPr>
          <w:rFonts w:eastAsia="Calibri"/>
          <w:bCs/>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276"/>
        <w:gridCol w:w="708"/>
        <w:gridCol w:w="1843"/>
      </w:tblGrid>
      <w:tr w:rsidR="00302EA5" w:rsidRPr="008D46F8" w:rsidTr="00116C3F">
        <w:trPr>
          <w:trHeight w:val="93"/>
        </w:trPr>
        <w:tc>
          <w:tcPr>
            <w:tcW w:w="3936" w:type="dxa"/>
            <w:shd w:val="clear" w:color="auto" w:fill="auto"/>
            <w:vAlign w:val="center"/>
          </w:tcPr>
          <w:p w:rsidR="00302EA5" w:rsidRPr="008D46F8" w:rsidRDefault="00302EA5" w:rsidP="00A70C06">
            <w:pPr>
              <w:spacing w:before="60" w:after="60"/>
              <w:ind w:left="-76"/>
              <w:rPr>
                <w:rFonts w:eastAsia="Calibri" w:cs="Arial"/>
                <w:b/>
                <w:color w:val="000000"/>
                <w:sz w:val="18"/>
                <w:szCs w:val="18"/>
                <w:lang w:eastAsia="en-GB"/>
              </w:rPr>
            </w:pPr>
            <w:r w:rsidRPr="008D46F8">
              <w:rPr>
                <w:rFonts w:eastAsia="Calibri" w:cs="Arial"/>
                <w:b/>
                <w:color w:val="000000"/>
                <w:sz w:val="18"/>
                <w:szCs w:val="18"/>
                <w:lang w:eastAsia="en-GB"/>
              </w:rPr>
              <w:t xml:space="preserve">Total </w:t>
            </w:r>
            <w:r>
              <w:rPr>
                <w:rFonts w:eastAsia="Calibri" w:cs="Arial"/>
                <w:b/>
                <w:color w:val="000000"/>
                <w:sz w:val="18"/>
                <w:szCs w:val="18"/>
                <w:lang w:eastAsia="en-GB"/>
              </w:rPr>
              <w:t xml:space="preserve">(Houses without a terrace + Houses with a terrace + Large building) </w:t>
            </w:r>
            <w:r w:rsidRPr="008D46F8">
              <w:rPr>
                <w:rFonts w:eastAsia="Calibri" w:cs="Arial"/>
                <w:b/>
                <w:color w:val="000000"/>
                <w:sz w:val="18"/>
                <w:szCs w:val="18"/>
                <w:lang w:eastAsia="en-GB"/>
              </w:rPr>
              <w:t>- Local emission to STP [Elocal</w:t>
            </w:r>
            <w:r w:rsidRPr="008D46F8">
              <w:rPr>
                <w:rFonts w:eastAsia="Calibri" w:cs="Arial"/>
                <w:b/>
                <w:color w:val="000000"/>
                <w:sz w:val="18"/>
                <w:szCs w:val="18"/>
                <w:vertAlign w:val="subscript"/>
                <w:lang w:eastAsia="en-GB"/>
              </w:rPr>
              <w:t>water</w:t>
            </w:r>
            <w:r w:rsidRPr="008D46F8">
              <w:rPr>
                <w:rFonts w:eastAsia="Calibri" w:cs="Arial"/>
                <w:b/>
                <w:color w:val="000000"/>
                <w:sz w:val="18"/>
                <w:szCs w:val="18"/>
                <w:lang w:eastAsia="en-GB"/>
              </w:rPr>
              <w:t>]</w:t>
            </w:r>
          </w:p>
        </w:tc>
        <w:tc>
          <w:tcPr>
            <w:tcW w:w="1451" w:type="dxa"/>
            <w:shd w:val="clear" w:color="auto" w:fill="auto"/>
            <w:vAlign w:val="center"/>
          </w:tcPr>
          <w:p w:rsidR="00302EA5" w:rsidRPr="008D46F8" w:rsidRDefault="00A3360A" w:rsidP="00032EE5">
            <w:pPr>
              <w:spacing w:before="60" w:after="60"/>
              <w:jc w:val="center"/>
              <w:rPr>
                <w:rFonts w:eastAsia="Calibri" w:cs="Arial"/>
                <w:b/>
                <w:sz w:val="18"/>
                <w:szCs w:val="18"/>
                <w:lang w:eastAsia="en-GB"/>
              </w:rPr>
            </w:pPr>
            <w:r w:rsidRPr="00032EE5">
              <w:rPr>
                <w:rFonts w:eastAsia="Calibri" w:cs="Arial"/>
                <w:b/>
                <w:sz w:val="18"/>
                <w:szCs w:val="18"/>
                <w:lang w:eastAsia="en-GB"/>
              </w:rPr>
              <w:t>6.67</w:t>
            </w:r>
            <w:r w:rsidR="00302EA5" w:rsidRPr="00032EE5">
              <w:rPr>
                <w:rFonts w:eastAsia="Calibri" w:cs="Arial"/>
                <w:b/>
                <w:sz w:val="18"/>
                <w:szCs w:val="18"/>
                <w:lang w:eastAsia="en-GB"/>
              </w:rPr>
              <w:t>E-02</w:t>
            </w:r>
          </w:p>
        </w:tc>
        <w:tc>
          <w:tcPr>
            <w:tcW w:w="1276" w:type="dxa"/>
            <w:vAlign w:val="center"/>
          </w:tcPr>
          <w:p w:rsidR="00302EA5" w:rsidRPr="00925876" w:rsidRDefault="00302EA5" w:rsidP="00032EE5">
            <w:pPr>
              <w:spacing w:before="60" w:after="60"/>
              <w:jc w:val="center"/>
              <w:rPr>
                <w:rFonts w:eastAsia="Calibri" w:cs="Arial"/>
                <w:b/>
                <w:color w:val="00B050"/>
                <w:sz w:val="18"/>
                <w:szCs w:val="18"/>
                <w:lang w:eastAsia="en-GB"/>
              </w:rPr>
            </w:pPr>
            <w:r w:rsidRPr="00032EE5">
              <w:rPr>
                <w:rFonts w:eastAsia="Calibri" w:cs="Arial"/>
                <w:b/>
                <w:sz w:val="18"/>
                <w:szCs w:val="18"/>
                <w:lang w:eastAsia="en-GB"/>
              </w:rPr>
              <w:t>1.33E+01</w:t>
            </w:r>
          </w:p>
        </w:tc>
        <w:tc>
          <w:tcPr>
            <w:tcW w:w="708" w:type="dxa"/>
            <w:shd w:val="clear" w:color="auto" w:fill="auto"/>
            <w:vAlign w:val="center"/>
          </w:tcPr>
          <w:p w:rsidR="00302EA5" w:rsidRPr="00032EE5" w:rsidRDefault="00302EA5" w:rsidP="007B20F8">
            <w:pPr>
              <w:spacing w:before="60" w:after="60"/>
              <w:rPr>
                <w:rFonts w:eastAsia="Calibri" w:cs="Arial"/>
                <w:sz w:val="18"/>
                <w:szCs w:val="18"/>
                <w:lang w:eastAsia="en-GB"/>
              </w:rPr>
            </w:pPr>
            <w:r w:rsidRPr="00032EE5">
              <w:rPr>
                <w:rFonts w:eastAsia="Calibri" w:cs="Arial"/>
                <w:sz w:val="18"/>
                <w:szCs w:val="18"/>
                <w:lang w:eastAsia="en-GB"/>
              </w:rPr>
              <w:t>kg/d</w:t>
            </w:r>
          </w:p>
        </w:tc>
        <w:tc>
          <w:tcPr>
            <w:tcW w:w="1843" w:type="dxa"/>
            <w:shd w:val="clear" w:color="auto" w:fill="auto"/>
            <w:vAlign w:val="center"/>
          </w:tcPr>
          <w:p w:rsidR="00302EA5" w:rsidRPr="008D46F8" w:rsidRDefault="00302EA5" w:rsidP="007B20F8">
            <w:pPr>
              <w:spacing w:before="60" w:after="60"/>
              <w:rPr>
                <w:rFonts w:eastAsia="Calibri"/>
                <w:bCs/>
                <w:lang w:eastAsia="en-US"/>
              </w:rPr>
            </w:pPr>
            <w:r>
              <w:rPr>
                <w:rFonts w:eastAsia="Calibri"/>
                <w:bCs/>
                <w:lang w:eastAsia="en-US"/>
              </w:rPr>
              <w:t>See scenario 2 calculations</w:t>
            </w:r>
          </w:p>
        </w:tc>
      </w:tr>
    </w:tbl>
    <w:p w:rsidR="00FA792E" w:rsidRPr="008D46F8" w:rsidRDefault="00FA792E" w:rsidP="00D43261">
      <w:pPr>
        <w:spacing w:line="260" w:lineRule="atLeast"/>
        <w:jc w:val="both"/>
        <w:rPr>
          <w:rFonts w:eastAsia="Calibri"/>
          <w:bCs/>
          <w:lang w:eastAsia="en-US"/>
        </w:rPr>
      </w:pPr>
    </w:p>
    <w:p w:rsidR="00D43261" w:rsidRPr="008D46F8" w:rsidRDefault="00D43261" w:rsidP="00D43261">
      <w:pPr>
        <w:spacing w:line="260" w:lineRule="atLeast"/>
        <w:jc w:val="both"/>
        <w:rPr>
          <w:rFonts w:eastAsia="Calibri"/>
          <w:bCs/>
          <w:lang w:eastAsia="en-US"/>
        </w:rPr>
      </w:pPr>
    </w:p>
    <w:p w:rsidR="00026750" w:rsidRDefault="00026750" w:rsidP="000C06AC">
      <w:pPr>
        <w:pStyle w:val="Titre7"/>
        <w:numPr>
          <w:ilvl w:val="0"/>
          <w:numId w:val="0"/>
        </w:numPr>
        <w:ind w:left="1296" w:hanging="1296"/>
        <w:rPr>
          <w:rFonts w:eastAsia="Calibri"/>
          <w:b/>
          <w:caps w:val="0"/>
          <w:sz w:val="20"/>
          <w:u w:val="single"/>
          <w:lang w:val="en-GB" w:eastAsia="en-US"/>
        </w:rPr>
      </w:pPr>
      <w:bookmarkStart w:id="220" w:name="_Scenario_4:_rural"/>
      <w:bookmarkEnd w:id="220"/>
      <w:r w:rsidRPr="008D46F8">
        <w:rPr>
          <w:rFonts w:eastAsia="Calibri"/>
          <w:b/>
          <w:caps w:val="0"/>
          <w:sz w:val="20"/>
          <w:u w:val="single"/>
          <w:lang w:val="en-GB" w:eastAsia="en-US"/>
        </w:rPr>
        <w:t>Scenario 4: rural area</w:t>
      </w:r>
    </w:p>
    <w:tbl>
      <w:tblPr>
        <w:tblStyle w:val="Grilledutableau"/>
        <w:tblW w:w="0" w:type="auto"/>
        <w:tblLook w:val="04A0" w:firstRow="1" w:lastRow="0" w:firstColumn="1" w:lastColumn="0" w:noHBand="0" w:noVBand="1"/>
      </w:tblPr>
      <w:tblGrid>
        <w:gridCol w:w="2093"/>
        <w:gridCol w:w="4394"/>
        <w:gridCol w:w="2866"/>
      </w:tblGrid>
      <w:tr w:rsidR="001F32BD" w:rsidRPr="008D46F8" w:rsidTr="00032EE5">
        <w:tc>
          <w:tcPr>
            <w:tcW w:w="2093" w:type="dxa"/>
            <w:vAlign w:val="center"/>
          </w:tcPr>
          <w:p w:rsidR="001F32BD" w:rsidRPr="008D46F8" w:rsidRDefault="001F32BD" w:rsidP="00CA54EB">
            <w:pPr>
              <w:spacing w:line="276" w:lineRule="auto"/>
              <w:jc w:val="both"/>
              <w:rPr>
                <w:rFonts w:eastAsia="Calibri"/>
                <w:lang w:eastAsia="en-US"/>
              </w:rPr>
            </w:pPr>
          </w:p>
        </w:tc>
        <w:tc>
          <w:tcPr>
            <w:tcW w:w="4394" w:type="dxa"/>
            <w:vAlign w:val="center"/>
          </w:tcPr>
          <w:p w:rsidR="001F32BD" w:rsidRPr="008D46F8" w:rsidRDefault="001F32BD" w:rsidP="00CA54EB">
            <w:pPr>
              <w:spacing w:line="276" w:lineRule="auto"/>
              <w:jc w:val="center"/>
              <w:rPr>
                <w:rFonts w:eastAsia="Calibri"/>
                <w:lang w:eastAsia="en-US"/>
              </w:rPr>
            </w:pPr>
            <w:r w:rsidRPr="008D46F8">
              <w:rPr>
                <w:rFonts w:eastAsia="Calibri"/>
                <w:lang w:eastAsia="en-US"/>
              </w:rPr>
              <w:t>Cresyl Concentré (2.9% CMK)</w:t>
            </w:r>
          </w:p>
        </w:tc>
        <w:tc>
          <w:tcPr>
            <w:tcW w:w="2866" w:type="dxa"/>
            <w:vAlign w:val="center"/>
          </w:tcPr>
          <w:p w:rsidR="001F32BD" w:rsidRPr="008D46F8" w:rsidRDefault="001F32BD" w:rsidP="00CA54EB">
            <w:pPr>
              <w:spacing w:line="276" w:lineRule="auto"/>
              <w:jc w:val="center"/>
              <w:rPr>
                <w:rFonts w:eastAsia="Calibri"/>
                <w:lang w:eastAsia="en-US"/>
              </w:rPr>
            </w:pPr>
            <w:r w:rsidRPr="008D46F8">
              <w:rPr>
                <w:rFonts w:eastAsia="Calibri"/>
                <w:lang w:eastAsia="en-US"/>
              </w:rPr>
              <w:t>Cresyl PAE (0.319% CMK)</w:t>
            </w:r>
          </w:p>
        </w:tc>
      </w:tr>
      <w:tr w:rsidR="001F32BD" w:rsidRPr="008D46F8" w:rsidTr="00032EE5">
        <w:tc>
          <w:tcPr>
            <w:tcW w:w="2093" w:type="dxa"/>
            <w:vAlign w:val="center"/>
          </w:tcPr>
          <w:p w:rsidR="001F32BD" w:rsidRPr="008D46F8" w:rsidRDefault="001F32BD" w:rsidP="00CA54EB">
            <w:pPr>
              <w:spacing w:line="276" w:lineRule="auto"/>
              <w:jc w:val="both"/>
              <w:rPr>
                <w:rFonts w:eastAsia="Calibri"/>
                <w:lang w:eastAsia="en-US"/>
              </w:rPr>
            </w:pPr>
            <w:r w:rsidRPr="008D46F8">
              <w:rPr>
                <w:rFonts w:eastAsia="Calibri"/>
                <w:u w:val="single"/>
                <w:lang w:eastAsia="en-US"/>
              </w:rPr>
              <w:t>PT2 disinfection of outdoor surfaces</w:t>
            </w:r>
          </w:p>
        </w:tc>
        <w:tc>
          <w:tcPr>
            <w:tcW w:w="4394" w:type="dxa"/>
            <w:vAlign w:val="center"/>
          </w:tcPr>
          <w:p w:rsidR="001F32BD" w:rsidRPr="008D46F8" w:rsidRDefault="001F32BD" w:rsidP="00CA54EB">
            <w:pPr>
              <w:spacing w:line="276" w:lineRule="auto"/>
              <w:jc w:val="center"/>
              <w:rPr>
                <w:rFonts w:eastAsia="Calibri"/>
                <w:lang w:eastAsia="en-US"/>
              </w:rPr>
            </w:pPr>
            <w:r w:rsidRPr="008D46F8">
              <w:rPr>
                <w:rFonts w:eastAsia="Calibri"/>
                <w:lang w:eastAsia="en-US"/>
              </w:rPr>
              <w:t>YES</w:t>
            </w:r>
            <w:r>
              <w:rPr>
                <w:rFonts w:eastAsia="Calibri"/>
                <w:lang w:eastAsia="en-US"/>
              </w:rPr>
              <w:t xml:space="preserve"> (Brush or Pressure washer)</w:t>
            </w:r>
          </w:p>
        </w:tc>
        <w:tc>
          <w:tcPr>
            <w:tcW w:w="2866" w:type="dxa"/>
            <w:vAlign w:val="center"/>
          </w:tcPr>
          <w:p w:rsidR="001F32BD" w:rsidRPr="008D46F8" w:rsidRDefault="001F32BD" w:rsidP="00CA54EB">
            <w:pPr>
              <w:spacing w:line="276" w:lineRule="auto"/>
              <w:jc w:val="center"/>
              <w:rPr>
                <w:rFonts w:eastAsia="Calibri"/>
                <w:lang w:eastAsia="en-US"/>
              </w:rPr>
            </w:pPr>
            <w:r w:rsidRPr="008D46F8">
              <w:rPr>
                <w:rFonts w:eastAsia="Calibri"/>
                <w:lang w:eastAsia="en-US"/>
              </w:rPr>
              <w:t>YES</w:t>
            </w:r>
            <w:r>
              <w:rPr>
                <w:rFonts w:eastAsia="Calibri"/>
                <w:lang w:eastAsia="en-US"/>
              </w:rPr>
              <w:t xml:space="preserve"> (Spray)</w:t>
            </w:r>
          </w:p>
        </w:tc>
      </w:tr>
    </w:tbl>
    <w:p w:rsidR="00FA6579" w:rsidRDefault="00FA6579" w:rsidP="00FA6579">
      <w:pPr>
        <w:spacing w:line="276" w:lineRule="auto"/>
        <w:jc w:val="both"/>
        <w:rPr>
          <w:rFonts w:eastAsia="Calibri"/>
          <w:lang w:eastAsia="en-US"/>
        </w:rPr>
      </w:pPr>
    </w:p>
    <w:p w:rsidR="00FA6579" w:rsidRPr="008D46F8" w:rsidRDefault="00FA6579" w:rsidP="00FA6579">
      <w:pPr>
        <w:spacing w:line="276" w:lineRule="auto"/>
        <w:jc w:val="both"/>
        <w:rPr>
          <w:rFonts w:eastAsia="Calibri"/>
          <w:lang w:eastAsia="en-US"/>
        </w:rPr>
      </w:pPr>
      <w:r w:rsidRPr="008D46F8">
        <w:rPr>
          <w:rFonts w:eastAsia="Calibri"/>
          <w:lang w:eastAsia="en-US"/>
        </w:rPr>
        <w:t xml:space="preserve">In a rural area, product emissions </w:t>
      </w:r>
      <w:r>
        <w:rPr>
          <w:rFonts w:eastAsia="Calibri"/>
          <w:lang w:eastAsia="en-US"/>
        </w:rPr>
        <w:t>are</w:t>
      </w:r>
      <w:r w:rsidRPr="008D46F8">
        <w:rPr>
          <w:rFonts w:eastAsia="Calibri"/>
          <w:lang w:eastAsia="en-US"/>
        </w:rPr>
        <w:t xml:space="preserve"> directed to the soil compartment.</w:t>
      </w:r>
    </w:p>
    <w:p w:rsidR="00F73717" w:rsidRDefault="00F73717" w:rsidP="0070059A">
      <w:pPr>
        <w:spacing w:line="276" w:lineRule="auto"/>
        <w:jc w:val="both"/>
        <w:rPr>
          <w:rFonts w:eastAsia="Calibri"/>
          <w:lang w:eastAsia="en-US"/>
        </w:rPr>
      </w:pPr>
    </w:p>
    <w:p w:rsidR="001F32BD" w:rsidRPr="008D46F8" w:rsidRDefault="001F32BD" w:rsidP="00032EE5">
      <w:pPr>
        <w:pStyle w:val="Paragraphedeliste"/>
        <w:numPr>
          <w:ilvl w:val="0"/>
          <w:numId w:val="50"/>
        </w:numPr>
        <w:ind w:left="426"/>
        <w:jc w:val="both"/>
        <w:rPr>
          <w:rFonts w:eastAsia="Calibri"/>
          <w:u w:val="single"/>
          <w:lang w:eastAsia="en-US"/>
        </w:rPr>
      </w:pPr>
      <w:r w:rsidRPr="008D46F8">
        <w:rPr>
          <w:rFonts w:eastAsia="Calibri"/>
          <w:u w:val="single"/>
          <w:lang w:eastAsia="en-US"/>
        </w:rPr>
        <w:t>Treated surfaces size:</w:t>
      </w:r>
    </w:p>
    <w:p w:rsidR="001F32BD" w:rsidRPr="008D46F8" w:rsidRDefault="001F32BD" w:rsidP="001F32BD">
      <w:pPr>
        <w:jc w:val="both"/>
        <w:rPr>
          <w:rFonts w:eastAsia="Calibri"/>
          <w:i/>
          <w:lang w:eastAsia="en-US"/>
        </w:rPr>
      </w:pPr>
    </w:p>
    <w:p w:rsidR="001F32BD" w:rsidRPr="008D46F8" w:rsidRDefault="001F32BD" w:rsidP="001F32BD">
      <w:pPr>
        <w:jc w:val="both"/>
        <w:rPr>
          <w:rFonts w:eastAsia="Calibri"/>
          <w:i/>
          <w:lang w:eastAsia="en-US"/>
        </w:rPr>
      </w:pPr>
      <w:r w:rsidRPr="008D46F8">
        <w:rPr>
          <w:rFonts w:eastAsia="Calibri"/>
          <w:i/>
          <w:lang w:eastAsia="en-US"/>
        </w:rPr>
        <w:t xml:space="preserve">House: </w:t>
      </w:r>
    </w:p>
    <w:p w:rsidR="001F32BD" w:rsidRDefault="0006346A" w:rsidP="001F32BD">
      <w:pPr>
        <w:jc w:val="both"/>
        <w:rPr>
          <w:rFonts w:eastAsia="Calibri"/>
          <w:lang w:eastAsia="en-US"/>
        </w:rPr>
      </w:pPr>
      <w:r>
        <w:rPr>
          <w:rFonts w:eastAsia="Calibri"/>
          <w:lang w:eastAsia="en-US"/>
        </w:rPr>
        <w:t>A</w:t>
      </w:r>
      <w:r w:rsidR="001F32BD" w:rsidRPr="008D46F8">
        <w:rPr>
          <w:rFonts w:eastAsia="Calibri"/>
          <w:lang w:eastAsia="en-US"/>
        </w:rPr>
        <w:t xml:space="preserve"> default use where a user disinfects a house terrace and</w:t>
      </w:r>
      <w:r>
        <w:rPr>
          <w:rFonts w:eastAsia="Calibri"/>
          <w:lang w:eastAsia="en-US"/>
        </w:rPr>
        <w:t>/or</w:t>
      </w:r>
      <w:r w:rsidR="001F32BD" w:rsidRPr="008D46F8">
        <w:rPr>
          <w:rFonts w:eastAsia="Calibri"/>
          <w:lang w:eastAsia="en-US"/>
        </w:rPr>
        <w:t xml:space="preserve"> surrounding low walls</w:t>
      </w:r>
      <w:r w:rsidR="001F32BD">
        <w:rPr>
          <w:rFonts w:eastAsia="Calibri"/>
          <w:lang w:eastAsia="en-US"/>
        </w:rPr>
        <w:t xml:space="preserve"> is assessed</w:t>
      </w:r>
      <w:r w:rsidR="001F32BD" w:rsidRPr="008D46F8">
        <w:rPr>
          <w:rFonts w:eastAsia="Calibri"/>
          <w:lang w:eastAsia="en-US"/>
        </w:rPr>
        <w:t xml:space="preserve">. </w:t>
      </w:r>
      <w:r w:rsidR="001F32BD" w:rsidRPr="009D5C34">
        <w:rPr>
          <w:rFonts w:eastAsia="Calibri"/>
          <w:lang w:eastAsia="en-US"/>
        </w:rPr>
        <w:t>For the walls, it is</w:t>
      </w:r>
      <w:r w:rsidR="001F32BD" w:rsidRPr="006A4419">
        <w:rPr>
          <w:rFonts w:eastAsia="Calibri"/>
          <w:lang w:eastAsia="en-US"/>
        </w:rPr>
        <w:t xml:space="preserve"> considered that the user disinfect</w:t>
      </w:r>
      <w:r w:rsidR="001F32BD">
        <w:rPr>
          <w:rFonts w:eastAsia="Calibri"/>
          <w:lang w:eastAsia="en-US"/>
        </w:rPr>
        <w:t>s</w:t>
      </w:r>
      <w:r w:rsidR="001F32BD" w:rsidRPr="006A4419">
        <w:rPr>
          <w:rFonts w:eastAsia="Calibri"/>
          <w:lang w:eastAsia="en-US"/>
        </w:rPr>
        <w:t xml:space="preserve"> the lower part of the walls surrounding the house up to 50 cm height from the bottom of the wall as i</w:t>
      </w:r>
      <w:r w:rsidR="001F32BD" w:rsidRPr="00702F5C">
        <w:rPr>
          <w:rFonts w:eastAsia="Calibri"/>
          <w:lang w:eastAsia="en-US"/>
        </w:rPr>
        <w:t xml:space="preserve">t </w:t>
      </w:r>
      <w:r w:rsidR="001F32BD" w:rsidRPr="009D5C34">
        <w:rPr>
          <w:rFonts w:eastAsia="Calibri"/>
          <w:lang w:eastAsia="en-US"/>
        </w:rPr>
        <w:t xml:space="preserve">is intended in the SPC. For the terrace, the harmonised parameters from the TAB </w:t>
      </w:r>
      <w:r w:rsidR="001F32BD">
        <w:rPr>
          <w:rFonts w:eastAsia="Calibri"/>
          <w:lang w:eastAsia="en-US"/>
        </w:rPr>
        <w:t>are</w:t>
      </w:r>
      <w:r w:rsidR="001F32BD" w:rsidRPr="006A4419">
        <w:rPr>
          <w:rFonts w:eastAsia="Calibri"/>
          <w:lang w:eastAsia="en-US"/>
        </w:rPr>
        <w:t xml:space="preserve"> considered.</w:t>
      </w:r>
    </w:p>
    <w:p w:rsidR="0006346A" w:rsidRDefault="0006346A" w:rsidP="001F32BD">
      <w:pPr>
        <w:jc w:val="both"/>
        <w:rPr>
          <w:rFonts w:eastAsia="Calibri"/>
          <w:lang w:eastAsia="en-US"/>
        </w:rPr>
      </w:pPr>
    </w:p>
    <w:p w:rsidR="001F32BD" w:rsidRDefault="00B00E6E" w:rsidP="001F32BD">
      <w:pPr>
        <w:jc w:val="both"/>
        <w:rPr>
          <w:rFonts w:eastAsia="Calibri"/>
          <w:lang w:eastAsia="en-US"/>
        </w:rPr>
      </w:pPr>
      <w:r w:rsidRPr="008D46F8">
        <w:rPr>
          <w:noProof/>
          <w:lang w:val="fr-FR" w:eastAsia="fr-FR"/>
        </w:rPr>
        <mc:AlternateContent>
          <mc:Choice Requires="wps">
            <w:drawing>
              <wp:anchor distT="0" distB="0" distL="114300" distR="114300" simplePos="0" relativeHeight="251658244" behindDoc="0" locked="0" layoutInCell="1" allowOverlap="1" wp14:anchorId="5218DB45" wp14:editId="7C38DA93">
                <wp:simplePos x="0" y="0"/>
                <wp:positionH relativeFrom="column">
                  <wp:posOffset>891540</wp:posOffset>
                </wp:positionH>
                <wp:positionV relativeFrom="paragraph">
                  <wp:posOffset>1998345</wp:posOffset>
                </wp:positionV>
                <wp:extent cx="4076700" cy="152400"/>
                <wp:effectExtent l="0" t="0" r="0" b="0"/>
                <wp:wrapTopAndBottom/>
                <wp:docPr id="13" name="Zone de texte 13"/>
                <wp:cNvGraphicFramePr/>
                <a:graphic xmlns:a="http://schemas.openxmlformats.org/drawingml/2006/main">
                  <a:graphicData uri="http://schemas.microsoft.com/office/word/2010/wordprocessingShape">
                    <wps:wsp>
                      <wps:cNvSpPr txBox="1"/>
                      <wps:spPr>
                        <a:xfrm>
                          <a:off x="0" y="0"/>
                          <a:ext cx="4076700" cy="152400"/>
                        </a:xfrm>
                        <a:prstGeom prst="rect">
                          <a:avLst/>
                        </a:prstGeom>
                        <a:solidFill>
                          <a:prstClr val="white"/>
                        </a:solidFill>
                        <a:ln>
                          <a:noFill/>
                        </a:ln>
                      </wps:spPr>
                      <wps:txbx>
                        <w:txbxContent>
                          <w:p w:rsidR="00D60990" w:rsidRPr="00CF334C" w:rsidRDefault="00D60990" w:rsidP="001F32BD">
                            <w:pPr>
                              <w:pStyle w:val="Lgende"/>
                              <w:rPr>
                                <w:rFonts w:ascii="Verdana" w:eastAsia="Calibri" w:hAnsi="Verdana" w:cs="Verdana"/>
                                <w:sz w:val="16"/>
                                <w:szCs w:val="16"/>
                                <w:u w:val="single"/>
                                <w:lang w:eastAsia="en-US"/>
                              </w:rPr>
                            </w:pPr>
                            <w:r w:rsidRPr="00CF334C">
                              <w:rPr>
                                <w:rFonts w:ascii="Verdana" w:hAnsi="Verdana"/>
                                <w:sz w:val="16"/>
                                <w:szCs w:val="16"/>
                              </w:rPr>
                              <w:t xml:space="preserve">Figure </w:t>
                            </w:r>
                            <w:r>
                              <w:rPr>
                                <w:rFonts w:ascii="Verdana" w:hAnsi="Verdana"/>
                                <w:sz w:val="16"/>
                                <w:szCs w:val="16"/>
                              </w:rPr>
                              <w:t>2</w:t>
                            </w:r>
                            <w:r w:rsidRPr="00CF334C">
                              <w:rPr>
                                <w:rFonts w:ascii="Verdana" w:hAnsi="Verdana"/>
                                <w:sz w:val="16"/>
                                <w:szCs w:val="16"/>
                              </w:rPr>
                              <w:t>: Sizing of the house</w:t>
                            </w:r>
                            <w:r>
                              <w:rPr>
                                <w:rFonts w:ascii="Verdana" w:hAnsi="Verdana"/>
                                <w:sz w:val="16"/>
                                <w:szCs w:val="16"/>
                              </w:rPr>
                              <w:t>/terrace</w:t>
                            </w:r>
                            <w:r w:rsidRPr="00CF334C">
                              <w:rPr>
                                <w:rFonts w:ascii="Verdana" w:hAnsi="Verdana"/>
                                <w:sz w:val="16"/>
                                <w:szCs w:val="16"/>
                              </w:rPr>
                              <w:t xml:space="preserve"> and of the soil area receiving the product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DB45" id="Zone de texte 13" o:spid="_x0000_s1027" type="#_x0000_t202" style="position:absolute;left:0;text-align:left;margin-left:70.2pt;margin-top:157.35pt;width:3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" stroked="f">
                <v:textbox inset="0,0,0,0">
                  <w:txbxContent>
                    <w:p w14:paraId="1D0ACD3A" w14:textId="77777777" w:rsidR="00D60990" w:rsidRPr="00CF334C" w:rsidRDefault="00D60990" w:rsidP="001F32BD">
                      <w:pPr>
                        <w:pStyle w:val="Lgende"/>
                        <w:rPr>
                          <w:rFonts w:ascii="Verdana" w:eastAsia="Calibri" w:hAnsi="Verdana" w:cs="Verdana"/>
                          <w:sz w:val="16"/>
                          <w:szCs w:val="16"/>
                          <w:u w:val="single"/>
                          <w:lang w:eastAsia="en-US"/>
                        </w:rPr>
                      </w:pPr>
                      <w:r w:rsidRPr="00CF334C">
                        <w:rPr>
                          <w:rFonts w:ascii="Verdana" w:hAnsi="Verdana"/>
                          <w:sz w:val="16"/>
                          <w:szCs w:val="16"/>
                        </w:rPr>
                        <w:t xml:space="preserve">Figure </w:t>
                      </w:r>
                      <w:r>
                        <w:rPr>
                          <w:rFonts w:ascii="Verdana" w:hAnsi="Verdana"/>
                          <w:sz w:val="16"/>
                          <w:szCs w:val="16"/>
                        </w:rPr>
                        <w:t>2</w:t>
                      </w:r>
                      <w:r w:rsidRPr="00CF334C">
                        <w:rPr>
                          <w:rFonts w:ascii="Verdana" w:hAnsi="Verdana"/>
                          <w:sz w:val="16"/>
                          <w:szCs w:val="16"/>
                        </w:rPr>
                        <w:t>: Sizing of the house</w:t>
                      </w:r>
                      <w:r>
                        <w:rPr>
                          <w:rFonts w:ascii="Verdana" w:hAnsi="Verdana"/>
                          <w:sz w:val="16"/>
                          <w:szCs w:val="16"/>
                        </w:rPr>
                        <w:t>/terrace</w:t>
                      </w:r>
                      <w:r w:rsidRPr="00CF334C">
                        <w:rPr>
                          <w:rFonts w:ascii="Verdana" w:hAnsi="Verdana"/>
                          <w:sz w:val="16"/>
                          <w:szCs w:val="16"/>
                        </w:rPr>
                        <w:t xml:space="preserve"> and of the soil area receiving the product</w:t>
                      </w:r>
                    </w:p>
                  </w:txbxContent>
                </v:textbox>
                <w10:wrap type="topAndBottom"/>
              </v:shape>
            </w:pict>
          </mc:Fallback>
        </mc:AlternateContent>
      </w:r>
      <w:r w:rsidRPr="008D46F8">
        <w:rPr>
          <w:rFonts w:eastAsia="Calibri"/>
          <w:noProof/>
          <w:lang w:val="fr-FR" w:eastAsia="fr-FR"/>
        </w:rPr>
        <w:drawing>
          <wp:anchor distT="0" distB="0" distL="114300" distR="114300" simplePos="0" relativeHeight="251658241" behindDoc="0" locked="0" layoutInCell="1" allowOverlap="1" wp14:anchorId="171A4287" wp14:editId="1E31AEF1">
            <wp:simplePos x="0" y="0"/>
            <wp:positionH relativeFrom="column">
              <wp:posOffset>1379220</wp:posOffset>
            </wp:positionH>
            <wp:positionV relativeFrom="paragraph">
              <wp:posOffset>647065</wp:posOffset>
            </wp:positionV>
            <wp:extent cx="3476625" cy="1369060"/>
            <wp:effectExtent l="0" t="0" r="9525" b="254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b="5416"/>
                    <a:stretch/>
                  </pic:blipFill>
                  <pic:spPr bwMode="auto">
                    <a:xfrm>
                      <a:off x="0" y="0"/>
                      <a:ext cx="3476625" cy="1369060"/>
                    </a:xfrm>
                    <a:prstGeom prst="rect">
                      <a:avLst/>
                    </a:prstGeom>
                    <a:noFill/>
                    <a:ln>
                      <a:noFill/>
                    </a:ln>
                    <a:extLst>
                      <a:ext uri="{53640926-AAD7-44D8-BBD7-CCE9431645EC}">
                        <a14:shadowObscured xmlns:a14="http://schemas.microsoft.com/office/drawing/2010/main"/>
                      </a:ext>
                    </a:extLst>
                  </pic:spPr>
                </pic:pic>
              </a:graphicData>
            </a:graphic>
          </wp:anchor>
        </w:drawing>
      </w:r>
      <w:r w:rsidR="00005A13" w:rsidRPr="00032EE5">
        <w:rPr>
          <w:noProof/>
          <w:lang w:val="en-US" w:eastAsia="fr-FR"/>
        </w:rPr>
        <w:t>It</w:t>
      </w:r>
      <w:r w:rsidR="001F32BD" w:rsidRPr="00E71558">
        <w:rPr>
          <w:rFonts w:eastAsia="Calibri"/>
          <w:lang w:eastAsia="en-US"/>
        </w:rPr>
        <w:t xml:space="preserve"> is considered that both these surfaces </w:t>
      </w:r>
      <w:r w:rsidR="001F32BD">
        <w:rPr>
          <w:rFonts w:eastAsia="Calibri"/>
          <w:lang w:eastAsia="en-US"/>
        </w:rPr>
        <w:t>can</w:t>
      </w:r>
      <w:r w:rsidR="001F32BD" w:rsidRPr="00E71558">
        <w:rPr>
          <w:rFonts w:eastAsia="Calibri"/>
          <w:lang w:eastAsia="en-US"/>
        </w:rPr>
        <w:t xml:space="preserve"> be treated simultaneously during a disinfection event.</w:t>
      </w:r>
      <w:r w:rsidR="0006346A">
        <w:rPr>
          <w:rFonts w:eastAsia="Calibri"/>
          <w:lang w:eastAsia="en-US"/>
        </w:rPr>
        <w:t xml:space="preserve"> </w:t>
      </w:r>
      <w:r w:rsidR="00344ABA">
        <w:rPr>
          <w:rFonts w:eastAsia="Calibri"/>
          <w:lang w:eastAsia="en-US"/>
        </w:rPr>
        <w:t>T</w:t>
      </w:r>
      <w:r w:rsidR="00714932" w:rsidRPr="008D48A3">
        <w:rPr>
          <w:rFonts w:eastAsia="Calibri"/>
          <w:lang w:eastAsia="en-US"/>
        </w:rPr>
        <w:t>he worst-case emissions to soil are located around the terrace (at this location, the soil received the product used to treat one wall and the terrace</w:t>
      </w:r>
      <w:r w:rsidR="00132099">
        <w:rPr>
          <w:rFonts w:eastAsia="Calibri"/>
          <w:lang w:eastAsia="en-US"/>
        </w:rPr>
        <w:t xml:space="preserve">. The receiving area of soil is represented by the </w:t>
      </w:r>
      <w:r>
        <w:rPr>
          <w:rFonts w:eastAsia="Calibri"/>
          <w:lang w:eastAsia="en-US"/>
        </w:rPr>
        <w:t>brown</w:t>
      </w:r>
      <w:r w:rsidR="00132099">
        <w:rPr>
          <w:rFonts w:eastAsia="Calibri"/>
          <w:lang w:eastAsia="en-US"/>
        </w:rPr>
        <w:t xml:space="preserve"> area</w:t>
      </w:r>
      <w:r>
        <w:rPr>
          <w:rFonts w:eastAsia="Calibri"/>
          <w:lang w:eastAsia="en-US"/>
        </w:rPr>
        <w:t xml:space="preserve"> of the figure below</w:t>
      </w:r>
      <w:r w:rsidR="00714932" w:rsidRPr="008D48A3">
        <w:rPr>
          <w:rFonts w:eastAsia="Calibri"/>
          <w:lang w:eastAsia="en-US"/>
        </w:rPr>
        <w:t>)</w:t>
      </w:r>
      <w:r w:rsidR="0004344F">
        <w:rPr>
          <w:rFonts w:eastAsia="Calibri"/>
          <w:lang w:eastAsia="en-US"/>
        </w:rPr>
        <w:t xml:space="preserve">. </w:t>
      </w:r>
    </w:p>
    <w:p w:rsidR="00714932" w:rsidRPr="008D46F8" w:rsidRDefault="00714932" w:rsidP="001F32BD">
      <w:pPr>
        <w:jc w:val="both"/>
        <w:rPr>
          <w:rFonts w:eastAsia="Calibri"/>
          <w:lang w:eastAsia="en-US"/>
        </w:rPr>
      </w:pPr>
    </w:p>
    <w:p w:rsidR="001F32BD" w:rsidRPr="008D46F8" w:rsidRDefault="001F32BD" w:rsidP="001F32BD">
      <w:pPr>
        <w:numPr>
          <w:ilvl w:val="0"/>
          <w:numId w:val="21"/>
        </w:numPr>
        <w:suppressAutoHyphens w:val="0"/>
        <w:jc w:val="both"/>
        <w:rPr>
          <w:rFonts w:eastAsia="Calibri"/>
          <w:lang w:eastAsia="en-US"/>
        </w:rPr>
      </w:pPr>
      <w:r w:rsidRPr="008D46F8">
        <w:rPr>
          <w:rFonts w:eastAsia="Calibri"/>
          <w:u w:val="single"/>
          <w:lang w:eastAsia="en-US"/>
        </w:rPr>
        <w:t>Terrace</w:t>
      </w:r>
      <w:r w:rsidRPr="008D46F8">
        <w:rPr>
          <w:rFonts w:eastAsia="Calibri"/>
          <w:lang w:eastAsia="en-US"/>
        </w:rPr>
        <w:t xml:space="preserve">: As a default value, it is considered that the terrace has a surface of </w:t>
      </w:r>
      <w:r w:rsidRPr="008D46F8">
        <w:rPr>
          <w:rFonts w:eastAsia="Calibri"/>
          <w:b/>
          <w:lang w:eastAsia="en-US"/>
        </w:rPr>
        <w:t>30 m²</w:t>
      </w:r>
      <w:r w:rsidRPr="008D46F8">
        <w:rPr>
          <w:rFonts w:eastAsia="Calibri"/>
          <w:lang w:eastAsia="en-US"/>
        </w:rPr>
        <w:t xml:space="preserve"> (TAB v2.0, 2018). This corresponds to a 7.5 m x 4 m terrace, adjacent to the small side of the house</w:t>
      </w:r>
      <w:r w:rsidR="00344ABA">
        <w:rPr>
          <w:rFonts w:eastAsia="Calibri"/>
          <w:lang w:eastAsia="en-US"/>
        </w:rPr>
        <w:t>.</w:t>
      </w:r>
      <w:r w:rsidRPr="008D46F8">
        <w:rPr>
          <w:rFonts w:eastAsia="Calibri"/>
          <w:lang w:eastAsia="en-US"/>
        </w:rPr>
        <w:t xml:space="preserve"> It is assumed that the terrace is paved. </w:t>
      </w:r>
    </w:p>
    <w:p w:rsidR="001F32BD" w:rsidRDefault="001F32BD" w:rsidP="001F32BD">
      <w:pPr>
        <w:numPr>
          <w:ilvl w:val="0"/>
          <w:numId w:val="21"/>
        </w:numPr>
        <w:suppressAutoHyphens w:val="0"/>
        <w:jc w:val="both"/>
        <w:rPr>
          <w:rFonts w:eastAsia="Calibri"/>
          <w:u w:val="single"/>
          <w:lang w:eastAsia="en-US"/>
        </w:rPr>
      </w:pPr>
      <w:r w:rsidRPr="0036578C">
        <w:rPr>
          <w:rFonts w:eastAsia="Calibri"/>
          <w:u w:val="single"/>
          <w:lang w:eastAsia="en-US"/>
        </w:rPr>
        <w:lastRenderedPageBreak/>
        <w:t>Low</w:t>
      </w:r>
      <w:r>
        <w:rPr>
          <w:rFonts w:eastAsia="Calibri"/>
          <w:u w:val="single"/>
          <w:lang w:eastAsia="en-US"/>
        </w:rPr>
        <w:t xml:space="preserve"> </w:t>
      </w:r>
      <w:r w:rsidRPr="00F510E6">
        <w:rPr>
          <w:rFonts w:eastAsia="Calibri"/>
          <w:u w:val="single"/>
          <w:lang w:eastAsia="en-US"/>
        </w:rPr>
        <w:t>walls</w:t>
      </w:r>
      <w:r w:rsidR="00714932">
        <w:rPr>
          <w:rFonts w:eastAsia="Calibri"/>
          <w:u w:val="single"/>
          <w:lang w:eastAsia="en-US"/>
        </w:rPr>
        <w:t xml:space="preserve"> (x1</w:t>
      </w:r>
      <w:r>
        <w:rPr>
          <w:rFonts w:eastAsia="Calibri"/>
          <w:u w:val="single"/>
          <w:lang w:eastAsia="en-US"/>
        </w:rPr>
        <w:t>)</w:t>
      </w:r>
      <w:r w:rsidRPr="00F510E6">
        <w:rPr>
          <w:rFonts w:eastAsia="Calibri"/>
          <w:lang w:eastAsia="en-US"/>
        </w:rPr>
        <w:t xml:space="preserve">: 7.5 x 0.5 = </w:t>
      </w:r>
      <w:r w:rsidR="00714932" w:rsidRPr="00032EE5">
        <w:rPr>
          <w:rFonts w:eastAsia="Calibri"/>
          <w:b/>
          <w:lang w:eastAsia="en-US"/>
        </w:rPr>
        <w:t>3.75</w:t>
      </w:r>
      <w:r w:rsidRPr="00F510E6">
        <w:rPr>
          <w:rFonts w:eastAsia="Calibri"/>
          <w:b/>
          <w:lang w:eastAsia="en-US"/>
        </w:rPr>
        <w:t xml:space="preserve"> m²</w:t>
      </w:r>
      <w:r w:rsidRPr="00F510E6">
        <w:rPr>
          <w:rFonts w:eastAsia="Calibri"/>
          <w:lang w:eastAsia="en-US"/>
        </w:rPr>
        <w:t>.</w:t>
      </w:r>
    </w:p>
    <w:p w:rsidR="00F73717" w:rsidRPr="00032EE5" w:rsidRDefault="00F73717" w:rsidP="00032EE5">
      <w:pPr>
        <w:numPr>
          <w:ilvl w:val="0"/>
          <w:numId w:val="21"/>
        </w:numPr>
        <w:suppressAutoHyphens w:val="0"/>
        <w:jc w:val="both"/>
        <w:rPr>
          <w:rFonts w:eastAsia="Calibri"/>
          <w:u w:val="single"/>
          <w:lang w:eastAsia="en-US"/>
        </w:rPr>
      </w:pPr>
      <w:r w:rsidRPr="008C76EA">
        <w:rPr>
          <w:rFonts w:eastAsia="Calibri"/>
          <w:u w:val="single"/>
          <w:lang w:eastAsia="en-US"/>
        </w:rPr>
        <w:t>Total</w:t>
      </w:r>
      <w:r w:rsidR="001F32BD" w:rsidRPr="00032EE5">
        <w:rPr>
          <w:rFonts w:eastAsia="Calibri"/>
          <w:lang w:eastAsia="en-US"/>
        </w:rPr>
        <w:t xml:space="preserve">: </w:t>
      </w:r>
      <w:r w:rsidR="00714932">
        <w:rPr>
          <w:rFonts w:eastAsia="Calibri"/>
          <w:lang w:eastAsia="en-US"/>
        </w:rPr>
        <w:t>3.75</w:t>
      </w:r>
      <w:r w:rsidRPr="009F3E6C">
        <w:rPr>
          <w:rFonts w:eastAsia="Calibri"/>
          <w:lang w:eastAsia="en-US"/>
        </w:rPr>
        <w:t xml:space="preserve"> + 30 = </w:t>
      </w:r>
      <w:r w:rsidRPr="009F3E6C">
        <w:rPr>
          <w:rFonts w:eastAsia="Calibri"/>
          <w:b/>
          <w:lang w:eastAsia="en-US"/>
        </w:rPr>
        <w:t>33.75</w:t>
      </w:r>
      <w:r w:rsidRPr="001137DE">
        <w:rPr>
          <w:rFonts w:eastAsia="Calibri"/>
          <w:lang w:eastAsia="en-US"/>
        </w:rPr>
        <w:t xml:space="preserve"> </w:t>
      </w:r>
      <w:r w:rsidRPr="001137DE">
        <w:rPr>
          <w:rFonts w:eastAsia="Calibri"/>
          <w:b/>
          <w:lang w:eastAsia="en-US"/>
        </w:rPr>
        <w:t>m²</w:t>
      </w:r>
      <w:r w:rsidRPr="001F32BD">
        <w:rPr>
          <w:rFonts w:eastAsia="Calibri"/>
          <w:lang w:eastAsia="en-US"/>
        </w:rPr>
        <w:t>.</w:t>
      </w:r>
    </w:p>
    <w:p w:rsidR="0006346A" w:rsidRPr="00032EE5" w:rsidRDefault="0006346A" w:rsidP="00032EE5">
      <w:pPr>
        <w:suppressAutoHyphens w:val="0"/>
        <w:ind w:left="720"/>
        <w:jc w:val="both"/>
        <w:rPr>
          <w:rFonts w:eastAsia="Calibri"/>
          <w:u w:val="single"/>
          <w:lang w:eastAsia="en-US"/>
        </w:rPr>
      </w:pPr>
    </w:p>
    <w:p w:rsidR="00F73717" w:rsidRPr="008D46F8" w:rsidRDefault="00F73717" w:rsidP="00F73717">
      <w:pPr>
        <w:jc w:val="both"/>
        <w:rPr>
          <w:rFonts w:eastAsia="Calibri"/>
          <w:i/>
          <w:lang w:eastAsia="en-US"/>
        </w:rPr>
      </w:pPr>
      <w:r w:rsidRPr="008D46F8">
        <w:rPr>
          <w:rFonts w:eastAsia="Calibri"/>
          <w:i/>
          <w:lang w:eastAsia="en-US"/>
        </w:rPr>
        <w:t xml:space="preserve">Large building: </w:t>
      </w:r>
    </w:p>
    <w:p w:rsidR="00F73717" w:rsidRPr="008D48A3" w:rsidRDefault="00F73717" w:rsidP="00F73717">
      <w:pPr>
        <w:ind w:left="720"/>
        <w:jc w:val="both"/>
        <w:rPr>
          <w:rFonts w:eastAsia="Calibri"/>
          <w:lang w:eastAsia="en-US"/>
        </w:rPr>
      </w:pPr>
      <w:r w:rsidRPr="008D46F8">
        <w:rPr>
          <w:rFonts w:eastAsia="Calibri"/>
          <w:lang w:eastAsia="en-US"/>
        </w:rPr>
        <w:t>It is assumed that only houses are relevant for the rural area</w:t>
      </w:r>
      <w:r>
        <w:rPr>
          <w:rFonts w:eastAsia="Calibri"/>
          <w:lang w:eastAsia="en-US"/>
        </w:rPr>
        <w:t xml:space="preserve"> (i.e. the assessment of the houses covers large </w:t>
      </w:r>
      <w:r w:rsidR="001F32BD">
        <w:rPr>
          <w:rFonts w:eastAsia="Calibri"/>
          <w:lang w:eastAsia="en-US"/>
        </w:rPr>
        <w:t>buildings,</w:t>
      </w:r>
      <w:r>
        <w:rPr>
          <w:rFonts w:eastAsia="Calibri"/>
          <w:lang w:eastAsia="en-US"/>
        </w:rPr>
        <w:t xml:space="preserve"> as the treated surfaces are proportional of the volume of the receiving compartment), therefore emissions of large building are assessed in urban context only.</w:t>
      </w:r>
    </w:p>
    <w:p w:rsidR="00F73717" w:rsidRPr="008D46F8" w:rsidRDefault="00F73717" w:rsidP="00F73717">
      <w:pPr>
        <w:suppressAutoHyphens w:val="0"/>
        <w:ind w:left="720"/>
        <w:jc w:val="both"/>
        <w:rPr>
          <w:rFonts w:eastAsia="Calibri"/>
          <w:u w:val="single"/>
          <w:lang w:eastAsia="en-US"/>
        </w:rPr>
      </w:pPr>
    </w:p>
    <w:p w:rsidR="00F73717" w:rsidRPr="00032EE5" w:rsidRDefault="00F73717" w:rsidP="00032EE5">
      <w:pPr>
        <w:pStyle w:val="Paragraphedeliste"/>
        <w:numPr>
          <w:ilvl w:val="0"/>
          <w:numId w:val="50"/>
        </w:numPr>
        <w:jc w:val="both"/>
        <w:rPr>
          <w:rFonts w:eastAsia="Calibri"/>
          <w:u w:val="single"/>
          <w:lang w:eastAsia="en-US"/>
        </w:rPr>
      </w:pPr>
      <w:r w:rsidRPr="00032EE5">
        <w:rPr>
          <w:rFonts w:eastAsia="Calibri"/>
          <w:u w:val="single"/>
          <w:lang w:eastAsia="en-US"/>
        </w:rPr>
        <w:t>Receiving compartment sizes:</w:t>
      </w:r>
    </w:p>
    <w:p w:rsidR="00F73717" w:rsidRPr="008D46F8" w:rsidRDefault="00F73717" w:rsidP="00F73717">
      <w:pPr>
        <w:jc w:val="both"/>
        <w:rPr>
          <w:rFonts w:eastAsia="Calibri"/>
          <w:lang w:eastAsia="en-US"/>
        </w:rPr>
      </w:pPr>
    </w:p>
    <w:p w:rsidR="00F73717" w:rsidRPr="008D46F8" w:rsidRDefault="00F73717" w:rsidP="00032EE5">
      <w:pPr>
        <w:jc w:val="both"/>
        <w:rPr>
          <w:rFonts w:eastAsia="Calibri"/>
          <w:lang w:eastAsia="en-US"/>
        </w:rPr>
      </w:pPr>
      <w:r w:rsidRPr="008D46F8">
        <w:rPr>
          <w:rFonts w:eastAsia="Calibri"/>
          <w:lang w:eastAsia="en-US"/>
        </w:rPr>
        <w:t xml:space="preserve">Following the indications in the TAB (v2.0, ENV 153, 2018), it is considered that product emissions from the terrace will reach a 0.5 m band of soil surrounding the terrace (3 sides), and up to a 0.5 m soil depth. </w:t>
      </w:r>
    </w:p>
    <w:p w:rsidR="00F73717" w:rsidRPr="008D46F8" w:rsidRDefault="00F73717" w:rsidP="00032EE5">
      <w:pPr>
        <w:jc w:val="both"/>
        <w:rPr>
          <w:rFonts w:eastAsia="Calibri"/>
          <w:lang w:eastAsia="en-US"/>
        </w:rPr>
      </w:pPr>
    </w:p>
    <w:p w:rsidR="00F73717" w:rsidRPr="005A1960" w:rsidRDefault="00F73717" w:rsidP="00032EE5">
      <w:pPr>
        <w:pStyle w:val="Paragraphedeliste"/>
        <w:numPr>
          <w:ilvl w:val="0"/>
          <w:numId w:val="63"/>
        </w:numPr>
        <w:suppressAutoHyphens w:val="0"/>
        <w:jc w:val="both"/>
        <w:rPr>
          <w:rFonts w:eastAsia="Calibri"/>
          <w:lang w:eastAsia="en-US"/>
        </w:rPr>
      </w:pPr>
      <w:r w:rsidRPr="005A1960">
        <w:rPr>
          <w:rFonts w:eastAsia="Calibri"/>
          <w:lang w:eastAsia="en-US"/>
        </w:rPr>
        <w:t xml:space="preserve">Soil surrounding a terrace </w:t>
      </w:r>
      <w:r w:rsidR="00344ABA" w:rsidRPr="005A1960">
        <w:rPr>
          <w:rFonts w:eastAsia="Calibri"/>
          <w:lang w:eastAsia="en-US"/>
        </w:rPr>
        <w:t>(</w:t>
      </w:r>
      <w:r w:rsidR="00344ABA">
        <w:rPr>
          <w:rFonts w:eastAsia="Calibri"/>
          <w:lang w:eastAsia="en-US"/>
        </w:rPr>
        <w:t>a</w:t>
      </w:r>
      <w:r w:rsidRPr="005A1960">
        <w:rPr>
          <w:rFonts w:eastAsia="Calibri"/>
          <w:lang w:eastAsia="en-US"/>
        </w:rPr>
        <w:t>round three sides of the terrace</w:t>
      </w:r>
      <w:r w:rsidR="00344ABA">
        <w:rPr>
          <w:rFonts w:eastAsia="Calibri"/>
          <w:lang w:eastAsia="en-US"/>
        </w:rPr>
        <w:t>)</w:t>
      </w:r>
      <w:r w:rsidRPr="005A1960">
        <w:rPr>
          <w:rFonts w:eastAsia="Calibri"/>
          <w:lang w:eastAsia="en-US"/>
        </w:rPr>
        <w:t xml:space="preserve">: </w:t>
      </w:r>
      <w:r w:rsidR="00B06EEA">
        <w:rPr>
          <w:rFonts w:eastAsia="Calibri"/>
          <w:lang w:eastAsia="en-US"/>
        </w:rPr>
        <w:t>8.5 (TAB v2.0, ENV154, 2018)</w:t>
      </w:r>
      <w:r w:rsidRPr="005A1960">
        <w:rPr>
          <w:rFonts w:eastAsia="Calibri"/>
          <w:lang w:eastAsia="en-US"/>
        </w:rPr>
        <w:t xml:space="preserve"> x</w:t>
      </w:r>
      <w:r w:rsidR="00B06EEA">
        <w:rPr>
          <w:rFonts w:eastAsia="Calibri"/>
          <w:lang w:eastAsia="en-US"/>
        </w:rPr>
        <w:t xml:space="preserve"> </w:t>
      </w:r>
      <w:r w:rsidRPr="005A1960">
        <w:rPr>
          <w:rFonts w:eastAsia="Calibri"/>
          <w:lang w:eastAsia="en-US"/>
        </w:rPr>
        <w:t xml:space="preserve">0.5 = </w:t>
      </w:r>
      <w:r w:rsidR="00B06EEA" w:rsidRPr="00CE5D63">
        <w:rPr>
          <w:rFonts w:eastAsia="Calibri"/>
          <w:b/>
          <w:lang w:eastAsia="en-US"/>
        </w:rPr>
        <w:t>4.</w:t>
      </w:r>
      <w:r w:rsidRPr="00032EE5">
        <w:rPr>
          <w:rFonts w:eastAsia="Calibri"/>
          <w:b/>
          <w:lang w:eastAsia="en-US"/>
        </w:rPr>
        <w:t>25</w:t>
      </w:r>
      <w:r w:rsidR="00441DE0" w:rsidRPr="005A1960">
        <w:rPr>
          <w:rFonts w:eastAsia="Calibri"/>
          <w:b/>
          <w:lang w:eastAsia="en-US"/>
        </w:rPr>
        <w:t xml:space="preserve"> </w:t>
      </w:r>
      <w:r w:rsidRPr="00032EE5">
        <w:rPr>
          <w:rFonts w:eastAsia="Calibri"/>
          <w:b/>
          <w:lang w:eastAsia="en-US"/>
        </w:rPr>
        <w:t>m³</w:t>
      </w:r>
    </w:p>
    <w:p w:rsidR="0004344F" w:rsidRDefault="0004344F" w:rsidP="00F73717">
      <w:pPr>
        <w:suppressAutoHyphens w:val="0"/>
        <w:ind w:firstLine="720"/>
        <w:jc w:val="both"/>
        <w:rPr>
          <w:rFonts w:eastAsia="Calibri"/>
          <w:lang w:eastAsia="en-US"/>
        </w:rPr>
      </w:pPr>
    </w:p>
    <w:p w:rsidR="00F73717" w:rsidRPr="008D46F8" w:rsidRDefault="00F73717" w:rsidP="00005A13">
      <w:pPr>
        <w:pStyle w:val="Paragraphedeliste"/>
        <w:numPr>
          <w:ilvl w:val="0"/>
          <w:numId w:val="50"/>
        </w:numPr>
        <w:jc w:val="both"/>
        <w:rPr>
          <w:rFonts w:eastAsia="Calibri"/>
          <w:u w:val="single"/>
          <w:lang w:eastAsia="en-US"/>
        </w:rPr>
      </w:pPr>
      <w:r w:rsidRPr="008D46F8">
        <w:rPr>
          <w:rFonts w:eastAsia="Calibri"/>
          <w:u w:val="single"/>
          <w:lang w:eastAsia="en-US"/>
        </w:rPr>
        <w:t>Emission pathways:</w:t>
      </w:r>
    </w:p>
    <w:p w:rsidR="00F73717" w:rsidRPr="008D46F8" w:rsidRDefault="00F73717" w:rsidP="00F73717">
      <w:pPr>
        <w:jc w:val="both"/>
        <w:rPr>
          <w:rFonts w:eastAsia="Calibri"/>
          <w:lang w:eastAsia="en-US"/>
        </w:rPr>
      </w:pPr>
    </w:p>
    <w:p w:rsidR="00F73717" w:rsidRDefault="003123E6" w:rsidP="00F73717">
      <w:pPr>
        <w:jc w:val="both"/>
        <w:rPr>
          <w:rFonts w:eastAsia="Calibri"/>
          <w:lang w:eastAsia="en-US"/>
        </w:rPr>
      </w:pPr>
      <w:r>
        <w:rPr>
          <w:rFonts w:eastAsia="Calibri"/>
          <w:lang w:eastAsia="en-US"/>
        </w:rPr>
        <w:t>The drift from façade rinsing reach</w:t>
      </w:r>
      <w:r w:rsidR="00D04548">
        <w:rPr>
          <w:rFonts w:eastAsia="Calibri"/>
          <w:lang w:eastAsia="en-US"/>
        </w:rPr>
        <w:t>es the volume of soil adjacent to the treated surface</w:t>
      </w:r>
      <w:r>
        <w:rPr>
          <w:rFonts w:eastAsia="Calibri"/>
          <w:lang w:eastAsia="en-US"/>
        </w:rPr>
        <w:t xml:space="preserve">. </w:t>
      </w:r>
      <w:r w:rsidR="00D04548">
        <w:rPr>
          <w:rFonts w:eastAsia="Calibri"/>
          <w:lang w:eastAsia="en-US"/>
        </w:rPr>
        <w:t>Therefore, a</w:t>
      </w:r>
      <w:r w:rsidR="00F73717" w:rsidRPr="00005A13">
        <w:rPr>
          <w:rFonts w:eastAsia="Calibri"/>
          <w:lang w:eastAsia="en-US"/>
        </w:rPr>
        <w:t>s a worst case, it is assumed that after the rinsing step, 100% of th</w:t>
      </w:r>
      <w:r w:rsidR="00D04548" w:rsidRPr="005A1960">
        <w:rPr>
          <w:rFonts w:eastAsia="Calibri"/>
          <w:lang w:eastAsia="en-US"/>
        </w:rPr>
        <w:t xml:space="preserve">e product will be emitted to the </w:t>
      </w:r>
      <w:r w:rsidR="00D04548" w:rsidRPr="00CE5D63">
        <w:rPr>
          <w:rFonts w:eastAsia="Calibri"/>
          <w:lang w:eastAsia="en-US"/>
        </w:rPr>
        <w:t xml:space="preserve">soil </w:t>
      </w:r>
      <w:r w:rsidR="00D04548" w:rsidRPr="008C3344">
        <w:rPr>
          <w:rFonts w:eastAsia="Calibri"/>
          <w:lang w:eastAsia="en-US"/>
        </w:rPr>
        <w:t>adjacent</w:t>
      </w:r>
      <w:r w:rsidR="00D04548" w:rsidRPr="005A1960">
        <w:rPr>
          <w:rFonts w:eastAsia="Calibri"/>
          <w:lang w:eastAsia="en-US"/>
        </w:rPr>
        <w:t xml:space="preserve"> </w:t>
      </w:r>
      <w:r w:rsidR="00D04548" w:rsidRPr="00CE5D63">
        <w:rPr>
          <w:rFonts w:eastAsia="Calibri"/>
          <w:lang w:eastAsia="en-US"/>
        </w:rPr>
        <w:t>to the treated surface</w:t>
      </w:r>
      <w:r w:rsidR="00EA15B4" w:rsidRPr="00CE5D63">
        <w:rPr>
          <w:rFonts w:eastAsia="Calibri"/>
          <w:lang w:eastAsia="en-US"/>
        </w:rPr>
        <w:t xml:space="preserve"> during a disinfection event.</w:t>
      </w:r>
      <w:r w:rsidR="00A3360A">
        <w:rPr>
          <w:rFonts w:eastAsia="Calibri"/>
          <w:lang w:eastAsia="en-US"/>
        </w:rPr>
        <w:t xml:space="preserve"> N</w:t>
      </w:r>
      <w:r w:rsidR="00EA27A5">
        <w:rPr>
          <w:rFonts w:eastAsia="Calibri"/>
          <w:lang w:eastAsia="en-US"/>
        </w:rPr>
        <w:t>o</w:t>
      </w:r>
      <w:r w:rsidR="00A3360A">
        <w:rPr>
          <w:rFonts w:eastAsia="Calibri"/>
          <w:lang w:eastAsia="en-US"/>
        </w:rPr>
        <w:t xml:space="preserve"> distinct assessment for application and rinsing was deemed necessary</w:t>
      </w:r>
      <w:r w:rsidR="006F3093">
        <w:rPr>
          <w:rFonts w:eastAsia="Calibri"/>
          <w:lang w:eastAsia="en-US"/>
        </w:rPr>
        <w:t xml:space="preserve"> considering that only the lower parts of the walls are treated (0.5 m); therefore no Tier 2 is relevant for the application and emissions are directed to the adjacent soil only</w:t>
      </w:r>
      <w:r w:rsidR="00A3360A">
        <w:rPr>
          <w:rFonts w:eastAsia="Calibri"/>
          <w:lang w:eastAsia="en-US"/>
        </w:rPr>
        <w:t>.</w:t>
      </w:r>
    </w:p>
    <w:p w:rsidR="00EA27A5" w:rsidRDefault="00EA27A5" w:rsidP="00F73717">
      <w:pPr>
        <w:jc w:val="both"/>
        <w:rPr>
          <w:rFonts w:eastAsia="Calibri"/>
          <w:lang w:eastAsia="en-US"/>
        </w:rPr>
      </w:pPr>
    </w:p>
    <w:p w:rsidR="00EA27A5" w:rsidRPr="008D48A3" w:rsidRDefault="00EA27A5" w:rsidP="00005A13">
      <w:pPr>
        <w:pStyle w:val="Paragraphedeliste"/>
        <w:numPr>
          <w:ilvl w:val="0"/>
          <w:numId w:val="50"/>
        </w:numPr>
        <w:jc w:val="both"/>
        <w:rPr>
          <w:rFonts w:eastAsia="Calibri"/>
          <w:u w:val="single"/>
          <w:lang w:eastAsia="en-US"/>
        </w:rPr>
      </w:pPr>
      <w:r w:rsidRPr="008D48A3">
        <w:rPr>
          <w:rFonts w:eastAsia="Calibri"/>
          <w:u w:val="single"/>
          <w:lang w:eastAsia="en-US"/>
        </w:rPr>
        <w:t>Worst-case doses and product:</w:t>
      </w:r>
    </w:p>
    <w:p w:rsidR="00EA27A5" w:rsidRDefault="00EA27A5" w:rsidP="00EA27A5">
      <w:pPr>
        <w:jc w:val="both"/>
        <w:rPr>
          <w:rFonts w:eastAsia="Calibri"/>
          <w:lang w:eastAsia="en-US"/>
        </w:rPr>
      </w:pPr>
    </w:p>
    <w:p w:rsidR="00EA27A5" w:rsidRDefault="00EA27A5" w:rsidP="00EA27A5">
      <w:pPr>
        <w:spacing w:line="260" w:lineRule="atLeast"/>
        <w:jc w:val="both"/>
        <w:rPr>
          <w:rFonts w:eastAsia="Calibri"/>
          <w:bCs/>
          <w:lang w:eastAsia="en-US"/>
        </w:rPr>
      </w:pPr>
      <w:r>
        <w:rPr>
          <w:rFonts w:eastAsia="Calibri"/>
          <w:bCs/>
          <w:lang w:eastAsia="en-US"/>
        </w:rPr>
        <w:t>The concentration of the RTU product (Cresyl PAE) is 0.319% w/w of CMK. The concentration of the concentrate product (Cresyl Concentré) is 2.9% w/w of CMK but it is diluted at 7% in water. Therefore, its final concentration before release into the environment is 0.203% w/w CMK (with a product density close to 1). Taking into account the intended application rates and the size of the treated surfaces of the respective products, the worst-case is the use of the Cresyl Concentré</w:t>
      </w:r>
      <w:r w:rsidR="00001AF2">
        <w:rPr>
          <w:rFonts w:eastAsia="Calibri"/>
          <w:bCs/>
          <w:lang w:eastAsia="en-US"/>
        </w:rPr>
        <w:t xml:space="preserve"> which covers the use of the product Cresyl PAE.</w:t>
      </w:r>
    </w:p>
    <w:p w:rsidR="00EA27A5" w:rsidRDefault="00EA27A5" w:rsidP="00EA27A5">
      <w:pPr>
        <w:spacing w:line="260" w:lineRule="atLeast"/>
        <w:jc w:val="both"/>
        <w:rPr>
          <w:rFonts w:eastAsia="Calibri"/>
          <w:bCs/>
          <w:lang w:eastAsia="en-US"/>
        </w:rPr>
      </w:pPr>
    </w:p>
    <w:p w:rsidR="00EA27A5" w:rsidRPr="008D48A3" w:rsidRDefault="00EA27A5" w:rsidP="00EA27A5">
      <w:pPr>
        <w:spacing w:line="260" w:lineRule="atLeast"/>
        <w:jc w:val="both"/>
        <w:rPr>
          <w:rFonts w:eastAsia="Calibri"/>
          <w:bCs/>
          <w:lang w:eastAsia="en-US"/>
        </w:rPr>
      </w:pPr>
      <w:r>
        <w:rPr>
          <w:rFonts w:eastAsia="Calibri"/>
          <w:bCs/>
          <w:lang w:eastAsia="en-US"/>
        </w:rPr>
        <w:t xml:space="preserve">The application rate of 0.06 L product/m² claimed by the applicant is applied for the use </w:t>
      </w:r>
      <w:r w:rsidR="00B00E6E">
        <w:rPr>
          <w:rFonts w:eastAsia="Calibri"/>
          <w:bCs/>
          <w:lang w:eastAsia="en-US"/>
        </w:rPr>
        <w:t xml:space="preserve">of the Crésyl Concentré </w:t>
      </w:r>
      <w:r w:rsidR="006F3093">
        <w:rPr>
          <w:rFonts w:eastAsia="Calibri"/>
          <w:bCs/>
          <w:lang w:eastAsia="en-US"/>
        </w:rPr>
        <w:t>by</w:t>
      </w:r>
      <w:r>
        <w:rPr>
          <w:rFonts w:eastAsia="Calibri"/>
          <w:bCs/>
          <w:lang w:eastAsia="en-US"/>
        </w:rPr>
        <w:t xml:space="preserve"> brush. </w:t>
      </w:r>
      <w:r w:rsidRPr="008D48A3">
        <w:rPr>
          <w:rFonts w:eastAsia="Calibri"/>
          <w:bCs/>
          <w:lang w:eastAsia="en-US"/>
        </w:rPr>
        <w:t>However, it is not representative of a use with a pressure washer. Indeed, a simple research about devices</w:t>
      </w:r>
      <w:r>
        <w:rPr>
          <w:rFonts w:eastAsia="Calibri"/>
          <w:bCs/>
          <w:lang w:eastAsia="en-US"/>
        </w:rPr>
        <w:t xml:space="preserve"> sold</w:t>
      </w:r>
      <w:r w:rsidRPr="008D48A3">
        <w:rPr>
          <w:rFonts w:eastAsia="Calibri"/>
          <w:bCs/>
          <w:lang w:eastAsia="en-US"/>
        </w:rPr>
        <w:t xml:space="preserve"> on the market has shown that application of 12L of product/m² can be applied in the case of pressure washer.</w:t>
      </w:r>
      <w:r>
        <w:rPr>
          <w:rFonts w:eastAsia="Calibri"/>
          <w:bCs/>
          <w:lang w:eastAsia="en-US"/>
        </w:rPr>
        <w:t xml:space="preserve"> Therefore, the risk assessment has been realised with both application rates.</w:t>
      </w:r>
    </w:p>
    <w:p w:rsidR="00283320" w:rsidRPr="00032EE5" w:rsidRDefault="00283320" w:rsidP="00F73717">
      <w:pPr>
        <w:jc w:val="both"/>
        <w:rPr>
          <w:rFonts w:eastAsia="Calibri"/>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276"/>
        <w:gridCol w:w="850"/>
        <w:gridCol w:w="2551"/>
      </w:tblGrid>
      <w:tr w:rsidR="00714932" w:rsidRPr="008D46F8" w:rsidTr="00CA54EB">
        <w:trPr>
          <w:trHeight w:val="346"/>
        </w:trPr>
        <w:tc>
          <w:tcPr>
            <w:tcW w:w="9922" w:type="dxa"/>
            <w:gridSpan w:val="5"/>
            <w:shd w:val="clear" w:color="auto" w:fill="FFFFCC"/>
          </w:tcPr>
          <w:p w:rsidR="00714932" w:rsidRPr="008D46F8" w:rsidRDefault="00714932" w:rsidP="00F467D6">
            <w:pPr>
              <w:spacing w:before="60" w:after="60" w:line="260" w:lineRule="atLeast"/>
              <w:rPr>
                <w:rFonts w:eastAsia="Calibri" w:cs="Arial"/>
                <w:b/>
                <w:bCs/>
                <w:color w:val="000000"/>
                <w:sz w:val="18"/>
                <w:szCs w:val="18"/>
                <w:lang w:eastAsia="en-GB"/>
              </w:rPr>
            </w:pPr>
            <w:r w:rsidRPr="008D46F8">
              <w:rPr>
                <w:rFonts w:eastAsia="Calibri"/>
                <w:b/>
                <w:sz w:val="18"/>
                <w:szCs w:val="18"/>
                <w:lang w:eastAsia="en-US"/>
              </w:rPr>
              <w:t>Input parameters for calculating the local emission</w:t>
            </w:r>
          </w:p>
        </w:tc>
      </w:tr>
      <w:tr w:rsidR="00714932" w:rsidRPr="008D46F8" w:rsidTr="00032EE5">
        <w:trPr>
          <w:trHeight w:val="75"/>
        </w:trPr>
        <w:tc>
          <w:tcPr>
            <w:tcW w:w="3936" w:type="dxa"/>
            <w:vMerge w:val="restart"/>
            <w:shd w:val="clear" w:color="auto" w:fill="auto"/>
            <w:vAlign w:val="center"/>
          </w:tcPr>
          <w:p w:rsidR="00714932" w:rsidRPr="008D46F8" w:rsidRDefault="00714932" w:rsidP="00F467D6">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 xml:space="preserve">Input </w:t>
            </w:r>
          </w:p>
        </w:tc>
        <w:tc>
          <w:tcPr>
            <w:tcW w:w="2585" w:type="dxa"/>
            <w:gridSpan w:val="2"/>
            <w:shd w:val="clear" w:color="auto" w:fill="auto"/>
            <w:vAlign w:val="center"/>
          </w:tcPr>
          <w:p w:rsidR="00714932" w:rsidRPr="008D46F8" w:rsidRDefault="00714932" w:rsidP="001137DE">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 xml:space="preserve">Value </w:t>
            </w:r>
          </w:p>
        </w:tc>
        <w:tc>
          <w:tcPr>
            <w:tcW w:w="850" w:type="dxa"/>
            <w:vMerge w:val="restart"/>
            <w:shd w:val="clear" w:color="auto" w:fill="auto"/>
            <w:vAlign w:val="center"/>
          </w:tcPr>
          <w:p w:rsidR="00714932" w:rsidRPr="008D46F8" w:rsidRDefault="00714932" w:rsidP="00F467D6">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Unit</w:t>
            </w:r>
          </w:p>
        </w:tc>
        <w:tc>
          <w:tcPr>
            <w:tcW w:w="2551" w:type="dxa"/>
            <w:vMerge w:val="restart"/>
            <w:shd w:val="clear" w:color="auto" w:fill="auto"/>
            <w:vAlign w:val="center"/>
          </w:tcPr>
          <w:p w:rsidR="00714932" w:rsidRPr="008D46F8" w:rsidRDefault="00714932" w:rsidP="00F467D6">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Remarks</w:t>
            </w:r>
          </w:p>
        </w:tc>
      </w:tr>
      <w:tr w:rsidR="00714932" w:rsidRPr="008D46F8" w:rsidTr="00032EE5">
        <w:trPr>
          <w:trHeight w:val="75"/>
        </w:trPr>
        <w:tc>
          <w:tcPr>
            <w:tcW w:w="3936" w:type="dxa"/>
            <w:vMerge/>
            <w:shd w:val="clear" w:color="auto" w:fill="auto"/>
            <w:vAlign w:val="center"/>
          </w:tcPr>
          <w:p w:rsidR="00714932" w:rsidRPr="008D46F8" w:rsidRDefault="00714932" w:rsidP="00714932">
            <w:pPr>
              <w:spacing w:before="60" w:after="60" w:line="260" w:lineRule="atLeast"/>
              <w:rPr>
                <w:rFonts w:eastAsia="Calibri" w:cs="Arial"/>
                <w:b/>
                <w:bCs/>
                <w:color w:val="000000"/>
                <w:sz w:val="18"/>
                <w:szCs w:val="18"/>
                <w:lang w:eastAsia="en-GB"/>
              </w:rPr>
            </w:pPr>
          </w:p>
        </w:tc>
        <w:tc>
          <w:tcPr>
            <w:tcW w:w="1309" w:type="dxa"/>
            <w:shd w:val="clear" w:color="auto" w:fill="auto"/>
            <w:vAlign w:val="center"/>
          </w:tcPr>
          <w:p w:rsidR="00714932" w:rsidRPr="008D46F8" w:rsidRDefault="00714932" w:rsidP="00032EE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Brush</w:t>
            </w:r>
          </w:p>
        </w:tc>
        <w:tc>
          <w:tcPr>
            <w:tcW w:w="1276" w:type="dxa"/>
          </w:tcPr>
          <w:p w:rsidR="00714932" w:rsidRDefault="00714932" w:rsidP="00032EE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Pressure-washer</w:t>
            </w:r>
          </w:p>
        </w:tc>
        <w:tc>
          <w:tcPr>
            <w:tcW w:w="850" w:type="dxa"/>
            <w:vMerge/>
            <w:shd w:val="clear" w:color="auto" w:fill="auto"/>
            <w:vAlign w:val="center"/>
          </w:tcPr>
          <w:p w:rsidR="00714932" w:rsidRPr="008D46F8" w:rsidRDefault="00714932" w:rsidP="00714932">
            <w:pPr>
              <w:spacing w:before="60" w:after="60" w:line="260" w:lineRule="atLeast"/>
              <w:rPr>
                <w:rFonts w:eastAsia="Calibri" w:cs="Arial"/>
                <w:b/>
                <w:bCs/>
                <w:color w:val="000000"/>
                <w:sz w:val="18"/>
                <w:szCs w:val="18"/>
                <w:lang w:eastAsia="en-GB"/>
              </w:rPr>
            </w:pPr>
          </w:p>
        </w:tc>
        <w:tc>
          <w:tcPr>
            <w:tcW w:w="2551" w:type="dxa"/>
            <w:vMerge/>
            <w:shd w:val="clear" w:color="auto" w:fill="auto"/>
            <w:vAlign w:val="center"/>
          </w:tcPr>
          <w:p w:rsidR="00714932" w:rsidRPr="008D46F8" w:rsidRDefault="00714932" w:rsidP="00714932">
            <w:pPr>
              <w:spacing w:before="60" w:after="60" w:line="260" w:lineRule="atLeast"/>
              <w:rPr>
                <w:rFonts w:eastAsia="Calibri" w:cs="Arial"/>
                <w:b/>
                <w:bCs/>
                <w:color w:val="000000"/>
                <w:sz w:val="18"/>
                <w:szCs w:val="18"/>
                <w:lang w:eastAsia="en-GB"/>
              </w:rPr>
            </w:pPr>
          </w:p>
        </w:tc>
      </w:tr>
      <w:tr w:rsidR="00714932" w:rsidRPr="008D46F8" w:rsidTr="00CA54EB">
        <w:trPr>
          <w:trHeight w:val="75"/>
        </w:trPr>
        <w:tc>
          <w:tcPr>
            <w:tcW w:w="9922" w:type="dxa"/>
            <w:gridSpan w:val="5"/>
          </w:tcPr>
          <w:p w:rsidR="00714932" w:rsidRPr="008D46F8" w:rsidRDefault="00714932" w:rsidP="00714932">
            <w:pPr>
              <w:spacing w:before="60" w:after="60" w:line="260" w:lineRule="atLeast"/>
              <w:rPr>
                <w:rFonts w:eastAsia="Calibri" w:cs="Arial"/>
                <w:color w:val="000000"/>
                <w:sz w:val="18"/>
                <w:szCs w:val="18"/>
                <w:lang w:eastAsia="en-GB"/>
              </w:rPr>
            </w:pPr>
            <w:r w:rsidRPr="008D46F8">
              <w:rPr>
                <w:rFonts w:eastAsia="Calibri"/>
                <w:color w:val="000000"/>
                <w:sz w:val="18"/>
                <w:szCs w:val="18"/>
                <w:lang w:eastAsia="en-GB"/>
              </w:rPr>
              <w:t>Scenario 4: PT2 disinfection of outdoor surfaces, rural area</w:t>
            </w:r>
          </w:p>
        </w:tc>
      </w:tr>
      <w:tr w:rsidR="00714932" w:rsidRPr="008D46F8" w:rsidTr="00032EE5">
        <w:trPr>
          <w:trHeight w:val="75"/>
        </w:trPr>
        <w:tc>
          <w:tcPr>
            <w:tcW w:w="3936" w:type="dxa"/>
            <w:shd w:val="clear" w:color="auto" w:fill="auto"/>
            <w:vAlign w:val="center"/>
          </w:tcPr>
          <w:p w:rsidR="00714932" w:rsidRPr="00B00E6E" w:rsidRDefault="00714932" w:rsidP="00714932">
            <w:pPr>
              <w:spacing w:before="60" w:after="60" w:line="260" w:lineRule="atLeast"/>
              <w:rPr>
                <w:rFonts w:eastAsia="Calibri"/>
                <w:color w:val="000000"/>
                <w:sz w:val="18"/>
                <w:szCs w:val="18"/>
                <w:lang w:eastAsia="en-GB"/>
              </w:rPr>
            </w:pPr>
            <w:r w:rsidRPr="00B00E6E">
              <w:rPr>
                <w:rFonts w:eastAsia="Calibri"/>
                <w:color w:val="000000"/>
                <w:sz w:val="18"/>
                <w:szCs w:val="18"/>
                <w:lang w:eastAsia="en-GB"/>
              </w:rPr>
              <w:t>Quantity of active ingredient applied [Qai]</w:t>
            </w:r>
          </w:p>
        </w:tc>
        <w:tc>
          <w:tcPr>
            <w:tcW w:w="1309" w:type="dxa"/>
            <w:shd w:val="clear" w:color="auto" w:fill="auto"/>
            <w:vAlign w:val="center"/>
          </w:tcPr>
          <w:p w:rsidR="00714932" w:rsidRPr="00B00E6E" w:rsidRDefault="00714932" w:rsidP="00032EE5">
            <w:pPr>
              <w:spacing w:before="60" w:after="60" w:line="260" w:lineRule="atLeast"/>
              <w:jc w:val="center"/>
              <w:rPr>
                <w:rFonts w:eastAsia="Calibri" w:cs="Arial"/>
                <w:sz w:val="18"/>
                <w:szCs w:val="18"/>
                <w:lang w:eastAsia="en-GB"/>
              </w:rPr>
            </w:pPr>
            <w:r w:rsidRPr="00032EE5">
              <w:rPr>
                <w:rFonts w:eastAsia="Calibri" w:cs="Arial"/>
                <w:sz w:val="18"/>
                <w:szCs w:val="18"/>
                <w:lang w:eastAsia="en-GB"/>
              </w:rPr>
              <w:t>1.2</w:t>
            </w:r>
            <w:r w:rsidR="00572765" w:rsidRPr="00032EE5">
              <w:rPr>
                <w:rFonts w:eastAsia="Calibri" w:cs="Arial"/>
                <w:sz w:val="18"/>
                <w:szCs w:val="18"/>
                <w:lang w:eastAsia="en-GB"/>
              </w:rPr>
              <w:t>2</w:t>
            </w:r>
            <w:r w:rsidR="00B00E6E">
              <w:rPr>
                <w:rFonts w:eastAsia="Calibri" w:cs="Arial"/>
                <w:sz w:val="18"/>
                <w:szCs w:val="18"/>
                <w:lang w:eastAsia="en-GB"/>
              </w:rPr>
              <w:t>E</w:t>
            </w:r>
            <w:r w:rsidRPr="00032EE5">
              <w:rPr>
                <w:rFonts w:eastAsia="Calibri" w:cs="Arial"/>
                <w:sz w:val="18"/>
                <w:szCs w:val="18"/>
                <w:lang w:eastAsia="en-GB"/>
              </w:rPr>
              <w:t>-</w:t>
            </w:r>
            <w:r w:rsidR="00B00E6E">
              <w:rPr>
                <w:rFonts w:eastAsia="Calibri" w:cs="Arial"/>
                <w:sz w:val="18"/>
                <w:szCs w:val="18"/>
                <w:lang w:eastAsia="en-GB"/>
              </w:rPr>
              <w:t>0</w:t>
            </w:r>
            <w:r w:rsidRPr="00032EE5">
              <w:rPr>
                <w:rFonts w:eastAsia="Calibri" w:cs="Arial"/>
                <w:sz w:val="18"/>
                <w:szCs w:val="18"/>
                <w:lang w:eastAsia="en-GB"/>
              </w:rPr>
              <w:t>4</w:t>
            </w:r>
          </w:p>
        </w:tc>
        <w:tc>
          <w:tcPr>
            <w:tcW w:w="1276" w:type="dxa"/>
            <w:vAlign w:val="center"/>
          </w:tcPr>
          <w:p w:rsidR="00714932" w:rsidRPr="00001AF2" w:rsidRDefault="00005A13" w:rsidP="00032EE5">
            <w:pPr>
              <w:spacing w:before="60" w:after="60"/>
              <w:jc w:val="center"/>
              <w:rPr>
                <w:rFonts w:eastAsia="Calibri"/>
                <w:sz w:val="18"/>
                <w:szCs w:val="18"/>
                <w:lang w:eastAsia="en-GB"/>
              </w:rPr>
            </w:pPr>
            <w:r w:rsidRPr="00032EE5">
              <w:rPr>
                <w:rFonts w:eastAsia="Calibri" w:cs="Arial"/>
                <w:sz w:val="18"/>
                <w:szCs w:val="18"/>
                <w:lang w:eastAsia="en-GB"/>
              </w:rPr>
              <w:t>2.</w:t>
            </w:r>
            <w:r w:rsidR="00714932" w:rsidRPr="00B14B5E">
              <w:rPr>
                <w:rFonts w:eastAsia="Calibri" w:cs="Arial"/>
                <w:sz w:val="18"/>
                <w:szCs w:val="18"/>
                <w:lang w:eastAsia="en-GB"/>
              </w:rPr>
              <w:t>44E-02</w:t>
            </w:r>
          </w:p>
        </w:tc>
        <w:tc>
          <w:tcPr>
            <w:tcW w:w="850" w:type="dxa"/>
            <w:shd w:val="clear" w:color="auto" w:fill="auto"/>
            <w:vAlign w:val="center"/>
          </w:tcPr>
          <w:p w:rsidR="00714932" w:rsidRPr="008D46F8" w:rsidRDefault="00714932" w:rsidP="00714932">
            <w:pPr>
              <w:spacing w:before="60" w:after="60" w:line="260" w:lineRule="atLeast"/>
              <w:rPr>
                <w:rFonts w:eastAsia="Calibri"/>
                <w:sz w:val="18"/>
                <w:szCs w:val="18"/>
                <w:lang w:eastAsia="en-GB"/>
              </w:rPr>
            </w:pPr>
            <w:r w:rsidRPr="008D46F8">
              <w:rPr>
                <w:rFonts w:eastAsia="Calibri"/>
                <w:sz w:val="18"/>
                <w:szCs w:val="18"/>
                <w:lang w:eastAsia="en-GB"/>
              </w:rPr>
              <w:t>kg/m²</w:t>
            </w:r>
          </w:p>
        </w:tc>
        <w:tc>
          <w:tcPr>
            <w:tcW w:w="2551" w:type="dxa"/>
            <w:shd w:val="clear" w:color="auto" w:fill="auto"/>
            <w:vAlign w:val="center"/>
          </w:tcPr>
          <w:p w:rsidR="001F144A" w:rsidRPr="008D48A3" w:rsidRDefault="001F144A" w:rsidP="001F144A">
            <w:pPr>
              <w:rPr>
                <w:rFonts w:eastAsia="Calibri" w:cs="Arial"/>
                <w:sz w:val="18"/>
                <w:szCs w:val="18"/>
                <w:lang w:eastAsia="en-GB"/>
              </w:rPr>
            </w:pPr>
            <w:r>
              <w:rPr>
                <w:rFonts w:eastAsia="Calibri" w:cs="Arial"/>
                <w:sz w:val="18"/>
                <w:szCs w:val="18"/>
                <w:lang w:eastAsia="en-GB"/>
              </w:rPr>
              <w:t>Diluted product</w:t>
            </w:r>
            <w:r w:rsidR="00C96642">
              <w:rPr>
                <w:rFonts w:eastAsia="Calibri" w:cs="Arial"/>
                <w:sz w:val="18"/>
                <w:szCs w:val="18"/>
                <w:lang w:eastAsia="en-GB"/>
              </w:rPr>
              <w:t xml:space="preserve"> (see 4.)</w:t>
            </w:r>
            <w:r>
              <w:rPr>
                <w:rFonts w:eastAsia="Calibri" w:cs="Arial"/>
                <w:sz w:val="18"/>
                <w:szCs w:val="18"/>
                <w:lang w:eastAsia="en-GB"/>
              </w:rPr>
              <w:t>:</w:t>
            </w:r>
          </w:p>
          <w:p w:rsidR="001F144A" w:rsidRDefault="001F144A" w:rsidP="001F144A">
            <w:pPr>
              <w:pStyle w:val="Paragraphedeliste"/>
              <w:numPr>
                <w:ilvl w:val="0"/>
                <w:numId w:val="20"/>
              </w:numPr>
              <w:rPr>
                <w:rFonts w:eastAsia="Calibri" w:cs="Arial"/>
                <w:sz w:val="18"/>
                <w:szCs w:val="18"/>
                <w:lang w:eastAsia="en-GB"/>
              </w:rPr>
            </w:pPr>
            <w:r>
              <w:rPr>
                <w:rFonts w:eastAsia="Calibri" w:cs="Arial"/>
                <w:sz w:val="18"/>
                <w:szCs w:val="18"/>
                <w:lang w:eastAsia="en-GB"/>
              </w:rPr>
              <w:t xml:space="preserve">Concentration = </w:t>
            </w:r>
            <w:r w:rsidRPr="008D48A3">
              <w:rPr>
                <w:rFonts w:eastAsia="Calibri" w:cs="Arial"/>
                <w:sz w:val="18"/>
                <w:szCs w:val="18"/>
                <w:lang w:eastAsia="en-GB"/>
              </w:rPr>
              <w:t>0.203% w/w CMK (worst-case)</w:t>
            </w:r>
          </w:p>
          <w:p w:rsidR="00001AF2" w:rsidRPr="00032EE5" w:rsidRDefault="001F144A" w:rsidP="00032EE5">
            <w:pPr>
              <w:pStyle w:val="Commentaire"/>
              <w:numPr>
                <w:ilvl w:val="0"/>
                <w:numId w:val="20"/>
              </w:numPr>
              <w:rPr>
                <w:rFonts w:eastAsia="Calibri"/>
                <w:color w:val="000000"/>
                <w:sz w:val="18"/>
                <w:szCs w:val="18"/>
                <w:lang w:eastAsia="en-GB"/>
              </w:rPr>
            </w:pPr>
            <w:r>
              <w:rPr>
                <w:rFonts w:eastAsia="Calibri" w:cs="Arial"/>
                <w:sz w:val="18"/>
                <w:szCs w:val="18"/>
                <w:lang w:eastAsia="en-GB"/>
              </w:rPr>
              <w:t>Density ~1</w:t>
            </w:r>
          </w:p>
          <w:p w:rsidR="00001AF2" w:rsidRPr="00001AF2" w:rsidRDefault="00001AF2" w:rsidP="00032EE5">
            <w:pPr>
              <w:pStyle w:val="Paragraphedeliste"/>
              <w:numPr>
                <w:ilvl w:val="0"/>
                <w:numId w:val="20"/>
              </w:numPr>
              <w:rPr>
                <w:rFonts w:eastAsia="Calibri" w:cs="Arial"/>
                <w:sz w:val="18"/>
                <w:szCs w:val="18"/>
                <w:lang w:eastAsia="en-GB"/>
              </w:rPr>
            </w:pPr>
            <w:r>
              <w:rPr>
                <w:rFonts w:eastAsia="Calibri" w:cs="Arial"/>
                <w:sz w:val="18"/>
                <w:szCs w:val="18"/>
                <w:lang w:eastAsia="en-GB"/>
              </w:rPr>
              <w:lastRenderedPageBreak/>
              <w:t xml:space="preserve">Application rate :  </w:t>
            </w:r>
          </w:p>
          <w:p w:rsidR="00001AF2" w:rsidRDefault="00001AF2" w:rsidP="00001AF2">
            <w:pPr>
              <w:rPr>
                <w:rFonts w:eastAsia="Calibri" w:cs="Arial"/>
                <w:sz w:val="18"/>
                <w:szCs w:val="18"/>
                <w:lang w:eastAsia="en-GB"/>
              </w:rPr>
            </w:pPr>
            <w:r w:rsidRPr="00032EE5">
              <w:rPr>
                <w:rFonts w:eastAsia="Calibri" w:cs="Arial"/>
                <w:sz w:val="18"/>
                <w:szCs w:val="18"/>
                <w:u w:val="single"/>
                <w:lang w:eastAsia="en-GB"/>
              </w:rPr>
              <w:t>For BRUSH</w:t>
            </w:r>
            <w:r>
              <w:rPr>
                <w:rFonts w:eastAsia="Calibri" w:cs="Arial"/>
                <w:sz w:val="18"/>
                <w:szCs w:val="18"/>
                <w:lang w:eastAsia="en-GB"/>
              </w:rPr>
              <w:t xml:space="preserve"> = 0.06 L product/m²</w:t>
            </w:r>
          </w:p>
          <w:p w:rsidR="00714932" w:rsidRPr="008D46F8" w:rsidRDefault="00001AF2" w:rsidP="00032EE5">
            <w:pPr>
              <w:pStyle w:val="Commentaire"/>
              <w:rPr>
                <w:rFonts w:eastAsia="Calibri" w:cs="Arial"/>
                <w:sz w:val="18"/>
                <w:szCs w:val="18"/>
                <w:lang w:eastAsia="en-GB"/>
              </w:rPr>
            </w:pPr>
            <w:r w:rsidRPr="00032EE5">
              <w:rPr>
                <w:rFonts w:eastAsia="Calibri"/>
                <w:color w:val="000000"/>
                <w:sz w:val="18"/>
                <w:szCs w:val="18"/>
                <w:u w:val="single"/>
                <w:lang w:eastAsia="en-GB"/>
              </w:rPr>
              <w:t>For PRESSURE WASHER</w:t>
            </w:r>
            <w:r>
              <w:rPr>
                <w:rFonts w:eastAsia="Calibri"/>
                <w:color w:val="000000"/>
                <w:sz w:val="18"/>
                <w:szCs w:val="18"/>
                <w:lang w:eastAsia="en-GB"/>
              </w:rPr>
              <w:t xml:space="preserve"> = 12 L product/m²</w:t>
            </w:r>
          </w:p>
        </w:tc>
      </w:tr>
      <w:tr w:rsidR="00344ABA" w:rsidRPr="008D46F8" w:rsidTr="00B82371">
        <w:trPr>
          <w:trHeight w:val="75"/>
        </w:trPr>
        <w:tc>
          <w:tcPr>
            <w:tcW w:w="3936" w:type="dxa"/>
            <w:shd w:val="clear" w:color="auto" w:fill="auto"/>
            <w:vAlign w:val="center"/>
          </w:tcPr>
          <w:p w:rsidR="00B06EEA" w:rsidRPr="00032EE5" w:rsidRDefault="00B06EEA">
            <w:pPr>
              <w:spacing w:before="60" w:after="60" w:line="260" w:lineRule="atLeast"/>
              <w:rPr>
                <w:rFonts w:eastAsia="Calibri"/>
                <w:color w:val="000000"/>
                <w:sz w:val="18"/>
                <w:szCs w:val="18"/>
                <w:lang w:eastAsia="en-GB"/>
              </w:rPr>
            </w:pPr>
            <w:r>
              <w:rPr>
                <w:rFonts w:eastAsia="Calibri"/>
                <w:color w:val="000000"/>
                <w:sz w:val="18"/>
                <w:szCs w:val="18"/>
                <w:lang w:eastAsia="en-GB"/>
              </w:rPr>
              <w:lastRenderedPageBreak/>
              <w:t>Area treated:</w:t>
            </w:r>
            <w:r w:rsidR="00132099">
              <w:rPr>
                <w:rFonts w:eastAsia="Calibri"/>
                <w:color w:val="000000"/>
                <w:sz w:val="18"/>
                <w:szCs w:val="18"/>
                <w:lang w:eastAsia="en-GB"/>
              </w:rPr>
              <w:t xml:space="preserve"> </w:t>
            </w:r>
            <w:r w:rsidRPr="00032EE5">
              <w:rPr>
                <w:rFonts w:eastAsia="Calibri"/>
                <w:color w:val="000000"/>
                <w:sz w:val="18"/>
                <w:szCs w:val="18"/>
                <w:lang w:eastAsia="en-GB"/>
              </w:rPr>
              <w:t>[AREA</w:t>
            </w:r>
            <w:r w:rsidRPr="00032EE5">
              <w:rPr>
                <w:rFonts w:eastAsia="Calibri"/>
                <w:color w:val="000000"/>
                <w:sz w:val="18"/>
                <w:szCs w:val="18"/>
                <w:vertAlign w:val="subscript"/>
                <w:lang w:eastAsia="en-GB"/>
              </w:rPr>
              <w:t>wall+terrace</w:t>
            </w:r>
            <w:r w:rsidRPr="00032EE5">
              <w:rPr>
                <w:rFonts w:eastAsia="Calibri"/>
                <w:color w:val="000000"/>
                <w:sz w:val="18"/>
                <w:szCs w:val="18"/>
                <w:lang w:eastAsia="en-GB"/>
              </w:rPr>
              <w:t>]</w:t>
            </w:r>
            <w:r w:rsidRPr="00032EE5">
              <w:rPr>
                <w:rFonts w:eastAsia="Calibri"/>
                <w:color w:val="000000"/>
                <w:sz w:val="18"/>
                <w:szCs w:val="18"/>
                <w:lang w:eastAsia="en-GB"/>
              </w:rPr>
              <w:tab/>
            </w:r>
          </w:p>
        </w:tc>
        <w:tc>
          <w:tcPr>
            <w:tcW w:w="2585" w:type="dxa"/>
            <w:gridSpan w:val="2"/>
            <w:shd w:val="clear" w:color="auto" w:fill="auto"/>
            <w:vAlign w:val="center"/>
          </w:tcPr>
          <w:p w:rsidR="00B06EEA" w:rsidRPr="00032EE5" w:rsidRDefault="00344ABA" w:rsidP="00032EE5">
            <w:pPr>
              <w:spacing w:before="60" w:after="60"/>
              <w:jc w:val="center"/>
              <w:rPr>
                <w:rFonts w:eastAsia="Calibri"/>
                <w:color w:val="000000"/>
                <w:sz w:val="18"/>
                <w:szCs w:val="18"/>
                <w:lang w:eastAsia="en-GB"/>
              </w:rPr>
            </w:pPr>
            <w:r>
              <w:rPr>
                <w:rFonts w:eastAsia="Calibri"/>
                <w:color w:val="000000"/>
                <w:sz w:val="18"/>
                <w:szCs w:val="18"/>
                <w:lang w:eastAsia="en-GB"/>
              </w:rPr>
              <w:t>33.75</w:t>
            </w:r>
          </w:p>
        </w:tc>
        <w:tc>
          <w:tcPr>
            <w:tcW w:w="850" w:type="dxa"/>
            <w:shd w:val="clear" w:color="auto" w:fill="auto"/>
            <w:vAlign w:val="center"/>
          </w:tcPr>
          <w:p w:rsidR="00344ABA" w:rsidRPr="008D46F8" w:rsidRDefault="00344ABA" w:rsidP="00714932">
            <w:pPr>
              <w:spacing w:before="60" w:after="60" w:line="260" w:lineRule="atLeast"/>
              <w:rPr>
                <w:rFonts w:eastAsia="Calibri"/>
                <w:sz w:val="18"/>
                <w:szCs w:val="18"/>
                <w:lang w:eastAsia="en-GB"/>
              </w:rPr>
            </w:pPr>
            <w:r w:rsidRPr="008D46F8">
              <w:rPr>
                <w:rFonts w:eastAsia="Calibri"/>
                <w:sz w:val="18"/>
                <w:szCs w:val="18"/>
                <w:lang w:eastAsia="en-GB"/>
              </w:rPr>
              <w:t>m²</w:t>
            </w:r>
          </w:p>
        </w:tc>
        <w:tc>
          <w:tcPr>
            <w:tcW w:w="2551" w:type="dxa"/>
            <w:shd w:val="clear" w:color="auto" w:fill="auto"/>
            <w:vAlign w:val="center"/>
          </w:tcPr>
          <w:p w:rsidR="00344ABA" w:rsidRDefault="00FF2767" w:rsidP="001F144A">
            <w:pPr>
              <w:rPr>
                <w:rFonts w:eastAsia="Calibri"/>
                <w:bCs/>
                <w:sz w:val="18"/>
                <w:lang w:eastAsia="en-US"/>
              </w:rPr>
            </w:pPr>
            <w:r w:rsidRPr="00032EE5">
              <w:rPr>
                <w:rFonts w:eastAsia="Calibri"/>
                <w:bCs/>
                <w:sz w:val="18"/>
                <w:lang w:eastAsia="en-US"/>
              </w:rPr>
              <w:t>TAB v2.0, 2018, ENV154</w:t>
            </w:r>
            <w:r>
              <w:rPr>
                <w:rFonts w:eastAsia="Calibri"/>
                <w:bCs/>
                <w:sz w:val="18"/>
                <w:lang w:eastAsia="en-US"/>
              </w:rPr>
              <w:t>,</w:t>
            </w:r>
          </w:p>
          <w:p w:rsidR="00FF2767" w:rsidRDefault="00FF2767" w:rsidP="001F144A">
            <w:pPr>
              <w:rPr>
                <w:rFonts w:eastAsia="Calibri"/>
                <w:bCs/>
                <w:sz w:val="18"/>
                <w:lang w:eastAsia="en-US"/>
              </w:rPr>
            </w:pPr>
            <w:r>
              <w:rPr>
                <w:rFonts w:eastAsia="Calibri"/>
                <w:bCs/>
                <w:sz w:val="18"/>
                <w:lang w:eastAsia="en-US"/>
              </w:rPr>
              <w:t>ESDTP18, 2008</w:t>
            </w:r>
          </w:p>
          <w:p w:rsidR="00871C20" w:rsidRDefault="00871C20" w:rsidP="001F144A">
            <w:pPr>
              <w:rPr>
                <w:rFonts w:eastAsia="Calibri"/>
                <w:bCs/>
                <w:sz w:val="18"/>
                <w:lang w:eastAsia="en-US"/>
              </w:rPr>
            </w:pPr>
          </w:p>
          <w:p w:rsidR="00871C20" w:rsidRDefault="00871C20" w:rsidP="001F144A">
            <w:pPr>
              <w:rPr>
                <w:rFonts w:eastAsia="Calibri" w:cs="Arial"/>
                <w:sz w:val="18"/>
                <w:szCs w:val="18"/>
                <w:lang w:eastAsia="en-GB"/>
              </w:rPr>
            </w:pPr>
            <w:r w:rsidRPr="0078191F">
              <w:rPr>
                <w:rFonts w:eastAsia="Calibri" w:cs="Arial"/>
                <w:sz w:val="18"/>
                <w:szCs w:val="18"/>
                <w:lang w:eastAsia="en-GB"/>
              </w:rPr>
              <w:t>See calcu</w:t>
            </w:r>
            <w:r w:rsidR="00132099">
              <w:rPr>
                <w:rFonts w:eastAsia="Calibri" w:cs="Arial"/>
                <w:sz w:val="18"/>
                <w:szCs w:val="18"/>
                <w:lang w:eastAsia="en-GB"/>
              </w:rPr>
              <w:t>lations 1</w:t>
            </w:r>
            <w:r w:rsidRPr="0078191F">
              <w:rPr>
                <w:rFonts w:eastAsia="Calibri" w:cs="Arial"/>
                <w:sz w:val="18"/>
                <w:szCs w:val="18"/>
                <w:lang w:eastAsia="en-GB"/>
              </w:rPr>
              <w:t>.</w:t>
            </w:r>
          </w:p>
        </w:tc>
      </w:tr>
      <w:tr w:rsidR="00776B32" w:rsidRPr="008D46F8" w:rsidTr="00B82371">
        <w:trPr>
          <w:trHeight w:val="75"/>
        </w:trPr>
        <w:tc>
          <w:tcPr>
            <w:tcW w:w="3936" w:type="dxa"/>
            <w:shd w:val="clear" w:color="auto" w:fill="auto"/>
            <w:vAlign w:val="center"/>
          </w:tcPr>
          <w:p w:rsidR="00776B32" w:rsidRPr="00032EE5" w:rsidRDefault="00776B32" w:rsidP="00776B32">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 xml:space="preserve">Soil volume </w:t>
            </w:r>
            <w:r>
              <w:rPr>
                <w:rFonts w:eastAsia="Calibri" w:cs="Arial"/>
                <w:color w:val="000000"/>
                <w:sz w:val="18"/>
                <w:szCs w:val="18"/>
                <w:lang w:eastAsia="en-GB"/>
              </w:rPr>
              <w:t>receiving the product:</w:t>
            </w:r>
            <w:r w:rsidR="00132099">
              <w:rPr>
                <w:rFonts w:eastAsia="Calibri" w:cs="Arial"/>
                <w:color w:val="000000"/>
                <w:sz w:val="18"/>
                <w:szCs w:val="18"/>
                <w:lang w:eastAsia="en-GB"/>
              </w:rPr>
              <w:t xml:space="preserve"> </w:t>
            </w:r>
            <w:r>
              <w:rPr>
                <w:rFonts w:eastAsia="Calibri"/>
                <w:color w:val="000000"/>
                <w:sz w:val="18"/>
                <w:szCs w:val="18"/>
                <w:lang w:eastAsia="en-GB"/>
              </w:rPr>
              <w:t>[V</w:t>
            </w:r>
            <w:r w:rsidRPr="0078191F">
              <w:rPr>
                <w:rFonts w:eastAsia="Calibri"/>
                <w:color w:val="000000"/>
                <w:sz w:val="18"/>
                <w:szCs w:val="18"/>
                <w:vertAlign w:val="subscript"/>
                <w:lang w:eastAsia="en-GB"/>
              </w:rPr>
              <w:t>wall+terrace</w:t>
            </w:r>
            <w:r>
              <w:rPr>
                <w:rFonts w:eastAsia="Calibri"/>
                <w:color w:val="000000"/>
                <w:sz w:val="18"/>
                <w:szCs w:val="18"/>
                <w:lang w:eastAsia="en-GB"/>
              </w:rPr>
              <w:t>]</w:t>
            </w:r>
          </w:p>
        </w:tc>
        <w:tc>
          <w:tcPr>
            <w:tcW w:w="2585" w:type="dxa"/>
            <w:gridSpan w:val="2"/>
            <w:shd w:val="clear" w:color="auto" w:fill="auto"/>
            <w:vAlign w:val="center"/>
          </w:tcPr>
          <w:p w:rsidR="00776B32" w:rsidRPr="005A1960" w:rsidRDefault="00776B32" w:rsidP="00776B32">
            <w:pPr>
              <w:spacing w:before="60" w:after="60"/>
              <w:jc w:val="center"/>
              <w:rPr>
                <w:rFonts w:eastAsia="Calibri"/>
                <w:color w:val="000000"/>
                <w:szCs w:val="18"/>
                <w:lang w:eastAsia="en-GB"/>
              </w:rPr>
            </w:pPr>
            <w:r>
              <w:rPr>
                <w:rFonts w:eastAsia="Calibri" w:cs="Arial"/>
                <w:sz w:val="18"/>
                <w:szCs w:val="18"/>
                <w:lang w:eastAsia="en-GB"/>
              </w:rPr>
              <w:t>4.25</w:t>
            </w:r>
          </w:p>
        </w:tc>
        <w:tc>
          <w:tcPr>
            <w:tcW w:w="850" w:type="dxa"/>
            <w:shd w:val="clear" w:color="auto" w:fill="auto"/>
            <w:vAlign w:val="center"/>
          </w:tcPr>
          <w:p w:rsidR="00776B32" w:rsidRPr="008D46F8" w:rsidRDefault="00776B32" w:rsidP="00776B32">
            <w:pPr>
              <w:spacing w:before="60" w:after="60" w:line="260" w:lineRule="atLeast"/>
              <w:rPr>
                <w:rFonts w:eastAsia="Calibri"/>
                <w:sz w:val="18"/>
                <w:szCs w:val="18"/>
                <w:lang w:eastAsia="en-GB"/>
              </w:rPr>
            </w:pPr>
            <w:r w:rsidRPr="008D46F8">
              <w:rPr>
                <w:rFonts w:eastAsia="Calibri" w:cs="Arial"/>
                <w:sz w:val="18"/>
                <w:szCs w:val="18"/>
                <w:lang w:eastAsia="en-GB"/>
              </w:rPr>
              <w:t>m³</w:t>
            </w:r>
          </w:p>
        </w:tc>
        <w:tc>
          <w:tcPr>
            <w:tcW w:w="2551" w:type="dxa"/>
            <w:shd w:val="clear" w:color="auto" w:fill="auto"/>
            <w:vAlign w:val="center"/>
          </w:tcPr>
          <w:p w:rsidR="00776B32" w:rsidRPr="00DC4C84" w:rsidRDefault="00776B32" w:rsidP="00776B32">
            <w:pPr>
              <w:rPr>
                <w:rFonts w:eastAsia="Calibri"/>
                <w:bCs/>
                <w:sz w:val="18"/>
                <w:lang w:eastAsia="en-US"/>
              </w:rPr>
            </w:pPr>
            <w:r w:rsidRPr="0072735D">
              <w:rPr>
                <w:rFonts w:eastAsia="Calibri" w:cs="Arial"/>
                <w:sz w:val="18"/>
                <w:szCs w:val="18"/>
                <w:lang w:eastAsia="en-GB"/>
              </w:rPr>
              <w:t xml:space="preserve">See calculations </w:t>
            </w:r>
            <w:r w:rsidR="00132099">
              <w:rPr>
                <w:rFonts w:eastAsia="Calibri" w:cs="Arial"/>
                <w:sz w:val="18"/>
                <w:szCs w:val="18"/>
                <w:lang w:eastAsia="en-GB"/>
              </w:rPr>
              <w:t>2</w:t>
            </w:r>
            <w:r w:rsidRPr="0072735D">
              <w:rPr>
                <w:rFonts w:eastAsia="Calibri" w:cs="Arial"/>
                <w:sz w:val="18"/>
                <w:szCs w:val="18"/>
                <w:lang w:eastAsia="en-GB"/>
              </w:rPr>
              <w:t>.</w:t>
            </w:r>
          </w:p>
        </w:tc>
      </w:tr>
      <w:tr w:rsidR="00776B32" w:rsidRPr="008D46F8" w:rsidTr="00B82371">
        <w:trPr>
          <w:trHeight w:val="75"/>
        </w:trPr>
        <w:tc>
          <w:tcPr>
            <w:tcW w:w="3936" w:type="dxa"/>
            <w:shd w:val="clear" w:color="auto" w:fill="auto"/>
            <w:vAlign w:val="center"/>
          </w:tcPr>
          <w:p w:rsidR="00776B32" w:rsidRDefault="00776B32" w:rsidP="00776B32">
            <w:pPr>
              <w:spacing w:before="60" w:after="60" w:line="260" w:lineRule="atLeast"/>
              <w:rPr>
                <w:rFonts w:eastAsia="Calibri"/>
                <w:color w:val="000000"/>
                <w:sz w:val="18"/>
                <w:szCs w:val="18"/>
                <w:lang w:eastAsia="en-GB"/>
              </w:rPr>
            </w:pPr>
            <w:r w:rsidRPr="008D46F8">
              <w:rPr>
                <w:rFonts w:eastAsia="Calibri" w:cs="Arial"/>
                <w:color w:val="000000"/>
                <w:sz w:val="18"/>
                <w:szCs w:val="18"/>
                <w:lang w:eastAsia="en-GB"/>
              </w:rPr>
              <w:t>Bulk density of wet soil [RHO</w:t>
            </w:r>
            <w:r w:rsidRPr="00B4627D">
              <w:rPr>
                <w:rFonts w:eastAsia="Calibri" w:cs="Arial"/>
                <w:color w:val="000000"/>
                <w:szCs w:val="18"/>
                <w:vertAlign w:val="subscript"/>
                <w:lang w:eastAsia="en-GB"/>
              </w:rPr>
              <w:t>soil</w:t>
            </w:r>
            <w:r w:rsidRPr="008D46F8">
              <w:rPr>
                <w:rFonts w:eastAsia="Calibri" w:cs="Arial"/>
                <w:color w:val="000000"/>
                <w:sz w:val="18"/>
                <w:szCs w:val="18"/>
                <w:lang w:eastAsia="en-GB"/>
              </w:rPr>
              <w:t>]</w:t>
            </w:r>
          </w:p>
        </w:tc>
        <w:tc>
          <w:tcPr>
            <w:tcW w:w="2585" w:type="dxa"/>
            <w:gridSpan w:val="2"/>
            <w:shd w:val="clear" w:color="auto" w:fill="auto"/>
            <w:vAlign w:val="center"/>
          </w:tcPr>
          <w:p w:rsidR="00776B32" w:rsidRPr="005A1960" w:rsidRDefault="00776B32" w:rsidP="00776B32">
            <w:pPr>
              <w:spacing w:before="60" w:after="60"/>
              <w:jc w:val="center"/>
              <w:rPr>
                <w:rFonts w:eastAsia="Calibri"/>
                <w:color w:val="000000"/>
                <w:szCs w:val="18"/>
                <w:lang w:eastAsia="en-GB"/>
              </w:rPr>
            </w:pPr>
            <w:r w:rsidRPr="008D46F8">
              <w:rPr>
                <w:rFonts w:eastAsia="Calibri" w:cs="Arial"/>
                <w:sz w:val="18"/>
                <w:szCs w:val="18"/>
                <w:lang w:eastAsia="en-GB"/>
              </w:rPr>
              <w:t>1700</w:t>
            </w:r>
          </w:p>
        </w:tc>
        <w:tc>
          <w:tcPr>
            <w:tcW w:w="850" w:type="dxa"/>
            <w:shd w:val="clear" w:color="auto" w:fill="auto"/>
            <w:vAlign w:val="center"/>
          </w:tcPr>
          <w:p w:rsidR="00776B32" w:rsidRPr="008D46F8" w:rsidRDefault="00776B32" w:rsidP="00776B32">
            <w:pPr>
              <w:spacing w:before="60" w:after="60" w:line="260" w:lineRule="atLeast"/>
              <w:rPr>
                <w:rFonts w:eastAsia="Calibri"/>
                <w:sz w:val="18"/>
                <w:szCs w:val="18"/>
                <w:lang w:eastAsia="en-GB"/>
              </w:rPr>
            </w:pPr>
            <w:r w:rsidRPr="008D46F8">
              <w:rPr>
                <w:rFonts w:eastAsia="Calibri" w:cs="Arial"/>
                <w:sz w:val="18"/>
                <w:szCs w:val="18"/>
                <w:lang w:eastAsia="en-GB"/>
              </w:rPr>
              <w:t>kgww/m³</w:t>
            </w:r>
          </w:p>
        </w:tc>
        <w:tc>
          <w:tcPr>
            <w:tcW w:w="2551" w:type="dxa"/>
            <w:shd w:val="clear" w:color="auto" w:fill="auto"/>
            <w:vAlign w:val="center"/>
          </w:tcPr>
          <w:p w:rsidR="00776B32" w:rsidRPr="00DC4C84" w:rsidRDefault="00776B32" w:rsidP="00776B32">
            <w:pPr>
              <w:rPr>
                <w:rFonts w:eastAsia="Calibri"/>
                <w:bCs/>
                <w:sz w:val="18"/>
                <w:lang w:eastAsia="en-US"/>
              </w:rPr>
            </w:pPr>
            <w:r w:rsidRPr="008D46F8">
              <w:rPr>
                <w:rFonts w:eastAsia="Calibri" w:cs="Arial"/>
                <w:sz w:val="18"/>
                <w:szCs w:val="18"/>
                <w:lang w:eastAsia="en-GB"/>
              </w:rPr>
              <w:t>Default value (ESD PT18, 2008)</w:t>
            </w:r>
          </w:p>
        </w:tc>
      </w:tr>
      <w:tr w:rsidR="00132099" w:rsidRPr="008D46F8" w:rsidTr="00032EE5">
        <w:trPr>
          <w:trHeight w:val="354"/>
        </w:trPr>
        <w:tc>
          <w:tcPr>
            <w:tcW w:w="9922" w:type="dxa"/>
            <w:gridSpan w:val="5"/>
            <w:shd w:val="clear" w:color="auto" w:fill="auto"/>
            <w:vAlign w:val="center"/>
          </w:tcPr>
          <w:p w:rsidR="00132099" w:rsidRPr="00DC4C84" w:rsidRDefault="00132099" w:rsidP="00776B32">
            <w:pPr>
              <w:rPr>
                <w:rFonts w:eastAsia="Calibri"/>
                <w:bCs/>
                <w:sz w:val="18"/>
                <w:lang w:eastAsia="en-US"/>
              </w:rPr>
            </w:pPr>
            <w:r w:rsidRPr="008D46F8">
              <w:rPr>
                <w:rFonts w:eastAsia="Calibri" w:cs="Arial"/>
                <w:b/>
                <w:bCs/>
                <w:color w:val="000000"/>
                <w:sz w:val="18"/>
                <w:szCs w:val="18"/>
                <w:lang w:eastAsia="en-GB"/>
              </w:rPr>
              <w:t>Output</w:t>
            </w:r>
          </w:p>
        </w:tc>
      </w:tr>
      <w:tr w:rsidR="00776B32" w:rsidRPr="008D46F8" w:rsidTr="00B82371">
        <w:trPr>
          <w:trHeight w:val="75"/>
        </w:trPr>
        <w:tc>
          <w:tcPr>
            <w:tcW w:w="3936" w:type="dxa"/>
            <w:shd w:val="clear" w:color="auto" w:fill="auto"/>
            <w:vAlign w:val="center"/>
          </w:tcPr>
          <w:p w:rsidR="00776B32" w:rsidRDefault="00776B32" w:rsidP="00776B32">
            <w:pPr>
              <w:spacing w:before="60" w:after="60" w:line="260" w:lineRule="atLeast"/>
              <w:rPr>
                <w:rFonts w:eastAsia="Calibri"/>
                <w:color w:val="000000"/>
                <w:sz w:val="18"/>
                <w:szCs w:val="18"/>
                <w:lang w:eastAsia="en-GB"/>
              </w:rPr>
            </w:pPr>
            <w:r w:rsidRPr="008D46F8">
              <w:rPr>
                <w:rFonts w:eastAsia="Calibri" w:cs="Arial"/>
                <w:b/>
                <w:color w:val="000000"/>
                <w:sz w:val="18"/>
                <w:szCs w:val="18"/>
                <w:lang w:eastAsia="en-GB"/>
              </w:rPr>
              <w:t xml:space="preserve">Local emission to soil surrounding </w:t>
            </w:r>
            <w:r>
              <w:rPr>
                <w:rFonts w:eastAsia="Calibri" w:cs="Arial"/>
                <w:b/>
                <w:color w:val="000000"/>
                <w:sz w:val="18"/>
                <w:szCs w:val="18"/>
                <w:lang w:eastAsia="en-GB"/>
              </w:rPr>
              <w:t xml:space="preserve">a </w:t>
            </w:r>
            <w:r w:rsidRPr="008D46F8">
              <w:rPr>
                <w:rFonts w:eastAsia="Calibri" w:cs="Arial"/>
                <w:b/>
                <w:color w:val="000000"/>
                <w:sz w:val="18"/>
                <w:szCs w:val="18"/>
                <w:lang w:eastAsia="en-GB"/>
              </w:rPr>
              <w:t>terrace</w:t>
            </w:r>
            <w:r>
              <w:rPr>
                <w:rFonts w:eastAsia="Calibri" w:cs="Arial"/>
                <w:b/>
                <w:color w:val="000000"/>
                <w:sz w:val="18"/>
                <w:szCs w:val="18"/>
                <w:lang w:eastAsia="en-GB"/>
              </w:rPr>
              <w:t>, when terrace and walls are treated simultaneously</w:t>
            </w:r>
            <w:r w:rsidRPr="008D46F8">
              <w:rPr>
                <w:rFonts w:eastAsia="Calibri" w:cs="Arial"/>
                <w:b/>
                <w:color w:val="000000"/>
                <w:sz w:val="18"/>
                <w:szCs w:val="18"/>
                <w:lang w:eastAsia="en-GB"/>
              </w:rPr>
              <w:t xml:space="preserve"> [Elocal</w:t>
            </w:r>
            <w:r>
              <w:rPr>
                <w:rFonts w:eastAsia="Calibri" w:cs="Arial"/>
                <w:b/>
                <w:color w:val="000000"/>
                <w:szCs w:val="18"/>
                <w:vertAlign w:val="subscript"/>
                <w:lang w:eastAsia="en-GB"/>
              </w:rPr>
              <w:t>soil-wall+terrace</w:t>
            </w:r>
            <w:r w:rsidRPr="008D46F8">
              <w:rPr>
                <w:rFonts w:eastAsia="Calibri" w:cs="Arial"/>
                <w:b/>
                <w:color w:val="000000"/>
                <w:sz w:val="18"/>
                <w:szCs w:val="18"/>
                <w:lang w:eastAsia="en-GB"/>
              </w:rPr>
              <w:t>]</w:t>
            </w:r>
          </w:p>
        </w:tc>
        <w:tc>
          <w:tcPr>
            <w:tcW w:w="2585" w:type="dxa"/>
            <w:gridSpan w:val="2"/>
            <w:shd w:val="clear" w:color="auto" w:fill="auto"/>
            <w:vAlign w:val="center"/>
          </w:tcPr>
          <w:p w:rsidR="00776B32" w:rsidRPr="005A1960" w:rsidRDefault="00776B32" w:rsidP="00776B32">
            <w:pPr>
              <w:spacing w:before="60" w:after="60"/>
              <w:jc w:val="center"/>
              <w:rPr>
                <w:rFonts w:eastAsia="Calibri"/>
                <w:color w:val="000000"/>
                <w:szCs w:val="18"/>
                <w:lang w:eastAsia="en-GB"/>
              </w:rPr>
            </w:pPr>
            <w:r w:rsidRPr="005E7E9F">
              <w:rPr>
                <w:rFonts w:eastAsia="Calibri" w:cs="Arial"/>
                <w:b/>
                <w:sz w:val="18"/>
                <w:szCs w:val="18"/>
                <w:lang w:eastAsia="en-GB"/>
              </w:rPr>
              <w:t>4.11E-03</w:t>
            </w:r>
          </w:p>
        </w:tc>
        <w:tc>
          <w:tcPr>
            <w:tcW w:w="850" w:type="dxa"/>
            <w:shd w:val="clear" w:color="auto" w:fill="auto"/>
            <w:vAlign w:val="center"/>
          </w:tcPr>
          <w:p w:rsidR="00776B32" w:rsidRPr="008D46F8" w:rsidRDefault="00776B32" w:rsidP="00776B32">
            <w:pPr>
              <w:spacing w:before="60" w:after="60" w:line="260" w:lineRule="atLeast"/>
              <w:rPr>
                <w:rFonts w:eastAsia="Calibri"/>
                <w:sz w:val="18"/>
                <w:szCs w:val="18"/>
                <w:lang w:eastAsia="en-GB"/>
              </w:rPr>
            </w:pPr>
            <w:r w:rsidRPr="005E7E9F">
              <w:rPr>
                <w:rFonts w:eastAsia="Calibri" w:cs="Arial"/>
                <w:b/>
                <w:sz w:val="18"/>
                <w:szCs w:val="18"/>
                <w:lang w:eastAsia="en-GB"/>
              </w:rPr>
              <w:t>8.22E-01</w:t>
            </w:r>
          </w:p>
        </w:tc>
        <w:tc>
          <w:tcPr>
            <w:tcW w:w="2551" w:type="dxa"/>
            <w:shd w:val="clear" w:color="auto" w:fill="auto"/>
            <w:vAlign w:val="center"/>
          </w:tcPr>
          <w:p w:rsidR="00776B32" w:rsidRPr="00DC4C84" w:rsidRDefault="00776B32" w:rsidP="00776B32">
            <w:pPr>
              <w:rPr>
                <w:rFonts w:eastAsia="Calibri"/>
                <w:bCs/>
                <w:sz w:val="18"/>
                <w:lang w:eastAsia="en-US"/>
              </w:rPr>
            </w:pPr>
            <w:r w:rsidRPr="005E7E9F">
              <w:rPr>
                <w:rFonts w:eastAsia="Calibri" w:cs="Arial"/>
                <w:sz w:val="18"/>
                <w:szCs w:val="18"/>
                <w:lang w:eastAsia="en-GB"/>
              </w:rPr>
              <w:t>kg/d</w:t>
            </w:r>
          </w:p>
        </w:tc>
      </w:tr>
    </w:tbl>
    <w:p w:rsidR="007701E5" w:rsidRPr="008D46F8" w:rsidRDefault="007701E5" w:rsidP="00CF334C">
      <w:pPr>
        <w:rPr>
          <w:rFonts w:eastAsia="Calibri"/>
          <w:lang w:eastAsia="en-US"/>
        </w:rPr>
      </w:pPr>
    </w:p>
    <w:p w:rsidR="0080627B" w:rsidRPr="008D46F8" w:rsidRDefault="0080627B" w:rsidP="00CF334C">
      <w:pPr>
        <w:rPr>
          <w:rFonts w:eastAsia="Calibri"/>
          <w:lang w:eastAsia="en-US"/>
        </w:rPr>
      </w:pPr>
    </w:p>
    <w:p w:rsidR="00332EFB" w:rsidRPr="008D46F8" w:rsidRDefault="00332EFB" w:rsidP="000C06AC">
      <w:pPr>
        <w:pStyle w:val="Titre6"/>
        <w:numPr>
          <w:ilvl w:val="0"/>
          <w:numId w:val="0"/>
        </w:numPr>
        <w:ind w:left="1152"/>
        <w:rPr>
          <w:rFonts w:eastAsia="Calibri"/>
          <w:b/>
          <w:caps w:val="0"/>
          <w:lang w:val="en-GB" w:eastAsia="en-US"/>
        </w:rPr>
      </w:pPr>
      <w:r w:rsidRPr="008D46F8">
        <w:rPr>
          <w:rFonts w:eastAsia="Calibri"/>
          <w:b/>
          <w:caps w:val="0"/>
          <w:lang w:val="en-GB" w:eastAsia="en-US"/>
        </w:rPr>
        <w:t>PT3</w:t>
      </w:r>
      <w:r w:rsidR="00FA792E" w:rsidRPr="008D46F8">
        <w:rPr>
          <w:rFonts w:eastAsia="Calibri"/>
          <w:b/>
          <w:caps w:val="0"/>
          <w:lang w:val="en-GB" w:eastAsia="en-US"/>
        </w:rPr>
        <w:t>:</w:t>
      </w:r>
      <w:r w:rsidRPr="008D46F8">
        <w:rPr>
          <w:rFonts w:eastAsia="Calibri"/>
          <w:b/>
          <w:caps w:val="0"/>
          <w:lang w:val="en-GB" w:eastAsia="en-US"/>
        </w:rPr>
        <w:t xml:space="preserve"> disinfection of private domestic animal housing</w:t>
      </w:r>
    </w:p>
    <w:p w:rsidR="00026750" w:rsidRDefault="00026750" w:rsidP="000C06AC">
      <w:pPr>
        <w:pStyle w:val="Titre7"/>
        <w:numPr>
          <w:ilvl w:val="0"/>
          <w:numId w:val="0"/>
        </w:numPr>
        <w:ind w:left="1296" w:hanging="1296"/>
        <w:rPr>
          <w:rFonts w:eastAsia="Calibri"/>
          <w:b/>
          <w:caps w:val="0"/>
          <w:sz w:val="20"/>
          <w:u w:val="single"/>
          <w:lang w:val="en-GB" w:eastAsia="en-US"/>
        </w:rPr>
      </w:pPr>
      <w:bookmarkStart w:id="221" w:name="_Scenario_5:_disinfection"/>
      <w:bookmarkEnd w:id="221"/>
      <w:r w:rsidRPr="008D46F8">
        <w:rPr>
          <w:rFonts w:eastAsia="Calibri"/>
          <w:b/>
          <w:caps w:val="0"/>
          <w:sz w:val="20"/>
          <w:u w:val="single"/>
          <w:lang w:val="en-GB" w:eastAsia="en-US"/>
        </w:rPr>
        <w:t>Scenario 5</w:t>
      </w:r>
      <w:r w:rsidR="00332EFB" w:rsidRPr="008D46F8">
        <w:rPr>
          <w:rFonts w:eastAsia="Calibri"/>
          <w:b/>
          <w:caps w:val="0"/>
          <w:sz w:val="20"/>
          <w:u w:val="single"/>
          <w:lang w:val="en-GB" w:eastAsia="en-US"/>
        </w:rPr>
        <w:t xml:space="preserve">: </w:t>
      </w:r>
      <w:r w:rsidRPr="008D46F8">
        <w:rPr>
          <w:rFonts w:eastAsia="Calibri"/>
          <w:b/>
          <w:caps w:val="0"/>
          <w:sz w:val="20"/>
          <w:u w:val="single"/>
          <w:lang w:val="en-GB" w:eastAsia="en-US"/>
        </w:rPr>
        <w:t xml:space="preserve">disinfection of private domestic </w:t>
      </w:r>
      <w:r w:rsidR="00332EFB" w:rsidRPr="008D46F8">
        <w:rPr>
          <w:rFonts w:eastAsia="Calibri"/>
          <w:b/>
          <w:caps w:val="0"/>
          <w:sz w:val="20"/>
          <w:u w:val="single"/>
          <w:lang w:val="en-GB" w:eastAsia="en-US"/>
        </w:rPr>
        <w:t>dog kennel</w:t>
      </w:r>
    </w:p>
    <w:tbl>
      <w:tblPr>
        <w:tblStyle w:val="Grilledutableau"/>
        <w:tblW w:w="0" w:type="auto"/>
        <w:tblLook w:val="04A0" w:firstRow="1" w:lastRow="0" w:firstColumn="1" w:lastColumn="0" w:noHBand="0" w:noVBand="1"/>
      </w:tblPr>
      <w:tblGrid>
        <w:gridCol w:w="3117"/>
        <w:gridCol w:w="3370"/>
        <w:gridCol w:w="2866"/>
      </w:tblGrid>
      <w:tr w:rsidR="00FA6579" w:rsidRPr="008D46F8" w:rsidTr="00CA54EB">
        <w:tc>
          <w:tcPr>
            <w:tcW w:w="3117" w:type="dxa"/>
            <w:vAlign w:val="center"/>
          </w:tcPr>
          <w:p w:rsidR="00FA6579" w:rsidRPr="008D46F8" w:rsidRDefault="00FA6579" w:rsidP="00CA54EB">
            <w:pPr>
              <w:spacing w:line="276" w:lineRule="auto"/>
              <w:jc w:val="both"/>
              <w:rPr>
                <w:rFonts w:eastAsia="Calibri"/>
                <w:lang w:eastAsia="en-US"/>
              </w:rPr>
            </w:pPr>
          </w:p>
        </w:tc>
        <w:tc>
          <w:tcPr>
            <w:tcW w:w="3370" w:type="dxa"/>
            <w:vAlign w:val="center"/>
          </w:tcPr>
          <w:p w:rsidR="00FA6579" w:rsidRPr="008D46F8" w:rsidRDefault="00FA6579" w:rsidP="00CA54EB">
            <w:pPr>
              <w:spacing w:line="276" w:lineRule="auto"/>
              <w:jc w:val="center"/>
              <w:rPr>
                <w:rFonts w:eastAsia="Calibri"/>
                <w:lang w:eastAsia="en-US"/>
              </w:rPr>
            </w:pPr>
            <w:r w:rsidRPr="008D46F8">
              <w:rPr>
                <w:rFonts w:eastAsia="Calibri"/>
                <w:lang w:eastAsia="en-US"/>
              </w:rPr>
              <w:t>Cresyl Concentré (2.9% CMK)</w:t>
            </w:r>
          </w:p>
        </w:tc>
        <w:tc>
          <w:tcPr>
            <w:tcW w:w="2866" w:type="dxa"/>
            <w:vAlign w:val="center"/>
          </w:tcPr>
          <w:p w:rsidR="00FA6579" w:rsidRPr="008D46F8" w:rsidRDefault="00FA6579" w:rsidP="00CA54EB">
            <w:pPr>
              <w:spacing w:line="276" w:lineRule="auto"/>
              <w:jc w:val="center"/>
              <w:rPr>
                <w:rFonts w:eastAsia="Calibri"/>
                <w:lang w:eastAsia="en-US"/>
              </w:rPr>
            </w:pPr>
            <w:r w:rsidRPr="008D46F8">
              <w:rPr>
                <w:rFonts w:eastAsia="Calibri"/>
                <w:lang w:eastAsia="en-US"/>
              </w:rPr>
              <w:t>Cresyl PAE (0.319% CMK)</w:t>
            </w:r>
          </w:p>
        </w:tc>
      </w:tr>
      <w:tr w:rsidR="00FA6579" w:rsidRPr="008D46F8" w:rsidTr="00CA54EB">
        <w:tc>
          <w:tcPr>
            <w:tcW w:w="3117" w:type="dxa"/>
            <w:vAlign w:val="center"/>
          </w:tcPr>
          <w:p w:rsidR="00FA6579" w:rsidRPr="008D46F8" w:rsidRDefault="00FA6579" w:rsidP="00CA54EB">
            <w:pPr>
              <w:spacing w:line="276" w:lineRule="auto"/>
              <w:jc w:val="both"/>
              <w:rPr>
                <w:rFonts w:eastAsia="Calibri"/>
                <w:lang w:eastAsia="en-US"/>
              </w:rPr>
            </w:pPr>
            <w:r w:rsidRPr="008D46F8">
              <w:rPr>
                <w:rFonts w:eastAsia="Calibri"/>
                <w:u w:val="single"/>
                <w:lang w:eastAsia="en-US"/>
              </w:rPr>
              <w:t>PT3 disinfection of private domestic animal housing</w:t>
            </w:r>
          </w:p>
        </w:tc>
        <w:tc>
          <w:tcPr>
            <w:tcW w:w="3370" w:type="dxa"/>
            <w:vAlign w:val="center"/>
          </w:tcPr>
          <w:p w:rsidR="00FA6579" w:rsidRPr="008D46F8" w:rsidRDefault="00FA6579" w:rsidP="00CA54EB">
            <w:pPr>
              <w:spacing w:line="276" w:lineRule="auto"/>
              <w:jc w:val="center"/>
              <w:rPr>
                <w:rFonts w:eastAsia="Calibri"/>
                <w:lang w:eastAsia="en-US"/>
              </w:rPr>
            </w:pPr>
            <w:r w:rsidRPr="008D46F8">
              <w:rPr>
                <w:rFonts w:eastAsia="Calibri"/>
                <w:lang w:eastAsia="en-US"/>
              </w:rPr>
              <w:t>NO</w:t>
            </w:r>
          </w:p>
        </w:tc>
        <w:tc>
          <w:tcPr>
            <w:tcW w:w="2866" w:type="dxa"/>
            <w:vAlign w:val="center"/>
          </w:tcPr>
          <w:p w:rsidR="00FA6579" w:rsidRPr="008D46F8" w:rsidRDefault="00FA6579" w:rsidP="00CA54EB">
            <w:pPr>
              <w:spacing w:line="276" w:lineRule="auto"/>
              <w:jc w:val="center"/>
              <w:rPr>
                <w:rFonts w:eastAsia="Calibri"/>
                <w:lang w:eastAsia="en-US"/>
              </w:rPr>
            </w:pPr>
            <w:r w:rsidRPr="008D46F8">
              <w:rPr>
                <w:rFonts w:eastAsia="Calibri"/>
                <w:lang w:eastAsia="en-US"/>
              </w:rPr>
              <w:t>YES</w:t>
            </w:r>
            <w:r>
              <w:rPr>
                <w:rFonts w:eastAsia="Calibri"/>
                <w:lang w:eastAsia="en-US"/>
              </w:rPr>
              <w:t xml:space="preserve"> (Spray)</w:t>
            </w:r>
          </w:p>
        </w:tc>
      </w:tr>
    </w:tbl>
    <w:p w:rsidR="00FA6579" w:rsidRPr="00032EE5" w:rsidRDefault="00FA6579" w:rsidP="00032EE5">
      <w:pPr>
        <w:pStyle w:val="Absatz"/>
        <w:rPr>
          <w:rFonts w:eastAsia="Calibri"/>
          <w:caps/>
          <w:lang w:eastAsia="en-US"/>
        </w:rPr>
      </w:pPr>
    </w:p>
    <w:p w:rsidR="007701E5" w:rsidRPr="008D46F8" w:rsidRDefault="007701E5" w:rsidP="007701E5">
      <w:pPr>
        <w:spacing w:line="260" w:lineRule="atLeast"/>
        <w:jc w:val="both"/>
        <w:rPr>
          <w:rFonts w:eastAsia="Calibri"/>
          <w:lang w:eastAsia="en-US"/>
        </w:rPr>
      </w:pPr>
      <w:r w:rsidRPr="008D46F8">
        <w:rPr>
          <w:rFonts w:eastAsia="Calibri"/>
          <w:lang w:eastAsia="en-US"/>
        </w:rPr>
        <w:t>The Cresyl products can be applied</w:t>
      </w:r>
      <w:r w:rsidR="002270D8" w:rsidRPr="008D46F8">
        <w:rPr>
          <w:rFonts w:eastAsia="Calibri"/>
          <w:lang w:eastAsia="en-US"/>
        </w:rPr>
        <w:t xml:space="preserve"> </w:t>
      </w:r>
      <w:r w:rsidR="00304D41">
        <w:rPr>
          <w:rFonts w:eastAsia="Calibri"/>
          <w:lang w:eastAsia="en-US"/>
        </w:rPr>
        <w:t xml:space="preserve">indoor or outdoor </w:t>
      </w:r>
      <w:r w:rsidR="009533F8">
        <w:rPr>
          <w:rFonts w:eastAsia="Calibri"/>
          <w:lang w:eastAsia="en-US"/>
        </w:rPr>
        <w:t xml:space="preserve">by non-professional </w:t>
      </w:r>
      <w:r w:rsidR="002270D8" w:rsidRPr="008D46F8">
        <w:rPr>
          <w:rFonts w:eastAsia="Calibri"/>
          <w:lang w:eastAsia="en-US"/>
        </w:rPr>
        <w:t xml:space="preserve">by </w:t>
      </w:r>
      <w:r w:rsidR="00941DBB" w:rsidRPr="008D46F8">
        <w:rPr>
          <w:rFonts w:eastAsia="Calibri"/>
          <w:lang w:eastAsia="en-US"/>
        </w:rPr>
        <w:t xml:space="preserve">a </w:t>
      </w:r>
      <w:r w:rsidR="002270D8" w:rsidRPr="008D46F8">
        <w:rPr>
          <w:rFonts w:eastAsia="Calibri"/>
          <w:lang w:eastAsia="en-US"/>
        </w:rPr>
        <w:t>ready to use spray</w:t>
      </w:r>
      <w:r w:rsidRPr="008D46F8">
        <w:rPr>
          <w:rFonts w:eastAsia="Calibri"/>
          <w:lang w:eastAsia="en-US"/>
        </w:rPr>
        <w:t xml:space="preserve"> for the disinfection of small domestic animal housing, such as a dog kennel, a rabbit hutch or a backyard chicken coop.</w:t>
      </w:r>
    </w:p>
    <w:p w:rsidR="007701E5" w:rsidRPr="008D46F8" w:rsidRDefault="007701E5" w:rsidP="007701E5">
      <w:pPr>
        <w:spacing w:line="260" w:lineRule="atLeast"/>
        <w:jc w:val="both"/>
        <w:rPr>
          <w:rFonts w:eastAsia="Calibri"/>
          <w:lang w:eastAsia="en-US"/>
        </w:rPr>
      </w:pPr>
    </w:p>
    <w:p w:rsidR="00390070" w:rsidRDefault="009533F8" w:rsidP="007701E5">
      <w:pPr>
        <w:spacing w:line="260" w:lineRule="atLeast"/>
        <w:jc w:val="both"/>
        <w:rPr>
          <w:rFonts w:eastAsia="Calibri"/>
          <w:lang w:eastAsia="en-US"/>
        </w:rPr>
      </w:pPr>
      <w:r>
        <w:rPr>
          <w:rFonts w:eastAsia="Calibri"/>
          <w:lang w:eastAsia="en-US"/>
        </w:rPr>
        <w:t xml:space="preserve">In a worst-case situation, </w:t>
      </w:r>
      <w:r w:rsidR="007701E5" w:rsidRPr="008D46F8">
        <w:rPr>
          <w:rFonts w:eastAsia="Calibri"/>
          <w:lang w:eastAsia="en-US"/>
        </w:rPr>
        <w:t xml:space="preserve">the evaluated housing will be a dog kennel located </w:t>
      </w:r>
      <w:r>
        <w:rPr>
          <w:rFonts w:eastAsia="Calibri"/>
          <w:lang w:eastAsia="en-US"/>
        </w:rPr>
        <w:t xml:space="preserve">outdoor </w:t>
      </w:r>
      <w:r w:rsidR="007701E5" w:rsidRPr="008D46F8">
        <w:rPr>
          <w:rFonts w:eastAsia="Calibri"/>
          <w:lang w:eastAsia="en-US"/>
        </w:rPr>
        <w:t>in a backyard. Disinfected surfaces are the interior floor and interior walls. The application takes place on hard surfaces, and after a rinsin</w:t>
      </w:r>
      <w:r w:rsidR="002270D8" w:rsidRPr="008D46F8">
        <w:rPr>
          <w:rFonts w:eastAsia="Calibri"/>
          <w:lang w:eastAsia="en-US"/>
        </w:rPr>
        <w:t xml:space="preserve">g step, all product will therefore runoff through the kennel opening to the </w:t>
      </w:r>
      <w:r w:rsidR="007701E5" w:rsidRPr="008D46F8">
        <w:rPr>
          <w:rFonts w:eastAsia="Calibri"/>
          <w:lang w:eastAsia="en-US"/>
        </w:rPr>
        <w:t>located</w:t>
      </w:r>
      <w:r w:rsidR="007D6444" w:rsidRPr="008D46F8">
        <w:rPr>
          <w:rFonts w:eastAsia="Calibri"/>
          <w:lang w:eastAsia="en-US"/>
        </w:rPr>
        <w:t xml:space="preserve"> soil</w:t>
      </w:r>
      <w:r w:rsidR="007701E5" w:rsidRPr="008D46F8">
        <w:rPr>
          <w:rFonts w:eastAsia="Calibri"/>
          <w:lang w:eastAsia="en-US"/>
        </w:rPr>
        <w:t xml:space="preserve"> in front of the kennel opening.</w:t>
      </w:r>
      <w:r w:rsidR="003123E6">
        <w:rPr>
          <w:rFonts w:eastAsia="Calibri"/>
          <w:lang w:eastAsia="en-US"/>
        </w:rPr>
        <w:t xml:space="preserve"> Even if the treatment is reali</w:t>
      </w:r>
      <w:r w:rsidR="00871C20">
        <w:rPr>
          <w:rFonts w:eastAsia="Calibri"/>
          <w:lang w:eastAsia="en-US"/>
        </w:rPr>
        <w:t>s</w:t>
      </w:r>
      <w:r w:rsidR="003123E6">
        <w:rPr>
          <w:rFonts w:eastAsia="Calibri"/>
          <w:lang w:eastAsia="en-US"/>
        </w:rPr>
        <w:t>ed with a spray, as it is located in the kennel, no drift phenomena is taken into account.</w:t>
      </w:r>
    </w:p>
    <w:p w:rsidR="003253EB" w:rsidRDefault="00D11094" w:rsidP="00D11094">
      <w:pPr>
        <w:spacing w:line="260" w:lineRule="atLeast"/>
        <w:jc w:val="both"/>
        <w:rPr>
          <w:rFonts w:eastAsia="Calibri"/>
          <w:lang w:eastAsia="en-US"/>
        </w:rPr>
      </w:pPr>
      <w:r>
        <w:rPr>
          <w:rFonts w:eastAsia="Calibri"/>
          <w:lang w:eastAsia="en-US"/>
        </w:rPr>
        <w:t xml:space="preserve">The use indoor </w:t>
      </w:r>
      <w:r w:rsidR="00D52905">
        <w:rPr>
          <w:rFonts w:eastAsia="Calibri"/>
          <w:lang w:eastAsia="en-US"/>
        </w:rPr>
        <w:t xml:space="preserve">is </w:t>
      </w:r>
      <w:r w:rsidR="002472F9">
        <w:rPr>
          <w:rFonts w:eastAsia="Calibri"/>
          <w:lang w:eastAsia="en-US"/>
        </w:rPr>
        <w:t>covered</w:t>
      </w:r>
      <w:r w:rsidR="00D52905">
        <w:rPr>
          <w:rFonts w:eastAsia="Calibri"/>
          <w:lang w:eastAsia="en-US"/>
        </w:rPr>
        <w:t xml:space="preserve"> </w:t>
      </w:r>
      <w:r w:rsidR="002472F9">
        <w:rPr>
          <w:rFonts w:eastAsia="Calibri"/>
          <w:lang w:eastAsia="en-US"/>
        </w:rPr>
        <w:t>with</w:t>
      </w:r>
      <w:r w:rsidR="00D52905">
        <w:rPr>
          <w:rFonts w:eastAsia="Calibri"/>
          <w:lang w:eastAsia="en-US"/>
        </w:rPr>
        <w:t xml:space="preserve"> </w:t>
      </w:r>
      <w:r>
        <w:rPr>
          <w:rFonts w:eastAsia="Calibri"/>
          <w:lang w:eastAsia="en-US"/>
        </w:rPr>
        <w:t>PT2: disinfection of indoor surfaces, Scenario 1 average consumption</w:t>
      </w:r>
      <w:r w:rsidR="002472F9">
        <w:rPr>
          <w:rFonts w:eastAsia="Calibri"/>
          <w:lang w:eastAsia="en-US"/>
        </w:rPr>
        <w:t>.</w:t>
      </w:r>
    </w:p>
    <w:p w:rsidR="002472F9" w:rsidRDefault="002472F9" w:rsidP="002472F9">
      <w:pPr>
        <w:spacing w:line="260" w:lineRule="atLeast"/>
        <w:jc w:val="both"/>
        <w:rPr>
          <w:rFonts w:eastAsia="Calibri"/>
          <w:lang w:eastAsia="en-US"/>
        </w:rPr>
      </w:pPr>
      <w:r>
        <w:rPr>
          <w:rFonts w:eastAsia="Calibri"/>
          <w:lang w:eastAsia="en-US"/>
        </w:rPr>
        <w:t>Indeed, t</w:t>
      </w:r>
      <w:r w:rsidRPr="002472F9">
        <w:rPr>
          <w:rFonts w:eastAsia="Calibri"/>
          <w:lang w:eastAsia="en-US"/>
        </w:rPr>
        <w:t>he PT2 emission scenario is based on average consumption data of detergents for surface cleaning collected from the population. It can thus be assumed that these data do not distinguish between the quantities of detergents/disinfectants used to clean, for example, the floor of the house or the cage of a pet.</w:t>
      </w:r>
    </w:p>
    <w:p w:rsidR="002472F9" w:rsidRPr="00D11094" w:rsidRDefault="002472F9" w:rsidP="002472F9">
      <w:pPr>
        <w:pStyle w:val="Paragraphedeliste"/>
        <w:spacing w:line="260" w:lineRule="atLeast"/>
        <w:ind w:left="360"/>
        <w:jc w:val="both"/>
        <w:rPr>
          <w:rFonts w:eastAsia="Calibri"/>
          <w:lang w:eastAsia="en-US"/>
        </w:rPr>
      </w:pPr>
    </w:p>
    <w:p w:rsidR="007701E5" w:rsidRPr="008D46F8" w:rsidRDefault="00CA3F1D" w:rsidP="00032EE5">
      <w:pPr>
        <w:pStyle w:val="Paragraphedeliste"/>
        <w:numPr>
          <w:ilvl w:val="0"/>
          <w:numId w:val="51"/>
        </w:numPr>
        <w:rPr>
          <w:rFonts w:eastAsia="Calibri"/>
          <w:u w:val="single"/>
          <w:lang w:eastAsia="en-US"/>
        </w:rPr>
      </w:pPr>
      <w:r w:rsidRPr="008D46F8">
        <w:rPr>
          <w:rFonts w:eastAsia="Calibri"/>
          <w:u w:val="single"/>
          <w:lang w:eastAsia="en-US"/>
        </w:rPr>
        <w:t>Treated surface size</w:t>
      </w:r>
      <w:r w:rsidR="007701E5" w:rsidRPr="008D46F8">
        <w:rPr>
          <w:rFonts w:eastAsia="Calibri"/>
          <w:u w:val="single"/>
          <w:lang w:eastAsia="en-US"/>
        </w:rPr>
        <w:t>:</w:t>
      </w:r>
    </w:p>
    <w:p w:rsidR="007701E5" w:rsidRPr="008D46F8" w:rsidRDefault="007701E5" w:rsidP="007701E5">
      <w:pPr>
        <w:spacing w:line="260" w:lineRule="atLeast"/>
        <w:jc w:val="both"/>
        <w:rPr>
          <w:rFonts w:eastAsia="Calibri"/>
          <w:lang w:eastAsia="en-US"/>
        </w:rPr>
      </w:pPr>
    </w:p>
    <w:p w:rsidR="00EA0A1B" w:rsidRPr="008D46F8" w:rsidRDefault="007701E5" w:rsidP="007701E5">
      <w:pPr>
        <w:spacing w:line="260" w:lineRule="atLeast"/>
        <w:jc w:val="both"/>
        <w:rPr>
          <w:rFonts w:eastAsia="Calibri"/>
          <w:lang w:eastAsia="en-US"/>
        </w:rPr>
      </w:pPr>
      <w:r w:rsidRPr="008D46F8">
        <w:rPr>
          <w:rFonts w:eastAsia="Calibri"/>
          <w:lang w:eastAsia="en-US"/>
        </w:rPr>
        <w:t>For th</w:t>
      </w:r>
      <w:r w:rsidR="00FA6579">
        <w:rPr>
          <w:rFonts w:eastAsia="Calibri"/>
          <w:lang w:eastAsia="en-US"/>
        </w:rPr>
        <w:t>e</w:t>
      </w:r>
      <w:r w:rsidRPr="008D46F8">
        <w:rPr>
          <w:rFonts w:eastAsia="Calibri"/>
          <w:lang w:eastAsia="en-US"/>
        </w:rPr>
        <w:t xml:space="preserve"> risk assessment, a kennel of 1 x 1 x 1 meter is considered. These dimensions cover a kennel for a large dog. Surfaces to be disinfected are the kennel floor and interior walls.</w:t>
      </w:r>
    </w:p>
    <w:p w:rsidR="007701E5" w:rsidRPr="008D46F8" w:rsidRDefault="00EA0A1B" w:rsidP="00CF334C">
      <w:pPr>
        <w:spacing w:line="260" w:lineRule="atLeast"/>
        <w:jc w:val="center"/>
        <w:rPr>
          <w:rFonts w:eastAsia="Calibri"/>
          <w:lang w:eastAsia="en-US"/>
        </w:rPr>
      </w:pPr>
      <w:r w:rsidRPr="008D46F8">
        <w:rPr>
          <w:rFonts w:eastAsia="Calibri"/>
          <w:noProof/>
          <w:lang w:val="fr-FR" w:eastAsia="fr-FR"/>
        </w:rPr>
        <w:lastRenderedPageBreak/>
        <w:drawing>
          <wp:inline distT="0" distB="0" distL="0" distR="0" wp14:anchorId="6479C710" wp14:editId="2ED68EEC">
            <wp:extent cx="1562100" cy="1962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2100" cy="1962150"/>
                    </a:xfrm>
                    <a:prstGeom prst="rect">
                      <a:avLst/>
                    </a:prstGeom>
                    <a:noFill/>
                    <a:ln>
                      <a:noFill/>
                    </a:ln>
                  </pic:spPr>
                </pic:pic>
              </a:graphicData>
            </a:graphic>
          </wp:inline>
        </w:drawing>
      </w:r>
    </w:p>
    <w:p w:rsidR="00EA0A1B" w:rsidRPr="008D46F8" w:rsidRDefault="00EA0A1B" w:rsidP="00EA0A1B">
      <w:pPr>
        <w:pStyle w:val="Lgende"/>
        <w:jc w:val="center"/>
        <w:rPr>
          <w:rFonts w:ascii="Verdana" w:eastAsia="Calibri" w:hAnsi="Verdana"/>
          <w:sz w:val="16"/>
          <w:szCs w:val="16"/>
          <w:lang w:eastAsia="en-US"/>
        </w:rPr>
      </w:pPr>
      <w:r w:rsidRPr="008D46F8">
        <w:rPr>
          <w:rFonts w:ascii="Verdana" w:hAnsi="Verdana"/>
          <w:sz w:val="16"/>
          <w:szCs w:val="16"/>
        </w:rPr>
        <w:t xml:space="preserve">Figure </w:t>
      </w:r>
      <w:r w:rsidR="00FA6579">
        <w:rPr>
          <w:rFonts w:ascii="Verdana" w:hAnsi="Verdana"/>
          <w:sz w:val="16"/>
          <w:szCs w:val="16"/>
        </w:rPr>
        <w:t>3</w:t>
      </w:r>
      <w:r w:rsidRPr="008D46F8">
        <w:rPr>
          <w:rFonts w:ascii="Verdana" w:hAnsi="Verdana"/>
          <w:sz w:val="16"/>
          <w:szCs w:val="16"/>
        </w:rPr>
        <w:t>: Sizing of a dog kennel and of the soil area receiving the product</w:t>
      </w:r>
    </w:p>
    <w:p w:rsidR="007D6444" w:rsidRPr="008D46F8" w:rsidRDefault="007D6444" w:rsidP="007D6444">
      <w:pPr>
        <w:suppressAutoHyphens w:val="0"/>
        <w:spacing w:line="260" w:lineRule="atLeast"/>
        <w:jc w:val="both"/>
        <w:rPr>
          <w:rFonts w:eastAsia="Calibri"/>
          <w:u w:val="single"/>
          <w:lang w:eastAsia="en-US"/>
        </w:rPr>
      </w:pPr>
    </w:p>
    <w:p w:rsidR="007D6444" w:rsidRPr="008D46F8" w:rsidRDefault="007701E5" w:rsidP="007D6444">
      <w:pPr>
        <w:pStyle w:val="Paragraphedeliste"/>
        <w:numPr>
          <w:ilvl w:val="0"/>
          <w:numId w:val="25"/>
        </w:numPr>
        <w:suppressAutoHyphens w:val="0"/>
        <w:spacing w:line="260" w:lineRule="atLeast"/>
        <w:jc w:val="both"/>
        <w:rPr>
          <w:rFonts w:eastAsia="Calibri"/>
          <w:lang w:eastAsia="en-US"/>
        </w:rPr>
      </w:pPr>
      <w:r w:rsidRPr="008D46F8">
        <w:rPr>
          <w:rFonts w:eastAsia="Calibri"/>
          <w:u w:val="single"/>
          <w:lang w:eastAsia="en-US"/>
        </w:rPr>
        <w:t>Kennel floor</w:t>
      </w:r>
      <w:r w:rsidRPr="008D46F8">
        <w:rPr>
          <w:rFonts w:eastAsia="Calibri"/>
          <w:lang w:eastAsia="en-US"/>
        </w:rPr>
        <w:t>: The entire floor will be disinfected, which is a surface of 1 m².</w:t>
      </w:r>
    </w:p>
    <w:p w:rsidR="007D6444" w:rsidRPr="008D46F8" w:rsidRDefault="007D6444" w:rsidP="007D6444">
      <w:pPr>
        <w:pStyle w:val="Paragraphedeliste"/>
        <w:suppressAutoHyphens w:val="0"/>
        <w:spacing w:line="260" w:lineRule="atLeast"/>
        <w:jc w:val="both"/>
        <w:rPr>
          <w:rFonts w:eastAsia="Calibri"/>
          <w:lang w:eastAsia="en-US"/>
        </w:rPr>
      </w:pPr>
    </w:p>
    <w:p w:rsidR="007701E5" w:rsidRPr="008D46F8" w:rsidRDefault="007701E5" w:rsidP="007D6444">
      <w:pPr>
        <w:pStyle w:val="Paragraphedeliste"/>
        <w:numPr>
          <w:ilvl w:val="0"/>
          <w:numId w:val="25"/>
        </w:numPr>
        <w:suppressAutoHyphens w:val="0"/>
        <w:spacing w:line="260" w:lineRule="atLeast"/>
        <w:jc w:val="both"/>
        <w:rPr>
          <w:rFonts w:eastAsia="Calibri"/>
          <w:lang w:eastAsia="en-US"/>
        </w:rPr>
      </w:pPr>
      <w:r w:rsidRPr="008D46F8">
        <w:rPr>
          <w:rFonts w:eastAsia="Calibri"/>
          <w:u w:val="single"/>
          <w:lang w:eastAsia="en-US"/>
        </w:rPr>
        <w:t>Kennel walls</w:t>
      </w:r>
      <w:r w:rsidRPr="008D46F8">
        <w:rPr>
          <w:rFonts w:eastAsia="Calibri"/>
          <w:lang w:eastAsia="en-US"/>
        </w:rPr>
        <w:t>: Walls will be disinfected for a total surface of 4 m².</w:t>
      </w:r>
    </w:p>
    <w:p w:rsidR="007701E5" w:rsidRPr="008D46F8" w:rsidRDefault="007701E5" w:rsidP="007701E5">
      <w:pPr>
        <w:spacing w:line="260" w:lineRule="atLeast"/>
        <w:jc w:val="both"/>
        <w:rPr>
          <w:rFonts w:eastAsia="Calibri"/>
          <w:lang w:eastAsia="en-US"/>
        </w:rPr>
      </w:pPr>
    </w:p>
    <w:p w:rsidR="007701E5" w:rsidRPr="008D46F8" w:rsidRDefault="007701E5" w:rsidP="007701E5">
      <w:pPr>
        <w:spacing w:line="260" w:lineRule="atLeast"/>
        <w:jc w:val="both"/>
        <w:rPr>
          <w:rFonts w:eastAsia="Calibri"/>
          <w:lang w:eastAsia="en-US"/>
        </w:rPr>
      </w:pPr>
      <w:r w:rsidRPr="008D46F8">
        <w:rPr>
          <w:rFonts w:eastAsia="Calibri"/>
          <w:lang w:eastAsia="en-US"/>
        </w:rPr>
        <w:t xml:space="preserve">The total stable surface that is disinfected is </w:t>
      </w:r>
      <w:r w:rsidRPr="008D46F8">
        <w:rPr>
          <w:rFonts w:eastAsia="Calibri"/>
          <w:b/>
          <w:lang w:eastAsia="en-US"/>
        </w:rPr>
        <w:t>5 m²</w:t>
      </w:r>
      <w:r w:rsidRPr="008D46F8">
        <w:rPr>
          <w:rFonts w:eastAsia="Calibri"/>
          <w:lang w:eastAsia="en-US"/>
        </w:rPr>
        <w:t xml:space="preserve">. </w:t>
      </w:r>
    </w:p>
    <w:p w:rsidR="007701E5" w:rsidRPr="008D46F8" w:rsidRDefault="007701E5" w:rsidP="007701E5">
      <w:pPr>
        <w:spacing w:line="260" w:lineRule="atLeast"/>
        <w:jc w:val="both"/>
        <w:rPr>
          <w:rFonts w:eastAsia="Calibri"/>
          <w:highlight w:val="yellow"/>
          <w:lang w:eastAsia="en-US"/>
        </w:rPr>
      </w:pPr>
    </w:p>
    <w:p w:rsidR="007701E5" w:rsidRPr="008D46F8" w:rsidRDefault="007701E5" w:rsidP="00032EE5">
      <w:pPr>
        <w:pStyle w:val="Paragraphedeliste"/>
        <w:numPr>
          <w:ilvl w:val="0"/>
          <w:numId w:val="51"/>
        </w:numPr>
        <w:spacing w:line="276" w:lineRule="auto"/>
        <w:jc w:val="both"/>
        <w:rPr>
          <w:rFonts w:eastAsia="Calibri"/>
          <w:u w:val="single"/>
          <w:lang w:eastAsia="en-US"/>
        </w:rPr>
      </w:pPr>
      <w:r w:rsidRPr="008D46F8">
        <w:rPr>
          <w:rFonts w:eastAsia="Calibri"/>
          <w:u w:val="single"/>
          <w:lang w:eastAsia="en-US"/>
        </w:rPr>
        <w:t>Receiving compartment sizes:</w:t>
      </w:r>
    </w:p>
    <w:p w:rsidR="007701E5" w:rsidRPr="008D46F8" w:rsidRDefault="007701E5" w:rsidP="007701E5">
      <w:pPr>
        <w:spacing w:line="260" w:lineRule="atLeast"/>
        <w:jc w:val="both"/>
        <w:rPr>
          <w:rFonts w:eastAsia="Calibri"/>
          <w:lang w:eastAsia="en-US"/>
        </w:rPr>
      </w:pPr>
    </w:p>
    <w:p w:rsidR="007701E5" w:rsidRPr="008D46F8" w:rsidRDefault="004B2ACA" w:rsidP="007701E5">
      <w:pPr>
        <w:spacing w:line="260" w:lineRule="atLeast"/>
        <w:jc w:val="both"/>
        <w:rPr>
          <w:rFonts w:eastAsia="Calibri"/>
          <w:lang w:eastAsia="en-US"/>
        </w:rPr>
      </w:pPr>
      <w:r w:rsidRPr="008D46F8">
        <w:rPr>
          <w:rFonts w:eastAsia="Calibri"/>
          <w:lang w:eastAsia="en-US"/>
        </w:rPr>
        <w:t>A</w:t>
      </w:r>
      <w:r w:rsidR="007701E5" w:rsidRPr="008D46F8">
        <w:rPr>
          <w:rFonts w:eastAsia="Calibri"/>
          <w:lang w:eastAsia="en-US"/>
        </w:rPr>
        <w:t xml:space="preserve">s </w:t>
      </w:r>
      <w:r w:rsidRPr="008D46F8">
        <w:rPr>
          <w:rFonts w:eastAsia="Calibri"/>
          <w:lang w:eastAsia="en-US"/>
        </w:rPr>
        <w:t xml:space="preserve">for </w:t>
      </w:r>
      <w:r w:rsidR="007701E5" w:rsidRPr="008D46F8">
        <w:rPr>
          <w:rFonts w:eastAsia="Calibri"/>
          <w:lang w:eastAsia="en-US"/>
        </w:rPr>
        <w:t xml:space="preserve">scenario 4, it is considered that emissions can occur to a </w:t>
      </w:r>
      <w:r w:rsidR="004A4AC7" w:rsidRPr="008D46F8">
        <w:rPr>
          <w:rFonts w:eastAsia="Calibri"/>
          <w:lang w:eastAsia="en-US"/>
        </w:rPr>
        <w:t>0.5-meter</w:t>
      </w:r>
      <w:r w:rsidR="007701E5" w:rsidRPr="008D46F8">
        <w:rPr>
          <w:rFonts w:eastAsia="Calibri"/>
          <w:lang w:eastAsia="en-US"/>
        </w:rPr>
        <w:t xml:space="preserve"> band surrounding the emission point, and to a soil depth of 0.5 meter</w:t>
      </w:r>
      <w:r w:rsidR="00D708B3">
        <w:rPr>
          <w:rFonts w:eastAsia="Calibri"/>
          <w:lang w:eastAsia="en-US"/>
        </w:rPr>
        <w:t xml:space="preserve"> (considering a small scale application)</w:t>
      </w:r>
      <w:r w:rsidR="007701E5" w:rsidRPr="008D46F8">
        <w:rPr>
          <w:rFonts w:eastAsia="Calibri"/>
          <w:lang w:eastAsia="en-US"/>
        </w:rPr>
        <w:t>. It is considered that the kennel door has a width of 0.5 meters.</w:t>
      </w:r>
    </w:p>
    <w:p w:rsidR="007701E5" w:rsidRPr="008D46F8" w:rsidRDefault="007701E5" w:rsidP="007701E5">
      <w:pPr>
        <w:spacing w:line="260" w:lineRule="atLeast"/>
        <w:jc w:val="both"/>
        <w:rPr>
          <w:rFonts w:eastAsia="Calibri"/>
          <w:lang w:eastAsia="en-US"/>
        </w:rPr>
      </w:pPr>
    </w:p>
    <w:p w:rsidR="007701E5" w:rsidRPr="008D46F8" w:rsidRDefault="007701E5" w:rsidP="004B2ACA">
      <w:pPr>
        <w:pStyle w:val="Paragraphedeliste"/>
        <w:numPr>
          <w:ilvl w:val="0"/>
          <w:numId w:val="36"/>
        </w:numPr>
        <w:suppressAutoHyphens w:val="0"/>
        <w:spacing w:line="260" w:lineRule="atLeast"/>
        <w:jc w:val="both"/>
        <w:rPr>
          <w:rFonts w:eastAsia="Calibri"/>
          <w:lang w:eastAsia="en-US"/>
        </w:rPr>
      </w:pPr>
      <w:r w:rsidRPr="008D46F8">
        <w:rPr>
          <w:rFonts w:eastAsia="Calibri"/>
          <w:lang w:eastAsia="en-US"/>
        </w:rPr>
        <w:t>Volu</w:t>
      </w:r>
      <w:r w:rsidR="004B2ACA" w:rsidRPr="008D46F8">
        <w:rPr>
          <w:rFonts w:eastAsia="Calibri"/>
          <w:lang w:eastAsia="en-US"/>
        </w:rPr>
        <w:t>me of the receiving compartment = (0.5*0.5) * 0.5 =</w:t>
      </w:r>
      <w:r w:rsidRPr="008D46F8">
        <w:rPr>
          <w:rFonts w:eastAsia="Calibri"/>
          <w:lang w:eastAsia="en-US"/>
        </w:rPr>
        <w:t xml:space="preserve"> </w:t>
      </w:r>
      <w:r w:rsidRPr="008D46F8">
        <w:rPr>
          <w:rFonts w:eastAsia="Calibri"/>
          <w:b/>
          <w:lang w:eastAsia="en-US"/>
        </w:rPr>
        <w:t>0.125</w:t>
      </w:r>
      <w:r w:rsidRPr="008D46F8">
        <w:rPr>
          <w:rFonts w:eastAsia="Calibri"/>
          <w:lang w:eastAsia="en-US"/>
        </w:rPr>
        <w:t xml:space="preserve"> </w:t>
      </w:r>
      <w:r w:rsidRPr="008D46F8">
        <w:rPr>
          <w:rFonts w:eastAsia="Calibri"/>
          <w:b/>
          <w:lang w:eastAsia="en-US"/>
        </w:rPr>
        <w:t>m³</w:t>
      </w:r>
    </w:p>
    <w:p w:rsidR="004B2ACA" w:rsidRPr="008D46F8" w:rsidRDefault="004B2ACA" w:rsidP="004B2ACA">
      <w:pPr>
        <w:jc w:val="both"/>
        <w:rPr>
          <w:rFonts w:eastAsia="Calibri"/>
          <w:lang w:eastAsia="en-US"/>
        </w:rPr>
      </w:pPr>
    </w:p>
    <w:p w:rsidR="003253EB" w:rsidRDefault="004B2ACA" w:rsidP="004B2ACA">
      <w:pPr>
        <w:jc w:val="both"/>
        <w:rPr>
          <w:rFonts w:eastAsia="Calibri"/>
          <w:bCs/>
          <w:lang w:eastAsia="en-US"/>
        </w:rPr>
      </w:pPr>
      <w:r w:rsidRPr="008D46F8">
        <w:rPr>
          <w:rFonts w:eastAsia="Calibri"/>
          <w:bCs/>
          <w:lang w:eastAsia="en-US"/>
        </w:rPr>
        <w:t>Based on the previous data, environmental emissions for the scenario 5 are calculated with the following inputs.</w:t>
      </w:r>
    </w:p>
    <w:p w:rsidR="00C96642" w:rsidRPr="008D46F8" w:rsidRDefault="00C96642" w:rsidP="00C96642">
      <w:pPr>
        <w:spacing w:line="260" w:lineRule="atLeast"/>
        <w:jc w:val="both"/>
        <w:rPr>
          <w:rFonts w:eastAsia="Calibri"/>
          <w:lang w:eastAsia="en-US"/>
        </w:rPr>
      </w:pPr>
    </w:p>
    <w:p w:rsidR="00C96642" w:rsidRDefault="00C96642" w:rsidP="00032EE5">
      <w:pPr>
        <w:pStyle w:val="Paragraphedeliste"/>
        <w:numPr>
          <w:ilvl w:val="0"/>
          <w:numId w:val="51"/>
        </w:numPr>
        <w:jc w:val="both"/>
        <w:rPr>
          <w:rFonts w:eastAsia="Calibri"/>
          <w:u w:val="single"/>
          <w:lang w:eastAsia="en-US"/>
        </w:rPr>
      </w:pPr>
      <w:r w:rsidRPr="008D48A3">
        <w:rPr>
          <w:rFonts w:eastAsia="Calibri"/>
          <w:u w:val="single"/>
          <w:lang w:eastAsia="en-US"/>
        </w:rPr>
        <w:t>Worst-case doses and product:</w:t>
      </w:r>
    </w:p>
    <w:p w:rsidR="00C96642" w:rsidRDefault="00C96642" w:rsidP="00C96642">
      <w:pPr>
        <w:jc w:val="both"/>
        <w:rPr>
          <w:rFonts w:eastAsia="Calibri"/>
          <w:u w:val="single"/>
          <w:lang w:eastAsia="en-US"/>
        </w:rPr>
      </w:pPr>
    </w:p>
    <w:p w:rsidR="00C96642" w:rsidRPr="00532E62" w:rsidRDefault="00C96642" w:rsidP="00C96642">
      <w:pPr>
        <w:jc w:val="both"/>
        <w:rPr>
          <w:rFonts w:eastAsia="Calibri"/>
          <w:u w:val="single"/>
          <w:lang w:eastAsia="en-US"/>
        </w:rPr>
      </w:pPr>
      <w:r w:rsidRPr="00532E62">
        <w:rPr>
          <w:rFonts w:eastAsia="Calibri"/>
          <w:lang w:eastAsia="en-US"/>
        </w:rPr>
        <w:t xml:space="preserve">As only the ready to use product (Cresyl PAE) is claimed for this use, </w:t>
      </w:r>
      <w:r>
        <w:rPr>
          <w:rFonts w:eastAsia="Calibri"/>
          <w:lang w:eastAsia="en-US"/>
        </w:rPr>
        <w:t>it will be assessed.</w:t>
      </w:r>
    </w:p>
    <w:p w:rsidR="004B2ACA" w:rsidRPr="008D46F8" w:rsidRDefault="004B2ACA" w:rsidP="007701E5">
      <w:pPr>
        <w:spacing w:line="260" w:lineRule="atLeast"/>
        <w:jc w:val="both"/>
        <w:rPr>
          <w:rFonts w:eastAsia="Calibri"/>
          <w:lang w:eastAsia="en-US"/>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902"/>
        <w:gridCol w:w="868"/>
        <w:gridCol w:w="3476"/>
      </w:tblGrid>
      <w:tr w:rsidR="007701E5" w:rsidRPr="008D46F8" w:rsidTr="004B2ACA">
        <w:trPr>
          <w:trHeight w:val="340"/>
        </w:trPr>
        <w:tc>
          <w:tcPr>
            <w:tcW w:w="9266" w:type="dxa"/>
            <w:gridSpan w:val="4"/>
            <w:shd w:val="clear" w:color="auto" w:fill="FFFFCC"/>
            <w:vAlign w:val="center"/>
          </w:tcPr>
          <w:p w:rsidR="007701E5" w:rsidRPr="008D46F8" w:rsidRDefault="007701E5" w:rsidP="00F467D6">
            <w:pPr>
              <w:spacing w:before="60" w:after="60" w:line="260" w:lineRule="atLeast"/>
              <w:rPr>
                <w:rFonts w:eastAsia="Calibri" w:cs="Arial"/>
                <w:b/>
                <w:bCs/>
                <w:color w:val="000000"/>
                <w:sz w:val="18"/>
                <w:szCs w:val="18"/>
                <w:lang w:eastAsia="en-GB"/>
              </w:rPr>
            </w:pPr>
            <w:r w:rsidRPr="008D46F8">
              <w:rPr>
                <w:rFonts w:eastAsia="Calibri"/>
                <w:b/>
                <w:sz w:val="18"/>
                <w:szCs w:val="18"/>
                <w:lang w:eastAsia="en-US"/>
              </w:rPr>
              <w:t>Input parameters for calculating the local emission</w:t>
            </w:r>
          </w:p>
        </w:tc>
      </w:tr>
      <w:tr w:rsidR="007701E5" w:rsidRPr="008D46F8" w:rsidTr="004B2ACA">
        <w:trPr>
          <w:trHeight w:val="73"/>
        </w:trPr>
        <w:tc>
          <w:tcPr>
            <w:tcW w:w="4020" w:type="dxa"/>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 xml:space="preserve">Input </w:t>
            </w:r>
          </w:p>
        </w:tc>
        <w:tc>
          <w:tcPr>
            <w:tcW w:w="902" w:type="dxa"/>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 xml:space="preserve">Value </w:t>
            </w:r>
          </w:p>
        </w:tc>
        <w:tc>
          <w:tcPr>
            <w:tcW w:w="868" w:type="dxa"/>
            <w:shd w:val="clear" w:color="auto" w:fill="auto"/>
            <w:vAlign w:val="center"/>
          </w:tcPr>
          <w:p w:rsidR="007701E5" w:rsidRPr="008D46F8" w:rsidRDefault="007701E5" w:rsidP="00F467D6">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Unit</w:t>
            </w:r>
          </w:p>
        </w:tc>
        <w:tc>
          <w:tcPr>
            <w:tcW w:w="3476" w:type="dxa"/>
            <w:shd w:val="clear" w:color="auto" w:fill="auto"/>
            <w:vAlign w:val="center"/>
          </w:tcPr>
          <w:p w:rsidR="007701E5" w:rsidRPr="008D46F8" w:rsidRDefault="007701E5" w:rsidP="00F467D6">
            <w:pPr>
              <w:spacing w:before="60" w:after="60" w:line="260" w:lineRule="atLeast"/>
              <w:rPr>
                <w:rFonts w:eastAsia="Calibri" w:cs="Arial"/>
                <w:b/>
                <w:bCs/>
                <w:color w:val="000000"/>
                <w:sz w:val="18"/>
                <w:szCs w:val="18"/>
                <w:lang w:eastAsia="en-GB"/>
              </w:rPr>
            </w:pPr>
            <w:r w:rsidRPr="008D46F8">
              <w:rPr>
                <w:rFonts w:eastAsia="Calibri" w:cs="Arial"/>
                <w:b/>
                <w:bCs/>
                <w:color w:val="000000"/>
                <w:sz w:val="18"/>
                <w:szCs w:val="18"/>
                <w:lang w:eastAsia="en-GB"/>
              </w:rPr>
              <w:t>Remarks</w:t>
            </w:r>
          </w:p>
        </w:tc>
      </w:tr>
      <w:tr w:rsidR="007701E5" w:rsidRPr="008D46F8" w:rsidTr="004B2ACA">
        <w:trPr>
          <w:trHeight w:val="73"/>
        </w:trPr>
        <w:tc>
          <w:tcPr>
            <w:tcW w:w="9266" w:type="dxa"/>
            <w:gridSpan w:val="4"/>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olor w:val="000000"/>
                <w:sz w:val="18"/>
                <w:szCs w:val="18"/>
                <w:lang w:eastAsia="en-GB"/>
              </w:rPr>
              <w:t xml:space="preserve">Scenario 5: </w:t>
            </w:r>
            <w:r w:rsidRPr="008D46F8">
              <w:rPr>
                <w:rFonts w:eastAsia="Calibri"/>
                <w:bCs/>
                <w:sz w:val="18"/>
                <w:szCs w:val="18"/>
                <w:lang w:eastAsia="en-US"/>
              </w:rPr>
              <w:t>PT3 disinfection of private domestic animal housing</w:t>
            </w:r>
          </w:p>
        </w:tc>
      </w:tr>
      <w:tr w:rsidR="007701E5" w:rsidRPr="008D46F8" w:rsidTr="004B2ACA">
        <w:trPr>
          <w:trHeight w:val="91"/>
        </w:trPr>
        <w:tc>
          <w:tcPr>
            <w:tcW w:w="4020" w:type="dxa"/>
            <w:shd w:val="clear" w:color="auto" w:fill="auto"/>
            <w:vAlign w:val="center"/>
          </w:tcPr>
          <w:p w:rsidR="007701E5" w:rsidRPr="008D46F8" w:rsidRDefault="007701E5" w:rsidP="00F467D6">
            <w:pPr>
              <w:spacing w:before="60" w:after="60" w:line="260" w:lineRule="atLeast"/>
              <w:rPr>
                <w:rFonts w:eastAsia="Calibri"/>
                <w:color w:val="000000"/>
                <w:sz w:val="18"/>
                <w:szCs w:val="18"/>
                <w:lang w:eastAsia="en-GB"/>
              </w:rPr>
            </w:pPr>
            <w:r w:rsidRPr="008D46F8">
              <w:rPr>
                <w:rFonts w:eastAsia="Calibri"/>
                <w:color w:val="000000"/>
                <w:sz w:val="18"/>
                <w:szCs w:val="18"/>
                <w:lang w:eastAsia="en-GB"/>
              </w:rPr>
              <w:t>Quantity of active ingredient applied [Qai]</w:t>
            </w:r>
          </w:p>
        </w:tc>
        <w:tc>
          <w:tcPr>
            <w:tcW w:w="902" w:type="dxa"/>
            <w:shd w:val="clear" w:color="auto" w:fill="auto"/>
            <w:vAlign w:val="center"/>
          </w:tcPr>
          <w:p w:rsidR="006F29A4" w:rsidRPr="006F29A4" w:rsidRDefault="00F316A2" w:rsidP="00F467D6">
            <w:pPr>
              <w:spacing w:before="60" w:after="60" w:line="260" w:lineRule="atLeast"/>
              <w:rPr>
                <w:rFonts w:eastAsia="Calibri" w:cs="Arial"/>
                <w:sz w:val="18"/>
                <w:szCs w:val="18"/>
                <w:lang w:eastAsia="en-GB"/>
              </w:rPr>
            </w:pPr>
            <w:r w:rsidRPr="00032EE5">
              <w:rPr>
                <w:rFonts w:eastAsia="Calibri" w:cs="Arial"/>
                <w:sz w:val="18"/>
                <w:szCs w:val="18"/>
                <w:lang w:eastAsia="en-GB"/>
              </w:rPr>
              <w:t>8.10</w:t>
            </w:r>
            <w:r w:rsidR="007701E5" w:rsidRPr="00032EE5">
              <w:rPr>
                <w:rFonts w:eastAsia="Calibri" w:cs="Arial"/>
                <w:sz w:val="18"/>
                <w:szCs w:val="18"/>
                <w:lang w:eastAsia="en-GB"/>
              </w:rPr>
              <w:t xml:space="preserve"> x 10</w:t>
            </w:r>
            <w:r w:rsidR="007701E5" w:rsidRPr="00032EE5">
              <w:rPr>
                <w:rFonts w:eastAsia="Calibri" w:cs="Arial"/>
                <w:sz w:val="18"/>
                <w:szCs w:val="18"/>
                <w:vertAlign w:val="superscript"/>
                <w:lang w:eastAsia="en-GB"/>
              </w:rPr>
              <w:t>-5</w:t>
            </w:r>
          </w:p>
        </w:tc>
        <w:tc>
          <w:tcPr>
            <w:tcW w:w="868" w:type="dxa"/>
            <w:shd w:val="clear" w:color="auto" w:fill="auto"/>
            <w:vAlign w:val="center"/>
          </w:tcPr>
          <w:p w:rsidR="007701E5" w:rsidRPr="008D46F8" w:rsidRDefault="007701E5" w:rsidP="00F467D6">
            <w:pPr>
              <w:spacing w:before="60" w:after="60" w:line="260" w:lineRule="atLeast"/>
              <w:rPr>
                <w:rFonts w:eastAsia="Calibri"/>
                <w:sz w:val="18"/>
                <w:szCs w:val="18"/>
                <w:lang w:eastAsia="en-GB"/>
              </w:rPr>
            </w:pPr>
            <w:r w:rsidRPr="008D46F8">
              <w:rPr>
                <w:rFonts w:eastAsia="Calibri"/>
                <w:sz w:val="18"/>
                <w:szCs w:val="18"/>
                <w:lang w:eastAsia="en-GB"/>
              </w:rPr>
              <w:t>kg/m²</w:t>
            </w:r>
          </w:p>
        </w:tc>
        <w:tc>
          <w:tcPr>
            <w:tcW w:w="3476"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RTU product</w:t>
            </w:r>
            <w:r w:rsidR="00C96642">
              <w:rPr>
                <w:rFonts w:eastAsia="Calibri" w:cs="Arial"/>
                <w:sz w:val="18"/>
                <w:szCs w:val="18"/>
                <w:lang w:eastAsia="en-GB"/>
              </w:rPr>
              <w:t xml:space="preserve"> (See 3.)</w:t>
            </w:r>
            <w:r w:rsidRPr="008D46F8">
              <w:rPr>
                <w:rFonts w:eastAsia="Calibri" w:cs="Arial"/>
                <w:sz w:val="18"/>
                <w:szCs w:val="18"/>
                <w:lang w:eastAsia="en-GB"/>
              </w:rPr>
              <w:t>:</w:t>
            </w:r>
          </w:p>
          <w:p w:rsidR="001F144A" w:rsidRDefault="001F144A" w:rsidP="001F144A">
            <w:pPr>
              <w:pStyle w:val="Paragraphedeliste"/>
              <w:numPr>
                <w:ilvl w:val="0"/>
                <w:numId w:val="20"/>
              </w:numPr>
              <w:rPr>
                <w:rFonts w:eastAsia="Calibri" w:cs="Arial"/>
                <w:sz w:val="18"/>
                <w:szCs w:val="18"/>
                <w:lang w:eastAsia="en-GB"/>
              </w:rPr>
            </w:pPr>
            <w:r>
              <w:rPr>
                <w:rFonts w:eastAsia="Calibri" w:cs="Arial"/>
                <w:sz w:val="18"/>
                <w:szCs w:val="18"/>
                <w:lang w:eastAsia="en-GB"/>
              </w:rPr>
              <w:t xml:space="preserve">Concentration = </w:t>
            </w:r>
            <w:r w:rsidRPr="008D48A3">
              <w:rPr>
                <w:rFonts w:eastAsia="Calibri" w:cs="Arial"/>
                <w:sz w:val="18"/>
                <w:szCs w:val="18"/>
                <w:lang w:eastAsia="en-GB"/>
              </w:rPr>
              <w:t>0.</w:t>
            </w:r>
            <w:r>
              <w:rPr>
                <w:rFonts w:eastAsia="Calibri" w:cs="Arial"/>
                <w:sz w:val="18"/>
                <w:szCs w:val="18"/>
                <w:lang w:eastAsia="en-GB"/>
              </w:rPr>
              <w:t>319</w:t>
            </w:r>
            <w:r w:rsidR="00132099">
              <w:rPr>
                <w:rFonts w:eastAsia="Calibri" w:cs="Arial"/>
                <w:sz w:val="18"/>
                <w:szCs w:val="18"/>
                <w:lang w:eastAsia="en-GB"/>
              </w:rPr>
              <w:t>% w/w CMK</w:t>
            </w:r>
          </w:p>
          <w:p w:rsidR="001F144A" w:rsidRDefault="001F144A" w:rsidP="001F144A">
            <w:pPr>
              <w:pStyle w:val="Paragraphedeliste"/>
              <w:numPr>
                <w:ilvl w:val="0"/>
                <w:numId w:val="20"/>
              </w:numPr>
              <w:rPr>
                <w:rFonts w:eastAsia="Calibri" w:cs="Arial"/>
                <w:sz w:val="18"/>
                <w:szCs w:val="18"/>
                <w:lang w:eastAsia="en-GB"/>
              </w:rPr>
            </w:pPr>
            <w:r>
              <w:rPr>
                <w:rFonts w:eastAsia="Calibri" w:cs="Arial"/>
                <w:sz w:val="18"/>
                <w:szCs w:val="18"/>
                <w:lang w:eastAsia="en-GB"/>
              </w:rPr>
              <w:t>Application rate =  0.025</w:t>
            </w:r>
            <w:r w:rsidR="0056728D">
              <w:rPr>
                <w:rFonts w:eastAsia="Calibri" w:cs="Arial"/>
                <w:sz w:val="18"/>
                <w:szCs w:val="18"/>
                <w:lang w:eastAsia="en-GB"/>
              </w:rPr>
              <w:t>4</w:t>
            </w:r>
            <w:r>
              <w:rPr>
                <w:rFonts w:eastAsia="Calibri" w:cs="Arial"/>
                <w:sz w:val="18"/>
                <w:szCs w:val="18"/>
                <w:lang w:eastAsia="en-GB"/>
              </w:rPr>
              <w:t xml:space="preserve"> L product/m²</w:t>
            </w:r>
          </w:p>
          <w:p w:rsidR="001F144A" w:rsidRPr="00032EE5" w:rsidRDefault="001F144A" w:rsidP="00032EE5">
            <w:pPr>
              <w:pStyle w:val="Paragraphedeliste"/>
              <w:numPr>
                <w:ilvl w:val="0"/>
                <w:numId w:val="20"/>
              </w:numPr>
              <w:suppressAutoHyphens w:val="0"/>
              <w:spacing w:before="60" w:after="60" w:line="260" w:lineRule="atLeast"/>
              <w:rPr>
                <w:rFonts w:eastAsia="Calibri" w:cs="Arial"/>
                <w:sz w:val="18"/>
                <w:szCs w:val="18"/>
                <w:lang w:eastAsia="en-GB"/>
              </w:rPr>
            </w:pPr>
            <w:r w:rsidRPr="00032EE5">
              <w:rPr>
                <w:rFonts w:eastAsia="Calibri" w:cs="Arial"/>
                <w:sz w:val="18"/>
                <w:szCs w:val="18"/>
                <w:lang w:eastAsia="en-GB"/>
              </w:rPr>
              <w:t>Density ~1</w:t>
            </w:r>
          </w:p>
        </w:tc>
      </w:tr>
      <w:tr w:rsidR="007701E5" w:rsidRPr="008D46F8" w:rsidTr="004B2ACA">
        <w:trPr>
          <w:trHeight w:val="91"/>
        </w:trPr>
        <w:tc>
          <w:tcPr>
            <w:tcW w:w="4020" w:type="dxa"/>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Area of the treated animal housing [AREA]</w:t>
            </w:r>
          </w:p>
        </w:tc>
        <w:tc>
          <w:tcPr>
            <w:tcW w:w="902"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5</w:t>
            </w:r>
          </w:p>
        </w:tc>
        <w:tc>
          <w:tcPr>
            <w:tcW w:w="868" w:type="dxa"/>
            <w:shd w:val="clear" w:color="auto" w:fill="auto"/>
            <w:vAlign w:val="center"/>
          </w:tcPr>
          <w:p w:rsidR="007701E5" w:rsidRPr="008D46F8" w:rsidRDefault="007701E5" w:rsidP="00F467D6">
            <w:pPr>
              <w:spacing w:before="60" w:after="60" w:line="260" w:lineRule="atLeast"/>
              <w:rPr>
                <w:rFonts w:eastAsia="Calibri"/>
                <w:sz w:val="18"/>
                <w:szCs w:val="18"/>
                <w:lang w:eastAsia="en-GB"/>
              </w:rPr>
            </w:pPr>
            <w:r w:rsidRPr="008D46F8">
              <w:rPr>
                <w:rFonts w:eastAsia="Calibri"/>
                <w:sz w:val="18"/>
                <w:szCs w:val="18"/>
                <w:lang w:eastAsia="en-GB"/>
              </w:rPr>
              <w:t>m²</w:t>
            </w:r>
          </w:p>
        </w:tc>
        <w:tc>
          <w:tcPr>
            <w:tcW w:w="3476" w:type="dxa"/>
            <w:shd w:val="clear" w:color="auto" w:fill="auto"/>
            <w:vAlign w:val="center"/>
          </w:tcPr>
          <w:p w:rsidR="007701E5" w:rsidRPr="008D46F8" w:rsidRDefault="007701E5">
            <w:pPr>
              <w:spacing w:before="60" w:after="60" w:line="260" w:lineRule="atLeast"/>
              <w:rPr>
                <w:rFonts w:eastAsia="Calibri" w:cs="Arial"/>
                <w:sz w:val="18"/>
                <w:szCs w:val="18"/>
                <w:lang w:eastAsia="en-GB"/>
              </w:rPr>
            </w:pPr>
            <w:r w:rsidRPr="008D46F8">
              <w:rPr>
                <w:rFonts w:eastAsia="Calibri" w:cs="Arial"/>
                <w:sz w:val="18"/>
                <w:szCs w:val="18"/>
                <w:lang w:eastAsia="en-GB"/>
              </w:rPr>
              <w:t>See calculations above</w:t>
            </w:r>
            <w:r w:rsidR="00941DBB" w:rsidRPr="008D46F8">
              <w:rPr>
                <w:rFonts w:eastAsia="Calibri" w:cs="Arial"/>
                <w:sz w:val="18"/>
                <w:szCs w:val="18"/>
                <w:lang w:eastAsia="en-GB"/>
              </w:rPr>
              <w:t xml:space="preserve"> (</w:t>
            </w:r>
            <w:r w:rsidR="00C96642">
              <w:rPr>
                <w:rFonts w:eastAsia="Calibri" w:cs="Arial"/>
                <w:sz w:val="18"/>
                <w:szCs w:val="18"/>
                <w:lang w:eastAsia="en-GB"/>
              </w:rPr>
              <w:t>1</w:t>
            </w:r>
            <w:r w:rsidR="00941DBB" w:rsidRPr="008D46F8">
              <w:rPr>
                <w:rFonts w:eastAsia="Calibri" w:cs="Arial"/>
                <w:sz w:val="18"/>
                <w:szCs w:val="18"/>
                <w:lang w:eastAsia="en-GB"/>
              </w:rPr>
              <w:t>.)</w:t>
            </w:r>
          </w:p>
        </w:tc>
      </w:tr>
      <w:tr w:rsidR="007701E5" w:rsidRPr="008D46F8" w:rsidTr="004B2ACA">
        <w:trPr>
          <w:trHeight w:val="91"/>
        </w:trPr>
        <w:tc>
          <w:tcPr>
            <w:tcW w:w="4020" w:type="dxa"/>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t>Receiving soil volume [V</w:t>
            </w:r>
            <w:r w:rsidRPr="008D46F8">
              <w:rPr>
                <w:rFonts w:eastAsia="Calibri" w:cs="Arial"/>
                <w:color w:val="000000"/>
                <w:szCs w:val="18"/>
                <w:vertAlign w:val="subscript"/>
                <w:lang w:eastAsia="en-GB"/>
              </w:rPr>
              <w:t>soi</w:t>
            </w:r>
            <w:r w:rsidRPr="008D46F8">
              <w:rPr>
                <w:rFonts w:eastAsia="Calibri" w:cs="Arial"/>
                <w:color w:val="000000"/>
                <w:szCs w:val="18"/>
                <w:lang w:eastAsia="en-GB"/>
              </w:rPr>
              <w:t>l</w:t>
            </w:r>
            <w:r w:rsidRPr="008D46F8">
              <w:rPr>
                <w:rFonts w:eastAsia="Calibri" w:cs="Arial"/>
                <w:color w:val="000000"/>
                <w:sz w:val="18"/>
                <w:szCs w:val="18"/>
                <w:lang w:eastAsia="en-GB"/>
              </w:rPr>
              <w:t>]</w:t>
            </w:r>
          </w:p>
        </w:tc>
        <w:tc>
          <w:tcPr>
            <w:tcW w:w="902"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0.125</w:t>
            </w:r>
          </w:p>
        </w:tc>
        <w:tc>
          <w:tcPr>
            <w:tcW w:w="868"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m³</w:t>
            </w:r>
          </w:p>
        </w:tc>
        <w:tc>
          <w:tcPr>
            <w:tcW w:w="3476"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See calculations above</w:t>
            </w:r>
            <w:r w:rsidR="00941DBB" w:rsidRPr="008D46F8">
              <w:rPr>
                <w:rFonts w:eastAsia="Calibri" w:cs="Arial"/>
                <w:sz w:val="18"/>
                <w:szCs w:val="18"/>
                <w:lang w:eastAsia="en-GB"/>
              </w:rPr>
              <w:t xml:space="preserve"> (</w:t>
            </w:r>
            <w:r w:rsidR="00C96642">
              <w:rPr>
                <w:rFonts w:eastAsia="Calibri" w:cs="Arial"/>
                <w:sz w:val="18"/>
                <w:szCs w:val="18"/>
                <w:lang w:eastAsia="en-GB"/>
              </w:rPr>
              <w:t>2</w:t>
            </w:r>
            <w:r w:rsidR="00941DBB" w:rsidRPr="008D46F8">
              <w:rPr>
                <w:rFonts w:eastAsia="Calibri" w:cs="Arial"/>
                <w:sz w:val="18"/>
                <w:szCs w:val="18"/>
                <w:lang w:eastAsia="en-GB"/>
              </w:rPr>
              <w:t>.)</w:t>
            </w:r>
          </w:p>
        </w:tc>
      </w:tr>
      <w:tr w:rsidR="007701E5" w:rsidRPr="008D46F8" w:rsidTr="004B2ACA">
        <w:trPr>
          <w:trHeight w:val="91"/>
        </w:trPr>
        <w:tc>
          <w:tcPr>
            <w:tcW w:w="4020" w:type="dxa"/>
            <w:shd w:val="clear" w:color="auto" w:fill="auto"/>
            <w:vAlign w:val="center"/>
          </w:tcPr>
          <w:p w:rsidR="007701E5" w:rsidRPr="008D46F8" w:rsidRDefault="007701E5" w:rsidP="00F467D6">
            <w:pPr>
              <w:spacing w:before="60" w:after="60" w:line="260" w:lineRule="atLeast"/>
              <w:rPr>
                <w:rFonts w:eastAsia="Calibri" w:cs="Arial"/>
                <w:color w:val="000000"/>
                <w:sz w:val="18"/>
                <w:szCs w:val="18"/>
                <w:lang w:eastAsia="en-GB"/>
              </w:rPr>
            </w:pPr>
            <w:r w:rsidRPr="008D46F8">
              <w:rPr>
                <w:rFonts w:eastAsia="Calibri" w:cs="Arial"/>
                <w:color w:val="000000"/>
                <w:sz w:val="18"/>
                <w:szCs w:val="18"/>
                <w:lang w:eastAsia="en-GB"/>
              </w:rPr>
              <w:lastRenderedPageBreak/>
              <w:t>Bulk density of wet soil [RHO</w:t>
            </w:r>
            <w:r w:rsidRPr="008D46F8">
              <w:rPr>
                <w:rFonts w:eastAsia="Calibri" w:cs="Arial"/>
                <w:color w:val="000000"/>
                <w:szCs w:val="18"/>
                <w:vertAlign w:val="subscript"/>
                <w:lang w:eastAsia="en-GB"/>
              </w:rPr>
              <w:t>soil</w:t>
            </w:r>
            <w:r w:rsidRPr="008D46F8">
              <w:rPr>
                <w:rFonts w:eastAsia="Calibri" w:cs="Arial"/>
                <w:color w:val="000000"/>
                <w:sz w:val="18"/>
                <w:szCs w:val="18"/>
                <w:lang w:eastAsia="en-GB"/>
              </w:rPr>
              <w:t>]</w:t>
            </w:r>
          </w:p>
        </w:tc>
        <w:tc>
          <w:tcPr>
            <w:tcW w:w="902"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1700</w:t>
            </w:r>
          </w:p>
        </w:tc>
        <w:tc>
          <w:tcPr>
            <w:tcW w:w="868"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kg</w:t>
            </w:r>
            <w:r w:rsidR="00C96642">
              <w:rPr>
                <w:rFonts w:eastAsia="Calibri" w:cs="Arial"/>
                <w:sz w:val="18"/>
                <w:szCs w:val="18"/>
                <w:lang w:eastAsia="en-GB"/>
              </w:rPr>
              <w:t xml:space="preserve"> </w:t>
            </w:r>
            <w:r w:rsidRPr="008D46F8">
              <w:rPr>
                <w:rFonts w:eastAsia="Calibri" w:cs="Arial"/>
                <w:sz w:val="18"/>
                <w:szCs w:val="18"/>
                <w:lang w:eastAsia="en-GB"/>
              </w:rPr>
              <w:t>ww/m³</w:t>
            </w:r>
          </w:p>
        </w:tc>
        <w:tc>
          <w:tcPr>
            <w:tcW w:w="3476" w:type="dxa"/>
            <w:shd w:val="clear" w:color="auto" w:fill="auto"/>
            <w:vAlign w:val="center"/>
          </w:tcPr>
          <w:p w:rsidR="007701E5" w:rsidRPr="008D46F8" w:rsidRDefault="007701E5" w:rsidP="00F467D6">
            <w:pPr>
              <w:spacing w:before="60" w:after="60" w:line="260" w:lineRule="atLeast"/>
              <w:rPr>
                <w:rFonts w:eastAsia="Calibri" w:cs="Arial"/>
                <w:sz w:val="18"/>
                <w:szCs w:val="18"/>
                <w:lang w:eastAsia="en-GB"/>
              </w:rPr>
            </w:pPr>
            <w:r w:rsidRPr="008D46F8">
              <w:rPr>
                <w:rFonts w:eastAsia="Calibri" w:cs="Arial"/>
                <w:sz w:val="18"/>
                <w:szCs w:val="18"/>
                <w:lang w:eastAsia="en-GB"/>
              </w:rPr>
              <w:t>Default value (ESD PT18, 2008)</w:t>
            </w:r>
          </w:p>
        </w:tc>
      </w:tr>
      <w:tr w:rsidR="004B2ACA" w:rsidRPr="008D46F8" w:rsidTr="005C558A">
        <w:trPr>
          <w:trHeight w:val="91"/>
        </w:trPr>
        <w:tc>
          <w:tcPr>
            <w:tcW w:w="9266" w:type="dxa"/>
            <w:gridSpan w:val="4"/>
            <w:shd w:val="clear" w:color="auto" w:fill="auto"/>
            <w:vAlign w:val="center"/>
          </w:tcPr>
          <w:p w:rsidR="004B2ACA" w:rsidRPr="008D46F8" w:rsidRDefault="004B2ACA" w:rsidP="00F467D6">
            <w:pPr>
              <w:spacing w:before="60" w:after="60" w:line="260" w:lineRule="atLeast"/>
              <w:rPr>
                <w:rFonts w:eastAsia="Calibri" w:cs="Arial"/>
                <w:color w:val="000000"/>
                <w:sz w:val="18"/>
                <w:szCs w:val="18"/>
                <w:lang w:eastAsia="en-GB"/>
              </w:rPr>
            </w:pPr>
            <w:r w:rsidRPr="008D46F8">
              <w:rPr>
                <w:rFonts w:eastAsia="Calibri" w:cs="Arial"/>
                <w:b/>
                <w:bCs/>
                <w:color w:val="000000"/>
                <w:sz w:val="18"/>
                <w:szCs w:val="18"/>
                <w:lang w:eastAsia="en-GB"/>
              </w:rPr>
              <w:t>Output</w:t>
            </w:r>
          </w:p>
        </w:tc>
      </w:tr>
      <w:tr w:rsidR="004B2ACA" w:rsidRPr="008D46F8" w:rsidTr="004B2ACA">
        <w:trPr>
          <w:trHeight w:val="91"/>
        </w:trPr>
        <w:tc>
          <w:tcPr>
            <w:tcW w:w="4020" w:type="dxa"/>
            <w:shd w:val="clear" w:color="auto" w:fill="auto"/>
            <w:vAlign w:val="center"/>
          </w:tcPr>
          <w:p w:rsidR="004B2ACA" w:rsidRPr="008D46F8" w:rsidRDefault="004B2ACA" w:rsidP="004B2ACA">
            <w:pPr>
              <w:spacing w:before="60" w:after="60" w:line="260" w:lineRule="atLeast"/>
              <w:rPr>
                <w:rFonts w:eastAsia="Calibri" w:cs="Arial"/>
                <w:color w:val="000000"/>
                <w:sz w:val="18"/>
                <w:szCs w:val="18"/>
                <w:lang w:eastAsia="en-GB"/>
              </w:rPr>
            </w:pPr>
            <w:r w:rsidRPr="008D46F8">
              <w:rPr>
                <w:rFonts w:eastAsia="Calibri" w:cs="Arial"/>
                <w:b/>
                <w:color w:val="000000"/>
                <w:sz w:val="18"/>
                <w:szCs w:val="18"/>
                <w:lang w:eastAsia="en-GB"/>
              </w:rPr>
              <w:t>Local emission to soil surrounding entrance [Elocal</w:t>
            </w:r>
            <w:r w:rsidRPr="008D46F8">
              <w:rPr>
                <w:rFonts w:eastAsia="Calibri" w:cs="Arial"/>
                <w:b/>
                <w:color w:val="000000"/>
                <w:szCs w:val="18"/>
                <w:vertAlign w:val="subscript"/>
                <w:lang w:eastAsia="en-GB"/>
              </w:rPr>
              <w:t>soil-entrance</w:t>
            </w:r>
            <w:r w:rsidRPr="008D46F8">
              <w:rPr>
                <w:rFonts w:eastAsia="Calibri" w:cs="Arial"/>
                <w:b/>
                <w:color w:val="000000"/>
                <w:sz w:val="18"/>
                <w:szCs w:val="18"/>
                <w:lang w:eastAsia="en-GB"/>
              </w:rPr>
              <w:t>]</w:t>
            </w:r>
          </w:p>
        </w:tc>
        <w:tc>
          <w:tcPr>
            <w:tcW w:w="902" w:type="dxa"/>
            <w:shd w:val="clear" w:color="auto" w:fill="auto"/>
            <w:vAlign w:val="center"/>
          </w:tcPr>
          <w:p w:rsidR="00572765" w:rsidRPr="008D46F8" w:rsidRDefault="00CD7ED1" w:rsidP="00032EE5">
            <w:pPr>
              <w:spacing w:before="60" w:after="60" w:line="260" w:lineRule="atLeast"/>
              <w:jc w:val="center"/>
              <w:rPr>
                <w:rFonts w:eastAsia="Calibri" w:cs="Arial"/>
                <w:b/>
                <w:sz w:val="18"/>
                <w:szCs w:val="18"/>
                <w:lang w:eastAsia="en-GB"/>
              </w:rPr>
            </w:pPr>
            <w:r w:rsidRPr="00032EE5">
              <w:rPr>
                <w:rFonts w:eastAsia="Calibri" w:cs="Arial"/>
                <w:b/>
                <w:sz w:val="18"/>
                <w:szCs w:val="18"/>
                <w:lang w:eastAsia="en-GB"/>
              </w:rPr>
              <w:t>4.05</w:t>
            </w:r>
            <w:r w:rsidR="00572765" w:rsidRPr="00032EE5">
              <w:rPr>
                <w:rFonts w:eastAsia="Calibri" w:cs="Arial"/>
                <w:b/>
                <w:sz w:val="18"/>
                <w:szCs w:val="18"/>
                <w:lang w:eastAsia="en-GB"/>
              </w:rPr>
              <w:t>E-04</w:t>
            </w:r>
          </w:p>
        </w:tc>
        <w:tc>
          <w:tcPr>
            <w:tcW w:w="868" w:type="dxa"/>
            <w:shd w:val="clear" w:color="auto" w:fill="auto"/>
            <w:vAlign w:val="center"/>
          </w:tcPr>
          <w:p w:rsidR="004B2ACA" w:rsidRPr="00032EE5" w:rsidRDefault="004B2ACA" w:rsidP="00F467D6">
            <w:pPr>
              <w:spacing w:before="60" w:after="60" w:line="260" w:lineRule="atLeast"/>
              <w:rPr>
                <w:rFonts w:eastAsia="Calibri" w:cs="Arial"/>
                <w:sz w:val="18"/>
                <w:szCs w:val="18"/>
                <w:lang w:eastAsia="en-GB"/>
              </w:rPr>
            </w:pPr>
            <w:r w:rsidRPr="00032EE5">
              <w:rPr>
                <w:rFonts w:eastAsia="Calibri" w:cs="Arial"/>
                <w:sz w:val="18"/>
                <w:szCs w:val="18"/>
                <w:lang w:eastAsia="en-GB"/>
              </w:rPr>
              <w:t>kgww/d</w:t>
            </w:r>
          </w:p>
        </w:tc>
        <w:tc>
          <w:tcPr>
            <w:tcW w:w="3476" w:type="dxa"/>
            <w:shd w:val="clear" w:color="auto" w:fill="auto"/>
            <w:vAlign w:val="center"/>
          </w:tcPr>
          <w:p w:rsidR="004B2ACA" w:rsidRPr="008D46F8" w:rsidRDefault="004B2ACA" w:rsidP="00F467D6">
            <w:pPr>
              <w:spacing w:before="60" w:after="60" w:line="260" w:lineRule="atLeast"/>
              <w:rPr>
                <w:rFonts w:eastAsia="Calibri" w:cs="Arial"/>
                <w:sz w:val="18"/>
                <w:szCs w:val="18"/>
                <w:lang w:eastAsia="en-GB"/>
              </w:rPr>
            </w:pPr>
          </w:p>
        </w:tc>
      </w:tr>
    </w:tbl>
    <w:p w:rsidR="007701E5" w:rsidRPr="008D46F8" w:rsidRDefault="007701E5" w:rsidP="007701E5">
      <w:pPr>
        <w:spacing w:line="260" w:lineRule="atLeast"/>
        <w:rPr>
          <w:rFonts w:eastAsia="Calibri"/>
          <w:lang w:eastAsia="en-US"/>
        </w:rPr>
      </w:pPr>
    </w:p>
    <w:p w:rsidR="00D27D05" w:rsidRDefault="00D27D05" w:rsidP="00116C3F">
      <w:pPr>
        <w:rPr>
          <w:rFonts w:eastAsia="Calibri"/>
          <w:lang w:eastAsia="en-US"/>
        </w:rPr>
      </w:pPr>
    </w:p>
    <w:p w:rsidR="009D0C0B" w:rsidRPr="008D46F8" w:rsidRDefault="00FA480B" w:rsidP="00EC0A8A">
      <w:pPr>
        <w:pStyle w:val="Titre5"/>
        <w:numPr>
          <w:ilvl w:val="0"/>
          <w:numId w:val="0"/>
        </w:numPr>
        <w:ind w:left="1008" w:hanging="1008"/>
        <w:rPr>
          <w:rFonts w:eastAsia="Calibri"/>
          <w:b/>
          <w:i/>
          <w:szCs w:val="22"/>
          <w:lang w:val="en-GB" w:eastAsia="en-US"/>
        </w:rPr>
      </w:pPr>
      <w:r w:rsidRPr="008D46F8">
        <w:rPr>
          <w:rFonts w:eastAsia="Calibri"/>
          <w:b/>
          <w:i/>
          <w:szCs w:val="22"/>
          <w:lang w:val="en-GB" w:eastAsia="en-US"/>
        </w:rPr>
        <w:t>Fate and distribution in exposed environmental compartments</w:t>
      </w:r>
    </w:p>
    <w:p w:rsidR="00DB1677" w:rsidRPr="008D46F8" w:rsidRDefault="000A43CF" w:rsidP="00DB1677">
      <w:pPr>
        <w:spacing w:line="260" w:lineRule="atLeast"/>
        <w:jc w:val="both"/>
        <w:rPr>
          <w:rFonts w:eastAsia="Calibri"/>
          <w:lang w:eastAsia="en-US"/>
        </w:rPr>
      </w:pPr>
      <w:r w:rsidRPr="008D46F8">
        <w:rPr>
          <w:rFonts w:eastAsia="Calibri"/>
          <w:lang w:eastAsia="en-US"/>
        </w:rPr>
        <w:t>For indoor applications (scenario 1)</w:t>
      </w:r>
      <w:r w:rsidR="00DB1677" w:rsidRPr="008D46F8">
        <w:rPr>
          <w:rFonts w:eastAsia="Calibri"/>
          <w:lang w:eastAsia="en-US"/>
        </w:rPr>
        <w:t xml:space="preserve"> and outdoor applications in urban areas where </w:t>
      </w:r>
      <w:r w:rsidR="003B158A" w:rsidRPr="008D46F8">
        <w:rPr>
          <w:rFonts w:eastAsia="Calibri"/>
          <w:lang w:eastAsia="en-US"/>
        </w:rPr>
        <w:t>wastewater</w:t>
      </w:r>
      <w:r w:rsidR="00DB1677" w:rsidRPr="008D46F8">
        <w:rPr>
          <w:rFonts w:eastAsia="Calibri"/>
          <w:lang w:eastAsia="en-US"/>
        </w:rPr>
        <w:t xml:space="preserve"> is directed </w:t>
      </w:r>
      <w:r w:rsidR="00B00E6E">
        <w:rPr>
          <w:rFonts w:eastAsia="Calibri"/>
          <w:lang w:eastAsia="en-US"/>
        </w:rPr>
        <w:t>to the sewer</w:t>
      </w:r>
      <w:r w:rsidR="00DB1677" w:rsidRPr="008D46F8">
        <w:rPr>
          <w:rFonts w:eastAsia="Calibri"/>
          <w:lang w:eastAsia="en-US"/>
        </w:rPr>
        <w:t xml:space="preserve"> (scenario 2)</w:t>
      </w:r>
      <w:r w:rsidRPr="008D46F8">
        <w:rPr>
          <w:rFonts w:eastAsia="Calibri"/>
          <w:lang w:eastAsia="en-US"/>
        </w:rPr>
        <w:t xml:space="preserve">, the primary receiving compartment is the </w:t>
      </w:r>
      <w:r w:rsidR="00390070">
        <w:rPr>
          <w:rFonts w:eastAsia="Calibri"/>
          <w:lang w:eastAsia="en-US"/>
        </w:rPr>
        <w:t>sewage</w:t>
      </w:r>
      <w:r w:rsidR="00B00E6E">
        <w:rPr>
          <w:rFonts w:eastAsia="Calibri"/>
          <w:lang w:eastAsia="en-US"/>
        </w:rPr>
        <w:t xml:space="preserve"> treatment plant</w:t>
      </w:r>
      <w:r w:rsidRPr="008D46F8">
        <w:rPr>
          <w:rFonts w:eastAsia="Calibri"/>
          <w:lang w:eastAsia="en-US"/>
        </w:rPr>
        <w:t>. After entering th</w:t>
      </w:r>
      <w:r w:rsidR="00B00E6E">
        <w:rPr>
          <w:rFonts w:eastAsia="Calibri"/>
          <w:lang w:eastAsia="en-US"/>
        </w:rPr>
        <w:t>is compartment</w:t>
      </w:r>
      <w:r w:rsidRPr="008D46F8">
        <w:rPr>
          <w:rFonts w:eastAsia="Calibri"/>
          <w:lang w:eastAsia="en-US"/>
        </w:rPr>
        <w:t xml:space="preserve">, </w:t>
      </w:r>
      <w:r w:rsidR="00390070">
        <w:rPr>
          <w:rFonts w:eastAsia="Calibri"/>
          <w:lang w:eastAsia="en-US"/>
        </w:rPr>
        <w:t xml:space="preserve">a </w:t>
      </w:r>
      <w:r w:rsidRPr="008D46F8">
        <w:rPr>
          <w:rFonts w:eastAsia="Calibri"/>
          <w:lang w:eastAsia="en-US"/>
        </w:rPr>
        <w:t>part of the active substance will be degraded. The remaining fractions of the active substance will then d</w:t>
      </w:r>
      <w:r w:rsidR="00DB1677" w:rsidRPr="008D46F8">
        <w:rPr>
          <w:rFonts w:eastAsia="Calibri"/>
          <w:lang w:eastAsia="en-US"/>
        </w:rPr>
        <w:t>istribute in</w:t>
      </w:r>
      <w:r w:rsidR="00C179EC" w:rsidRPr="008D46F8">
        <w:rPr>
          <w:rFonts w:eastAsia="Calibri"/>
          <w:lang w:eastAsia="en-US"/>
        </w:rPr>
        <w:t>to</w:t>
      </w:r>
      <w:r w:rsidR="00DB1677" w:rsidRPr="008D46F8">
        <w:rPr>
          <w:rFonts w:eastAsia="Calibri"/>
          <w:lang w:eastAsia="en-US"/>
        </w:rPr>
        <w:t xml:space="preserve"> the environment.</w:t>
      </w:r>
    </w:p>
    <w:p w:rsidR="000A43CF" w:rsidRPr="008D46F8" w:rsidRDefault="000A43CF" w:rsidP="000A43CF">
      <w:pPr>
        <w:spacing w:line="260" w:lineRule="atLeast"/>
        <w:jc w:val="both"/>
        <w:rPr>
          <w:rFonts w:eastAsia="Calibri"/>
          <w:lang w:eastAsia="en-US"/>
        </w:rPr>
      </w:pPr>
    </w:p>
    <w:p w:rsidR="000A43CF" w:rsidRPr="008D46F8" w:rsidRDefault="000A43CF" w:rsidP="000A43CF">
      <w:pPr>
        <w:spacing w:line="260" w:lineRule="atLeast"/>
        <w:jc w:val="both"/>
        <w:rPr>
          <w:rFonts w:eastAsia="Calibri"/>
          <w:lang w:eastAsia="en-US"/>
        </w:rPr>
      </w:pPr>
      <w:r w:rsidRPr="008D46F8">
        <w:rPr>
          <w:rFonts w:eastAsia="Calibri"/>
          <w:lang w:eastAsia="en-US"/>
        </w:rPr>
        <w:t xml:space="preserve">For outdoor applications in urban areas </w:t>
      </w:r>
      <w:r w:rsidR="00231759">
        <w:rPr>
          <w:rFonts w:eastAsia="Calibri"/>
          <w:lang w:eastAsia="en-US"/>
        </w:rPr>
        <w:t>having</w:t>
      </w:r>
      <w:r w:rsidR="00231759" w:rsidRPr="008D46F8">
        <w:rPr>
          <w:rFonts w:eastAsia="Calibri"/>
          <w:lang w:eastAsia="en-US"/>
        </w:rPr>
        <w:t xml:space="preserve"> </w:t>
      </w:r>
      <w:r w:rsidRPr="008D46F8">
        <w:rPr>
          <w:rFonts w:eastAsia="Calibri"/>
          <w:lang w:eastAsia="en-US"/>
        </w:rPr>
        <w:t>a separate sewer system</w:t>
      </w:r>
      <w:r w:rsidR="00DB1677" w:rsidRPr="008D46F8">
        <w:rPr>
          <w:rFonts w:eastAsia="Calibri"/>
          <w:lang w:eastAsia="en-US"/>
        </w:rPr>
        <w:t xml:space="preserve"> (scenario 3)</w:t>
      </w:r>
      <w:r w:rsidRPr="008D46F8">
        <w:rPr>
          <w:rFonts w:eastAsia="Calibri"/>
          <w:lang w:eastAsia="en-US"/>
        </w:rPr>
        <w:t>, the primary compartment is surface water. The active substance then distributes between water and sediment.</w:t>
      </w:r>
    </w:p>
    <w:p w:rsidR="000A43CF" w:rsidRPr="008D46F8" w:rsidRDefault="000A43CF" w:rsidP="000A43CF">
      <w:pPr>
        <w:spacing w:line="260" w:lineRule="atLeast"/>
        <w:jc w:val="both"/>
        <w:rPr>
          <w:rFonts w:eastAsia="Calibri"/>
          <w:lang w:eastAsia="en-US"/>
        </w:rPr>
      </w:pPr>
    </w:p>
    <w:p w:rsidR="000A43CF" w:rsidRPr="008D46F8" w:rsidRDefault="000A43CF" w:rsidP="000A43CF">
      <w:pPr>
        <w:spacing w:line="260" w:lineRule="atLeast"/>
        <w:jc w:val="both"/>
        <w:rPr>
          <w:rFonts w:eastAsia="Calibri"/>
          <w:lang w:eastAsia="en-US"/>
        </w:rPr>
      </w:pPr>
      <w:r w:rsidRPr="008D46F8">
        <w:rPr>
          <w:rFonts w:eastAsia="Calibri"/>
          <w:lang w:eastAsia="en-US"/>
        </w:rPr>
        <w:t>For outdoor applications in a rural area (scenario 4 and scenario 5), the primary receiving compartment is the soil. From the soil, a fraction of the active substance can leach to the groundwater.</w:t>
      </w:r>
    </w:p>
    <w:p w:rsidR="000A43CF" w:rsidRPr="008D46F8" w:rsidRDefault="000A43CF">
      <w:pPr>
        <w:rPr>
          <w:rFonts w:ascii="Times New Roman" w:eastAsia="Calibri" w:hAnsi="Times New Roman" w:cs="Times New Roman"/>
          <w:i/>
          <w:iCs/>
          <w:lang w:eastAsia="en-US"/>
        </w:rPr>
      </w:pPr>
    </w:p>
    <w:tbl>
      <w:tblPr>
        <w:tblW w:w="49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9"/>
        <w:gridCol w:w="738"/>
        <w:gridCol w:w="1248"/>
        <w:gridCol w:w="664"/>
        <w:gridCol w:w="690"/>
        <w:gridCol w:w="1157"/>
        <w:gridCol w:w="1321"/>
      </w:tblGrid>
      <w:tr w:rsidR="005A165C" w:rsidRPr="008D46F8" w:rsidTr="00032EE5">
        <w:trPr>
          <w:trHeight w:val="511"/>
          <w:tblHeader/>
        </w:trPr>
        <w:tc>
          <w:tcPr>
            <w:tcW w:w="1988" w:type="pct"/>
            <w:shd w:val="clear" w:color="auto" w:fill="auto"/>
            <w:vAlign w:val="center"/>
          </w:tcPr>
          <w:p w:rsidR="005A165C" w:rsidRPr="008D46F8" w:rsidRDefault="005A165C" w:rsidP="00DB1677">
            <w:pPr>
              <w:widowControl w:val="0"/>
              <w:spacing w:line="260" w:lineRule="atLeast"/>
              <w:jc w:val="center"/>
              <w:rPr>
                <w:rFonts w:eastAsia="Calibri"/>
                <w:bCs/>
                <w:color w:val="000000"/>
                <w:sz w:val="18"/>
                <w:szCs w:val="18"/>
                <w:lang w:eastAsia="en-GB"/>
              </w:rPr>
            </w:pPr>
          </w:p>
        </w:tc>
        <w:tc>
          <w:tcPr>
            <w:tcW w:w="382" w:type="pct"/>
            <w:shd w:val="clear" w:color="auto" w:fill="auto"/>
            <w:tcMar>
              <w:top w:w="57" w:type="dxa"/>
              <w:left w:w="70" w:type="dxa"/>
              <w:bottom w:w="57" w:type="dxa"/>
              <w:right w:w="70" w:type="dxa"/>
            </w:tcMar>
            <w:vAlign w:val="center"/>
          </w:tcPr>
          <w:p w:rsidR="005A165C" w:rsidRPr="008D46F8" w:rsidRDefault="005A165C" w:rsidP="00DB1677">
            <w:pPr>
              <w:widowControl w:val="0"/>
              <w:spacing w:line="260" w:lineRule="atLeast"/>
              <w:jc w:val="center"/>
              <w:rPr>
                <w:rFonts w:eastAsia="Calibri" w:cs="Arial"/>
                <w:color w:val="000000"/>
                <w:sz w:val="18"/>
                <w:szCs w:val="18"/>
                <w:lang w:eastAsia="en-GB"/>
              </w:rPr>
            </w:pPr>
            <w:r w:rsidRPr="008D46F8">
              <w:rPr>
                <w:rFonts w:eastAsia="Calibri" w:cs="Arial"/>
                <w:color w:val="000000"/>
                <w:sz w:val="18"/>
                <w:szCs w:val="18"/>
                <w:lang w:eastAsia="en-GB"/>
              </w:rPr>
              <w:t>STP</w:t>
            </w:r>
          </w:p>
        </w:tc>
        <w:tc>
          <w:tcPr>
            <w:tcW w:w="646" w:type="pct"/>
            <w:shd w:val="clear" w:color="auto" w:fill="auto"/>
            <w:tcMar>
              <w:top w:w="57" w:type="dxa"/>
              <w:left w:w="70" w:type="dxa"/>
              <w:bottom w:w="57" w:type="dxa"/>
              <w:right w:w="70" w:type="dxa"/>
            </w:tcMar>
            <w:vAlign w:val="center"/>
          </w:tcPr>
          <w:p w:rsidR="005A165C" w:rsidRPr="008D46F8" w:rsidRDefault="005A165C" w:rsidP="004D3071">
            <w:pPr>
              <w:widowControl w:val="0"/>
              <w:spacing w:line="260" w:lineRule="atLeast"/>
              <w:jc w:val="center"/>
              <w:rPr>
                <w:rFonts w:eastAsia="Calibri" w:cs="Arial"/>
                <w:color w:val="000000"/>
                <w:sz w:val="18"/>
                <w:szCs w:val="18"/>
                <w:lang w:eastAsia="en-GB"/>
              </w:rPr>
            </w:pPr>
            <w:r w:rsidRPr="008D46F8">
              <w:rPr>
                <w:rFonts w:eastAsia="Calibri" w:cs="Arial"/>
                <w:color w:val="000000"/>
                <w:sz w:val="18"/>
                <w:szCs w:val="18"/>
                <w:lang w:eastAsia="en-GB"/>
              </w:rPr>
              <w:t>Freshwater</w:t>
            </w:r>
          </w:p>
        </w:tc>
        <w:tc>
          <w:tcPr>
            <w:tcW w:w="344" w:type="pct"/>
            <w:shd w:val="clear" w:color="auto" w:fill="auto"/>
            <w:vAlign w:val="center"/>
          </w:tcPr>
          <w:p w:rsidR="005A165C" w:rsidRPr="008D46F8" w:rsidRDefault="005A165C" w:rsidP="00DB1677">
            <w:pPr>
              <w:jc w:val="center"/>
              <w:rPr>
                <w:rFonts w:eastAsia="Calibri" w:cs="Arial"/>
                <w:color w:val="000000"/>
                <w:sz w:val="18"/>
                <w:szCs w:val="18"/>
                <w:lang w:eastAsia="en-GB"/>
              </w:rPr>
            </w:pPr>
            <w:r w:rsidRPr="008D46F8">
              <w:rPr>
                <w:rFonts w:eastAsia="Calibri" w:cs="Arial"/>
                <w:color w:val="000000"/>
                <w:sz w:val="18"/>
                <w:szCs w:val="18"/>
                <w:lang w:eastAsia="en-GB"/>
              </w:rPr>
              <w:t>Air</w:t>
            </w:r>
          </w:p>
        </w:tc>
        <w:tc>
          <w:tcPr>
            <w:tcW w:w="357" w:type="pct"/>
            <w:vAlign w:val="center"/>
          </w:tcPr>
          <w:p w:rsidR="005A165C" w:rsidRPr="008D46F8" w:rsidRDefault="005A165C" w:rsidP="00DB1677">
            <w:pPr>
              <w:widowControl w:val="0"/>
              <w:tabs>
                <w:tab w:val="center" w:pos="4536"/>
                <w:tab w:val="right" w:pos="9072"/>
              </w:tabs>
              <w:spacing w:line="260" w:lineRule="atLeast"/>
              <w:jc w:val="center"/>
              <w:rPr>
                <w:rFonts w:eastAsia="Calibri"/>
                <w:bCs/>
                <w:color w:val="000000"/>
                <w:sz w:val="18"/>
                <w:szCs w:val="18"/>
                <w:lang w:eastAsia="en-GB"/>
              </w:rPr>
            </w:pPr>
            <w:r w:rsidRPr="008D46F8">
              <w:rPr>
                <w:rFonts w:eastAsia="Calibri"/>
                <w:bCs/>
                <w:color w:val="000000"/>
                <w:sz w:val="18"/>
                <w:szCs w:val="18"/>
                <w:lang w:eastAsia="en-GB"/>
              </w:rPr>
              <w:t>Soil</w:t>
            </w:r>
          </w:p>
        </w:tc>
        <w:tc>
          <w:tcPr>
            <w:tcW w:w="599" w:type="pct"/>
            <w:vAlign w:val="center"/>
          </w:tcPr>
          <w:p w:rsidR="005A165C" w:rsidRPr="008D46F8" w:rsidRDefault="005A165C" w:rsidP="00DB1677">
            <w:pPr>
              <w:widowControl w:val="0"/>
              <w:tabs>
                <w:tab w:val="center" w:pos="4536"/>
                <w:tab w:val="right" w:pos="9072"/>
              </w:tabs>
              <w:spacing w:line="260" w:lineRule="atLeast"/>
              <w:jc w:val="center"/>
              <w:rPr>
                <w:rFonts w:eastAsia="Calibri"/>
                <w:bCs/>
                <w:color w:val="000000"/>
                <w:sz w:val="18"/>
                <w:szCs w:val="18"/>
                <w:lang w:eastAsia="en-GB"/>
              </w:rPr>
            </w:pPr>
            <w:r w:rsidRPr="008D46F8">
              <w:rPr>
                <w:rFonts w:eastAsia="Calibri"/>
                <w:bCs/>
                <w:color w:val="000000"/>
                <w:sz w:val="18"/>
                <w:szCs w:val="18"/>
                <w:lang w:eastAsia="en-GB"/>
              </w:rPr>
              <w:t>Ground-water</w:t>
            </w:r>
          </w:p>
        </w:tc>
        <w:tc>
          <w:tcPr>
            <w:tcW w:w="684" w:type="pct"/>
            <w:shd w:val="clear" w:color="auto" w:fill="auto"/>
            <w:tcMar>
              <w:top w:w="57" w:type="dxa"/>
              <w:left w:w="70" w:type="dxa"/>
              <w:bottom w:w="57" w:type="dxa"/>
              <w:right w:w="70" w:type="dxa"/>
            </w:tcMar>
            <w:vAlign w:val="center"/>
          </w:tcPr>
          <w:p w:rsidR="005A165C" w:rsidRPr="008D46F8" w:rsidRDefault="005A165C" w:rsidP="00DB1677">
            <w:pPr>
              <w:widowControl w:val="0"/>
              <w:tabs>
                <w:tab w:val="center" w:pos="4536"/>
                <w:tab w:val="right" w:pos="9072"/>
              </w:tabs>
              <w:spacing w:line="260" w:lineRule="atLeast"/>
              <w:jc w:val="center"/>
              <w:rPr>
                <w:rFonts w:eastAsia="Calibri"/>
                <w:bCs/>
                <w:color w:val="000000"/>
                <w:sz w:val="18"/>
                <w:szCs w:val="18"/>
                <w:lang w:eastAsia="en-GB"/>
              </w:rPr>
            </w:pPr>
            <w:r w:rsidRPr="008D46F8">
              <w:rPr>
                <w:rFonts w:eastAsia="Calibri"/>
                <w:bCs/>
                <w:color w:val="000000"/>
                <w:sz w:val="18"/>
                <w:szCs w:val="18"/>
                <w:lang w:eastAsia="en-GB"/>
              </w:rPr>
              <w:t>Secondary poisoning</w:t>
            </w:r>
          </w:p>
        </w:tc>
      </w:tr>
      <w:tr w:rsidR="005A165C" w:rsidRPr="008D46F8" w:rsidTr="00032EE5">
        <w:trPr>
          <w:trHeight w:val="260"/>
          <w:tblHeader/>
        </w:trPr>
        <w:tc>
          <w:tcPr>
            <w:tcW w:w="1988"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rPr>
                <w:rFonts w:eastAsia="Calibri"/>
                <w:color w:val="000000"/>
                <w:sz w:val="18"/>
                <w:szCs w:val="18"/>
                <w:lang w:eastAsia="en-GB"/>
              </w:rPr>
            </w:pPr>
            <w:r w:rsidRPr="008D46F8">
              <w:rPr>
                <w:color w:val="000000"/>
                <w:sz w:val="18"/>
                <w:szCs w:val="18"/>
                <w:lang w:eastAsia="en-GB"/>
              </w:rPr>
              <w:t>Scenario 1</w:t>
            </w:r>
            <w:r>
              <w:rPr>
                <w:color w:val="000000"/>
                <w:sz w:val="18"/>
                <w:szCs w:val="18"/>
                <w:lang w:eastAsia="en-GB"/>
              </w:rPr>
              <w:t>: indoor surface</w:t>
            </w:r>
          </w:p>
        </w:tc>
        <w:tc>
          <w:tcPr>
            <w:tcW w:w="382"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46"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44" w:type="pct"/>
            <w:shd w:val="clear" w:color="auto" w:fill="auto"/>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57"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599"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84"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r>
      <w:tr w:rsidR="005A165C" w:rsidRPr="008D46F8" w:rsidTr="00032EE5">
        <w:trPr>
          <w:trHeight w:val="511"/>
          <w:tblHeader/>
        </w:trPr>
        <w:tc>
          <w:tcPr>
            <w:tcW w:w="1988"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rPr>
                <w:rFonts w:eastAsia="Calibri"/>
                <w:color w:val="000000"/>
                <w:sz w:val="18"/>
                <w:szCs w:val="18"/>
                <w:lang w:eastAsia="en-GB"/>
              </w:rPr>
            </w:pPr>
            <w:r w:rsidRPr="008D46F8">
              <w:rPr>
                <w:color w:val="000000"/>
                <w:sz w:val="18"/>
                <w:szCs w:val="18"/>
                <w:lang w:eastAsia="en-GB"/>
              </w:rPr>
              <w:t>Scenario 2</w:t>
            </w:r>
            <w:r>
              <w:rPr>
                <w:color w:val="000000"/>
                <w:sz w:val="18"/>
                <w:szCs w:val="18"/>
                <w:lang w:eastAsia="en-GB"/>
              </w:rPr>
              <w:t>: outdoor surfaces, urban area, STP (Brush</w:t>
            </w:r>
            <w:r w:rsidR="00132099">
              <w:rPr>
                <w:color w:val="000000"/>
                <w:sz w:val="18"/>
                <w:szCs w:val="18"/>
                <w:lang w:eastAsia="en-GB"/>
              </w:rPr>
              <w:t xml:space="preserve"> / Pressure washer</w:t>
            </w:r>
            <w:r>
              <w:rPr>
                <w:color w:val="000000"/>
                <w:sz w:val="18"/>
                <w:szCs w:val="18"/>
                <w:lang w:eastAsia="en-GB"/>
              </w:rPr>
              <w:t>)</w:t>
            </w:r>
          </w:p>
        </w:tc>
        <w:tc>
          <w:tcPr>
            <w:tcW w:w="382"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46"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44" w:type="pct"/>
            <w:shd w:val="clear" w:color="auto" w:fill="auto"/>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57"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599"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84"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r>
      <w:tr w:rsidR="005A165C" w:rsidRPr="008D46F8" w:rsidTr="00032EE5">
        <w:trPr>
          <w:trHeight w:val="46"/>
          <w:tblHeader/>
        </w:trPr>
        <w:tc>
          <w:tcPr>
            <w:tcW w:w="1988"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rPr>
                <w:rFonts w:eastAsia="Calibri"/>
                <w:color w:val="000000"/>
                <w:sz w:val="18"/>
                <w:szCs w:val="18"/>
                <w:lang w:eastAsia="en-GB"/>
              </w:rPr>
            </w:pPr>
            <w:r w:rsidRPr="008D46F8">
              <w:rPr>
                <w:color w:val="000000"/>
                <w:sz w:val="18"/>
                <w:szCs w:val="18"/>
                <w:lang w:eastAsia="en-GB"/>
              </w:rPr>
              <w:t>Scenario 3</w:t>
            </w:r>
            <w:r>
              <w:rPr>
                <w:color w:val="000000"/>
                <w:sz w:val="18"/>
                <w:szCs w:val="18"/>
                <w:lang w:eastAsia="en-GB"/>
              </w:rPr>
              <w:t xml:space="preserve">: outdoor surfaces, urban area, separate sewer system </w:t>
            </w:r>
            <w:r w:rsidR="00132099">
              <w:rPr>
                <w:color w:val="000000"/>
                <w:sz w:val="18"/>
                <w:szCs w:val="18"/>
                <w:lang w:eastAsia="en-GB"/>
              </w:rPr>
              <w:t>(Brush / Pressure washer)</w:t>
            </w:r>
          </w:p>
        </w:tc>
        <w:tc>
          <w:tcPr>
            <w:tcW w:w="382"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46"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44" w:type="pct"/>
            <w:shd w:val="clear" w:color="auto" w:fill="auto"/>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57"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599"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84"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r>
      <w:tr w:rsidR="005A165C" w:rsidRPr="008D46F8" w:rsidTr="00032EE5">
        <w:trPr>
          <w:trHeight w:val="210"/>
          <w:tblHeader/>
        </w:trPr>
        <w:tc>
          <w:tcPr>
            <w:tcW w:w="1988" w:type="pct"/>
            <w:shd w:val="clear" w:color="auto" w:fill="auto"/>
            <w:tcMar>
              <w:top w:w="57" w:type="dxa"/>
              <w:left w:w="70" w:type="dxa"/>
              <w:bottom w:w="57" w:type="dxa"/>
              <w:right w:w="70" w:type="dxa"/>
            </w:tcMar>
            <w:vAlign w:val="center"/>
          </w:tcPr>
          <w:p w:rsidR="005A165C" w:rsidRDefault="005A165C" w:rsidP="006B57AC">
            <w:pPr>
              <w:widowControl w:val="0"/>
              <w:tabs>
                <w:tab w:val="center" w:pos="4536"/>
                <w:tab w:val="right" w:pos="9072"/>
              </w:tabs>
              <w:spacing w:line="260" w:lineRule="atLeast"/>
              <w:rPr>
                <w:color w:val="000000"/>
                <w:sz w:val="18"/>
                <w:szCs w:val="18"/>
                <w:lang w:eastAsia="en-GB"/>
              </w:rPr>
            </w:pPr>
            <w:r w:rsidRPr="008D46F8">
              <w:rPr>
                <w:color w:val="000000"/>
                <w:sz w:val="18"/>
                <w:szCs w:val="18"/>
                <w:lang w:eastAsia="en-GB"/>
              </w:rPr>
              <w:t>Scenario 4</w:t>
            </w:r>
            <w:r>
              <w:rPr>
                <w:color w:val="000000"/>
                <w:sz w:val="18"/>
                <w:szCs w:val="18"/>
                <w:lang w:eastAsia="en-GB"/>
              </w:rPr>
              <w:t xml:space="preserve">: outdoor surfaces, rural area </w:t>
            </w:r>
            <w:r w:rsidR="00132099">
              <w:rPr>
                <w:color w:val="000000"/>
                <w:sz w:val="18"/>
                <w:szCs w:val="18"/>
                <w:lang w:eastAsia="en-GB"/>
              </w:rPr>
              <w:t>(Brush / Pressure washer)</w:t>
            </w:r>
          </w:p>
        </w:tc>
        <w:tc>
          <w:tcPr>
            <w:tcW w:w="382"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46"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44" w:type="pct"/>
            <w:shd w:val="clear" w:color="auto" w:fill="auto"/>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57"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599"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84" w:type="pct"/>
            <w:shd w:val="clear" w:color="auto" w:fill="auto"/>
            <w:tcMar>
              <w:top w:w="57" w:type="dxa"/>
              <w:left w:w="70" w:type="dxa"/>
              <w:bottom w:w="57" w:type="dxa"/>
              <w:right w:w="70" w:type="dxa"/>
            </w:tcMar>
            <w:vAlign w:val="center"/>
          </w:tcPr>
          <w:p w:rsidR="005A165C"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r>
      <w:tr w:rsidR="005A165C" w:rsidRPr="008D46F8" w:rsidTr="00032EE5">
        <w:trPr>
          <w:trHeight w:val="521"/>
          <w:tblHeader/>
        </w:trPr>
        <w:tc>
          <w:tcPr>
            <w:tcW w:w="1988" w:type="pct"/>
            <w:shd w:val="clear" w:color="auto" w:fill="auto"/>
            <w:tcMar>
              <w:top w:w="57" w:type="dxa"/>
              <w:left w:w="70" w:type="dxa"/>
              <w:bottom w:w="57" w:type="dxa"/>
              <w:right w:w="70" w:type="dxa"/>
            </w:tcMar>
            <w:vAlign w:val="center"/>
          </w:tcPr>
          <w:p w:rsidR="005A165C" w:rsidRDefault="005A165C" w:rsidP="006B57AC">
            <w:pPr>
              <w:widowControl w:val="0"/>
              <w:tabs>
                <w:tab w:val="center" w:pos="4536"/>
                <w:tab w:val="right" w:pos="9072"/>
              </w:tabs>
              <w:spacing w:line="260" w:lineRule="atLeast"/>
              <w:rPr>
                <w:color w:val="000000"/>
                <w:sz w:val="18"/>
                <w:szCs w:val="18"/>
                <w:lang w:eastAsia="en-GB"/>
              </w:rPr>
            </w:pPr>
            <w:r w:rsidRPr="008D46F8">
              <w:rPr>
                <w:color w:val="000000"/>
                <w:sz w:val="18"/>
                <w:szCs w:val="18"/>
                <w:lang w:eastAsia="en-GB"/>
              </w:rPr>
              <w:t>Scenario 5</w:t>
            </w:r>
            <w:r>
              <w:rPr>
                <w:color w:val="000000"/>
                <w:sz w:val="18"/>
                <w:szCs w:val="18"/>
                <w:lang w:eastAsia="en-GB"/>
              </w:rPr>
              <w:t>: outdoor surfaces, animal housing</w:t>
            </w:r>
          </w:p>
        </w:tc>
        <w:tc>
          <w:tcPr>
            <w:tcW w:w="382"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46"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44" w:type="pct"/>
            <w:shd w:val="clear" w:color="auto" w:fill="auto"/>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357"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599" w:type="pct"/>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c>
          <w:tcPr>
            <w:tcW w:w="684" w:type="pct"/>
            <w:shd w:val="clear" w:color="auto" w:fill="auto"/>
            <w:tcMar>
              <w:top w:w="57" w:type="dxa"/>
              <w:left w:w="70" w:type="dxa"/>
              <w:bottom w:w="57" w:type="dxa"/>
              <w:right w:w="70" w:type="dxa"/>
            </w:tcMar>
            <w:vAlign w:val="center"/>
          </w:tcPr>
          <w:p w:rsidR="005A165C" w:rsidRPr="008D46F8" w:rsidRDefault="005A165C" w:rsidP="006B57AC">
            <w:pPr>
              <w:widowControl w:val="0"/>
              <w:tabs>
                <w:tab w:val="center" w:pos="4536"/>
                <w:tab w:val="right" w:pos="9072"/>
              </w:tabs>
              <w:spacing w:line="260" w:lineRule="atLeast"/>
              <w:jc w:val="center"/>
              <w:rPr>
                <w:rFonts w:eastAsia="Calibri"/>
                <w:color w:val="000000"/>
                <w:sz w:val="18"/>
                <w:szCs w:val="18"/>
                <w:lang w:eastAsia="en-GB"/>
              </w:rPr>
            </w:pPr>
            <w:r w:rsidRPr="008D46F8">
              <w:rPr>
                <w:rFonts w:eastAsia="Calibri"/>
                <w:color w:val="000000"/>
                <w:sz w:val="18"/>
                <w:szCs w:val="18"/>
                <w:lang w:eastAsia="en-GB"/>
              </w:rPr>
              <w:t>+</w:t>
            </w:r>
          </w:p>
        </w:tc>
      </w:tr>
    </w:tbl>
    <w:p w:rsidR="00C83535" w:rsidRPr="008D46F8" w:rsidRDefault="00C83535" w:rsidP="00C83535">
      <w:pPr>
        <w:spacing w:line="260" w:lineRule="atLeast"/>
        <w:jc w:val="center"/>
        <w:rPr>
          <w:rFonts w:eastAsia="Calibri"/>
          <w:i/>
          <w:sz w:val="18"/>
          <w:szCs w:val="18"/>
          <w:lang w:eastAsia="en-US"/>
        </w:rPr>
      </w:pPr>
      <w:r w:rsidRPr="008D46F8">
        <w:rPr>
          <w:rFonts w:eastAsia="Calibri"/>
          <w:i/>
          <w:sz w:val="18"/>
          <w:szCs w:val="18"/>
          <w:lang w:eastAsia="en-US"/>
        </w:rPr>
        <w:t>++: direct exposure</w:t>
      </w:r>
      <w:r w:rsidRPr="008D46F8">
        <w:rPr>
          <w:rFonts w:eastAsia="Calibri"/>
          <w:i/>
          <w:sz w:val="18"/>
          <w:szCs w:val="18"/>
          <w:lang w:eastAsia="en-US"/>
        </w:rPr>
        <w:tab/>
        <w:t>+: indirect exposure</w:t>
      </w:r>
      <w:r w:rsidRPr="008D46F8">
        <w:rPr>
          <w:rFonts w:eastAsia="Calibri"/>
          <w:i/>
          <w:sz w:val="18"/>
          <w:szCs w:val="18"/>
          <w:lang w:eastAsia="en-US"/>
        </w:rPr>
        <w:tab/>
        <w:t>-: no exposure</w:t>
      </w:r>
    </w:p>
    <w:p w:rsidR="00C83535" w:rsidRPr="008D46F8" w:rsidRDefault="00C83535">
      <w:pPr>
        <w:rPr>
          <w:rFonts w:ascii="Times New Roman" w:eastAsia="Calibri" w:hAnsi="Times New Roman" w:cs="Times New Roman"/>
          <w:i/>
          <w:iCs/>
          <w:lang w:eastAsia="en-US"/>
        </w:rPr>
      </w:pPr>
    </w:p>
    <w:p w:rsidR="009D0C0B" w:rsidRPr="008D46F8" w:rsidRDefault="00DB1677" w:rsidP="00C876C2">
      <w:pPr>
        <w:spacing w:line="260" w:lineRule="atLeast"/>
        <w:jc w:val="both"/>
        <w:rPr>
          <w:rFonts w:eastAsia="Calibri"/>
          <w:lang w:eastAsia="en-US"/>
        </w:rPr>
      </w:pPr>
      <w:r w:rsidRPr="008D46F8">
        <w:rPr>
          <w:rFonts w:eastAsia="Calibri"/>
          <w:lang w:eastAsia="en-US"/>
        </w:rPr>
        <w:t>Input parameters for calculating the fate and distribution of the active substance in the environment were selected from the CMK assessment report</w:t>
      </w:r>
      <w:r w:rsidR="005A165C">
        <w:rPr>
          <w:rFonts w:eastAsia="Calibri"/>
          <w:lang w:eastAsia="en-US"/>
        </w:rPr>
        <w:t xml:space="preserve"> (2017)</w:t>
      </w:r>
      <w:r w:rsidRPr="008D46F8">
        <w:rPr>
          <w:rFonts w:eastAsia="Calibri"/>
          <w:lang w:eastAsia="en-US"/>
        </w:rPr>
        <w:t xml:space="preserve">. </w:t>
      </w:r>
    </w:p>
    <w:p w:rsidR="009D0C0B" w:rsidRPr="008D46F8" w:rsidRDefault="009D0C0B">
      <w:pPr>
        <w:spacing w:line="260" w:lineRule="atLeast"/>
        <w:rPr>
          <w:rFonts w:ascii="Times New Roman" w:eastAsia="Calibri" w:hAnsi="Times New Roman" w:cs="Times New Roman"/>
          <w:i/>
          <w:iCs/>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417"/>
        <w:gridCol w:w="2977"/>
      </w:tblGrid>
      <w:tr w:rsidR="00C876C2" w:rsidRPr="008D46F8" w:rsidTr="005C558A">
        <w:trPr>
          <w:trHeight w:val="313"/>
        </w:trPr>
        <w:tc>
          <w:tcPr>
            <w:tcW w:w="9356" w:type="dxa"/>
            <w:gridSpan w:val="4"/>
            <w:shd w:val="clear" w:color="auto" w:fill="FFFFCC"/>
            <w:vAlign w:val="center"/>
          </w:tcPr>
          <w:p w:rsidR="00C876C2" w:rsidRPr="008D46F8" w:rsidRDefault="00C876C2" w:rsidP="005C558A">
            <w:pPr>
              <w:autoSpaceDE w:val="0"/>
              <w:autoSpaceDN w:val="0"/>
              <w:adjustRightInd w:val="0"/>
              <w:spacing w:line="260" w:lineRule="atLeast"/>
              <w:jc w:val="center"/>
              <w:rPr>
                <w:rFonts w:eastAsia="Calibri" w:cs="Arial"/>
                <w:b/>
                <w:color w:val="000000"/>
                <w:lang w:eastAsia="en-GB"/>
              </w:rPr>
            </w:pPr>
            <w:r w:rsidRPr="008D46F8">
              <w:rPr>
                <w:rFonts w:eastAsia="Calibri" w:cs="Arial"/>
                <w:b/>
                <w:color w:val="000000"/>
                <w:lang w:eastAsia="en-GB"/>
              </w:rPr>
              <w:t>Input parameters (only set values) for calculating the fate and distribution in the environment</w:t>
            </w:r>
          </w:p>
        </w:tc>
      </w:tr>
      <w:tr w:rsidR="00C876C2" w:rsidRPr="008D46F8" w:rsidTr="005C558A">
        <w:trPr>
          <w:trHeight w:val="313"/>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b/>
                <w:color w:val="000000"/>
                <w:lang w:eastAsia="en-GB"/>
              </w:rPr>
            </w:pPr>
            <w:r w:rsidRPr="008D46F8">
              <w:rPr>
                <w:rFonts w:eastAsia="Calibri" w:cs="Arial"/>
                <w:b/>
                <w:bCs/>
                <w:color w:val="000000"/>
                <w:lang w:eastAsia="en-GB"/>
              </w:rPr>
              <w:t xml:space="preserve">Input </w:t>
            </w:r>
          </w:p>
        </w:tc>
        <w:tc>
          <w:tcPr>
            <w:tcW w:w="170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b/>
                <w:color w:val="000000"/>
                <w:lang w:eastAsia="en-GB"/>
              </w:rPr>
            </w:pPr>
            <w:r w:rsidRPr="008D46F8">
              <w:rPr>
                <w:rFonts w:eastAsia="Calibri" w:cs="Arial"/>
                <w:b/>
                <w:bCs/>
                <w:color w:val="000000"/>
                <w:lang w:eastAsia="en-GB"/>
              </w:rPr>
              <w:t xml:space="preserve">Value </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b/>
                <w:bCs/>
                <w:color w:val="000000"/>
                <w:lang w:eastAsia="en-GB"/>
              </w:rPr>
            </w:pPr>
            <w:r w:rsidRPr="008D46F8">
              <w:rPr>
                <w:rFonts w:eastAsia="Calibri" w:cs="Arial"/>
                <w:b/>
                <w:bCs/>
                <w:color w:val="000000"/>
                <w:lang w:eastAsia="en-GB"/>
              </w:rPr>
              <w:t>Unit</w:t>
            </w:r>
          </w:p>
        </w:tc>
        <w:tc>
          <w:tcPr>
            <w:tcW w:w="297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b/>
                <w:bCs/>
                <w:color w:val="000000"/>
                <w:lang w:eastAsia="en-GB"/>
              </w:rPr>
            </w:pPr>
            <w:r w:rsidRPr="008D46F8">
              <w:rPr>
                <w:rFonts w:eastAsia="Calibri" w:cs="Arial"/>
                <w:b/>
                <w:bCs/>
                <w:color w:val="000000"/>
                <w:lang w:eastAsia="en-GB"/>
              </w:rPr>
              <w:t>Remarks</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Molecular weight</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cs="Arial"/>
                <w:color w:val="000000"/>
                <w:lang w:eastAsia="en-GB"/>
              </w:rPr>
            </w:pPr>
            <w:r w:rsidRPr="00065D24">
              <w:rPr>
                <w:rFonts w:eastAsia="Calibri" w:cs="Arial"/>
                <w:color w:val="000000"/>
                <w:lang w:eastAsia="en-GB"/>
              </w:rPr>
              <w:t>142.6</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g/mol</w:t>
            </w:r>
          </w:p>
        </w:tc>
        <w:tc>
          <w:tcPr>
            <w:tcW w:w="2977" w:type="dxa"/>
            <w:shd w:val="clear" w:color="auto" w:fill="FFFFFF"/>
            <w:vAlign w:val="center"/>
          </w:tcPr>
          <w:p w:rsidR="00C876C2" w:rsidRPr="008D46F8" w:rsidRDefault="006F2E41"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R</w:t>
            </w:r>
            <w:r w:rsidRPr="008D46F8">
              <w:rPr>
                <w:rFonts w:eastAsia="Calibri" w:cs="Arial"/>
                <w:color w:val="000000"/>
                <w:lang w:eastAsia="en-GB"/>
              </w:rPr>
              <w:t xml:space="preserve">evised AR of </w:t>
            </w:r>
            <w:r>
              <w:rPr>
                <w:rFonts w:eastAsia="Calibri" w:cs="Arial"/>
                <w:color w:val="000000"/>
                <w:lang w:eastAsia="en-GB"/>
              </w:rPr>
              <w:t>Chlorocresol (</w:t>
            </w:r>
            <w:r w:rsidRPr="008D46F8">
              <w:rPr>
                <w:rFonts w:eastAsia="Calibri" w:cs="Arial"/>
                <w:color w:val="000000"/>
                <w:lang w:eastAsia="en-GB"/>
              </w:rPr>
              <w:t>2017</w:t>
            </w:r>
            <w:r>
              <w:rPr>
                <w:rFonts w:eastAsia="Calibri" w:cs="Arial"/>
                <w:color w:val="000000"/>
                <w:lang w:eastAsia="en-GB"/>
              </w:rPr>
              <w:t>)</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Vapour pressure (at 25°C)</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cs="Arial"/>
                <w:color w:val="000000"/>
                <w:vertAlign w:val="superscript"/>
                <w:lang w:eastAsia="en-GB"/>
              </w:rPr>
            </w:pPr>
            <w:r w:rsidRPr="00065D24">
              <w:rPr>
                <w:rFonts w:eastAsia="Calibri" w:cs="Arial"/>
                <w:color w:val="000000"/>
                <w:lang w:eastAsia="en-GB"/>
              </w:rPr>
              <w:t>6 x 10</w:t>
            </w:r>
            <w:r w:rsidRPr="00065D24">
              <w:rPr>
                <w:rFonts w:eastAsia="Calibri" w:cs="Arial"/>
                <w:color w:val="000000"/>
                <w:vertAlign w:val="superscript"/>
                <w:lang w:eastAsia="en-GB"/>
              </w:rPr>
              <w:t>-3</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Pa</w:t>
            </w:r>
          </w:p>
        </w:tc>
        <w:tc>
          <w:tcPr>
            <w:tcW w:w="2977" w:type="dxa"/>
            <w:shd w:val="clear" w:color="auto" w:fill="FFFFFF"/>
            <w:vAlign w:val="center"/>
          </w:tcPr>
          <w:p w:rsidR="00C876C2" w:rsidRPr="008D46F8" w:rsidRDefault="006F2E41"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R</w:t>
            </w:r>
            <w:r w:rsidRPr="008D46F8">
              <w:rPr>
                <w:rFonts w:eastAsia="Calibri" w:cs="Arial"/>
                <w:color w:val="000000"/>
                <w:lang w:eastAsia="en-GB"/>
              </w:rPr>
              <w:t xml:space="preserve">evised AR of </w:t>
            </w:r>
            <w:r>
              <w:rPr>
                <w:rFonts w:eastAsia="Calibri" w:cs="Arial"/>
                <w:color w:val="000000"/>
                <w:lang w:eastAsia="en-GB"/>
              </w:rPr>
              <w:t>Chlorocresol (</w:t>
            </w:r>
            <w:r w:rsidRPr="008D46F8">
              <w:rPr>
                <w:rFonts w:eastAsia="Calibri" w:cs="Arial"/>
                <w:color w:val="000000"/>
                <w:lang w:eastAsia="en-GB"/>
              </w:rPr>
              <w:t>2017</w:t>
            </w:r>
            <w:r>
              <w:rPr>
                <w:rFonts w:eastAsia="Calibri" w:cs="Arial"/>
                <w:color w:val="000000"/>
                <w:lang w:eastAsia="en-GB"/>
              </w:rPr>
              <w:t>)</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lastRenderedPageBreak/>
              <w:t>Water solubility (at 20°C</w:t>
            </w:r>
            <w:r w:rsidR="00AC71C1">
              <w:rPr>
                <w:rFonts w:eastAsia="Calibri" w:cs="Arial"/>
                <w:color w:val="000000"/>
                <w:lang w:eastAsia="en-GB"/>
              </w:rPr>
              <w:t xml:space="preserve"> and pH=7</w:t>
            </w:r>
            <w:r w:rsidRPr="008D46F8">
              <w:rPr>
                <w:rFonts w:eastAsia="Calibri" w:cs="Arial"/>
                <w:color w:val="000000"/>
                <w:lang w:eastAsia="en-GB"/>
              </w:rPr>
              <w:t>)</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ind w:right="175"/>
              <w:rPr>
                <w:rFonts w:eastAsia="Calibri" w:cs="Arial"/>
                <w:color w:val="000000"/>
                <w:lang w:eastAsia="en-GB"/>
              </w:rPr>
            </w:pPr>
            <w:r w:rsidRPr="00065D24">
              <w:rPr>
                <w:rFonts w:eastAsia="Calibri" w:cs="Arial"/>
                <w:color w:val="000000"/>
                <w:lang w:eastAsia="en-GB"/>
              </w:rPr>
              <w:t>3.4</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g/l</w:t>
            </w:r>
          </w:p>
        </w:tc>
        <w:tc>
          <w:tcPr>
            <w:tcW w:w="2977" w:type="dxa"/>
            <w:shd w:val="clear" w:color="auto" w:fill="FFFFFF"/>
            <w:vAlign w:val="center"/>
          </w:tcPr>
          <w:p w:rsidR="00C876C2" w:rsidRPr="008D46F8" w:rsidRDefault="00E430F9"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R</w:t>
            </w:r>
            <w:r w:rsidRPr="008D46F8">
              <w:rPr>
                <w:rFonts w:eastAsia="Calibri" w:cs="Arial"/>
                <w:color w:val="000000"/>
                <w:lang w:eastAsia="en-GB"/>
              </w:rPr>
              <w:t xml:space="preserve">evised AR of </w:t>
            </w:r>
            <w:r>
              <w:rPr>
                <w:rFonts w:eastAsia="Calibri" w:cs="Arial"/>
                <w:color w:val="000000"/>
                <w:lang w:eastAsia="en-GB"/>
              </w:rPr>
              <w:t>Chlorocresol (</w:t>
            </w:r>
            <w:r w:rsidRPr="008D46F8">
              <w:rPr>
                <w:rFonts w:eastAsia="Calibri" w:cs="Arial"/>
                <w:color w:val="000000"/>
                <w:lang w:eastAsia="en-GB"/>
              </w:rPr>
              <w:t>2017</w:t>
            </w:r>
            <w:r>
              <w:rPr>
                <w:rFonts w:eastAsia="Calibri" w:cs="Arial"/>
                <w:color w:val="000000"/>
                <w:lang w:eastAsia="en-GB"/>
              </w:rPr>
              <w:t>)</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Log Octanol/water partition coefficient</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cs="Arial"/>
                <w:color w:val="000000"/>
                <w:lang w:eastAsia="en-GB"/>
              </w:rPr>
            </w:pPr>
            <w:r w:rsidRPr="00065D24">
              <w:rPr>
                <w:rFonts w:eastAsia="Calibri" w:cs="Arial"/>
                <w:color w:val="000000"/>
                <w:lang w:eastAsia="en-GB"/>
              </w:rPr>
              <w:t>2.73</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Log 10</w:t>
            </w:r>
          </w:p>
        </w:tc>
        <w:tc>
          <w:tcPr>
            <w:tcW w:w="297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 xml:space="preserve">Updated Kow value provided by the a.s. supplier LANXESS (the initial value indicated in the CMK assessment </w:t>
            </w:r>
            <w:r w:rsidR="00AB13A1" w:rsidRPr="008D46F8">
              <w:rPr>
                <w:rFonts w:eastAsia="Calibri" w:cs="Arial"/>
                <w:color w:val="000000"/>
                <w:lang w:eastAsia="en-GB"/>
              </w:rPr>
              <w:t xml:space="preserve">of 2016 </w:t>
            </w:r>
            <w:r w:rsidRPr="008D46F8">
              <w:rPr>
                <w:rFonts w:eastAsia="Calibri" w:cs="Arial"/>
                <w:color w:val="000000"/>
                <w:lang w:eastAsia="en-GB"/>
              </w:rPr>
              <w:t>report was 3.02</w:t>
            </w:r>
            <w:r w:rsidR="00AB13A1" w:rsidRPr="008D46F8">
              <w:rPr>
                <w:rFonts w:eastAsia="Calibri" w:cs="Arial"/>
                <w:color w:val="000000"/>
                <w:lang w:eastAsia="en-GB"/>
              </w:rPr>
              <w:t>. In the revised AR of 2017, this value is 2.73</w:t>
            </w:r>
            <w:r w:rsidRPr="008D46F8">
              <w:rPr>
                <w:rFonts w:eastAsia="Calibri" w:cs="Arial"/>
                <w:color w:val="000000"/>
                <w:lang w:eastAsia="en-GB"/>
              </w:rPr>
              <w:t>)</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Organic carbon/water partition coefficient (Koc)</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cs="Arial"/>
                <w:color w:val="000000"/>
                <w:lang w:eastAsia="en-GB"/>
              </w:rPr>
            </w:pPr>
            <w:r w:rsidRPr="00065D24">
              <w:rPr>
                <w:rFonts w:eastAsia="Calibri" w:cs="Arial"/>
                <w:color w:val="000000"/>
                <w:lang w:eastAsia="en-GB"/>
              </w:rPr>
              <w:t>195.6</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l/kg</w:t>
            </w:r>
          </w:p>
        </w:tc>
        <w:tc>
          <w:tcPr>
            <w:tcW w:w="2977" w:type="dxa"/>
            <w:shd w:val="clear" w:color="auto" w:fill="FFFFFF"/>
            <w:vAlign w:val="center"/>
          </w:tcPr>
          <w:p w:rsidR="00C876C2" w:rsidRPr="008D46F8" w:rsidRDefault="00AC71C1"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R</w:t>
            </w:r>
            <w:r w:rsidRPr="008D46F8">
              <w:rPr>
                <w:rFonts w:eastAsia="Calibri" w:cs="Arial"/>
                <w:color w:val="000000"/>
                <w:lang w:eastAsia="en-GB"/>
              </w:rPr>
              <w:t xml:space="preserve">evised AR of </w:t>
            </w:r>
            <w:r>
              <w:rPr>
                <w:rFonts w:eastAsia="Calibri" w:cs="Arial"/>
                <w:color w:val="000000"/>
                <w:lang w:eastAsia="en-GB"/>
              </w:rPr>
              <w:t>Chlorocresol (</w:t>
            </w:r>
            <w:r w:rsidRPr="008D46F8">
              <w:rPr>
                <w:rFonts w:eastAsia="Calibri" w:cs="Arial"/>
                <w:color w:val="000000"/>
                <w:lang w:eastAsia="en-GB"/>
              </w:rPr>
              <w:t>2017</w:t>
            </w:r>
            <w:r>
              <w:rPr>
                <w:rFonts w:eastAsia="Calibri" w:cs="Arial"/>
                <w:color w:val="000000"/>
                <w:lang w:eastAsia="en-GB"/>
              </w:rPr>
              <w:t>)</w:t>
            </w:r>
          </w:p>
        </w:tc>
      </w:tr>
      <w:tr w:rsidR="00C876C2" w:rsidRPr="008D46F8" w:rsidTr="005C558A">
        <w:trPr>
          <w:trHeight w:val="93"/>
        </w:trPr>
        <w:tc>
          <w:tcPr>
            <w:tcW w:w="3261" w:type="dxa"/>
            <w:shd w:val="clear" w:color="auto" w:fill="FFFFFF"/>
            <w:vAlign w:val="center"/>
          </w:tcPr>
          <w:p w:rsidR="00C876C2" w:rsidRPr="008D46F8" w:rsidRDefault="00C876C2" w:rsidP="009A0A48">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 xml:space="preserve">Henry’s Law Constant (at </w:t>
            </w:r>
            <w:r w:rsidR="009A0A48">
              <w:rPr>
                <w:rFonts w:eastAsia="Calibri" w:cs="Arial"/>
                <w:color w:val="000000"/>
                <w:lang w:eastAsia="en-GB"/>
              </w:rPr>
              <w:t>12</w:t>
            </w:r>
            <w:r w:rsidRPr="008D46F8">
              <w:rPr>
                <w:rFonts w:eastAsia="Calibri" w:cs="Arial"/>
                <w:color w:val="000000"/>
                <w:lang w:eastAsia="en-GB"/>
              </w:rPr>
              <w:t>°C</w:t>
            </w:r>
            <w:r w:rsidR="00AC71C1">
              <w:rPr>
                <w:rFonts w:eastAsia="Calibri" w:cs="Arial"/>
                <w:color w:val="000000"/>
                <w:lang w:eastAsia="en-GB"/>
              </w:rPr>
              <w:t xml:space="preserve"> </w:t>
            </w:r>
            <w:r w:rsidR="009A0A48">
              <w:rPr>
                <w:rFonts w:eastAsia="Calibri" w:cs="Arial"/>
                <w:color w:val="000000"/>
                <w:lang w:eastAsia="en-GB"/>
              </w:rPr>
              <w:t>)</w:t>
            </w:r>
          </w:p>
        </w:tc>
        <w:tc>
          <w:tcPr>
            <w:tcW w:w="1701" w:type="dxa"/>
            <w:shd w:val="clear" w:color="auto" w:fill="FFFFFF"/>
            <w:vAlign w:val="center"/>
          </w:tcPr>
          <w:p w:rsidR="00C876C2" w:rsidRPr="00065D24" w:rsidRDefault="009A0A48" w:rsidP="009A0A48">
            <w:pPr>
              <w:autoSpaceDE w:val="0"/>
              <w:autoSpaceDN w:val="0"/>
              <w:adjustRightInd w:val="0"/>
              <w:spacing w:line="260" w:lineRule="atLeast"/>
              <w:rPr>
                <w:rFonts w:eastAsia="Calibri" w:cs="Arial"/>
                <w:color w:val="000000"/>
                <w:vertAlign w:val="superscript"/>
                <w:lang w:eastAsia="en-GB"/>
              </w:rPr>
            </w:pPr>
            <w:r>
              <w:rPr>
                <w:rFonts w:eastAsia="Calibri" w:cs="Arial"/>
                <w:color w:val="000000"/>
                <w:lang w:eastAsia="en-GB"/>
              </w:rPr>
              <w:t>3.70</w:t>
            </w:r>
            <w:r w:rsidR="00C876C2" w:rsidRPr="00065D24">
              <w:rPr>
                <w:rFonts w:eastAsia="Calibri" w:cs="Arial"/>
                <w:color w:val="000000"/>
                <w:lang w:eastAsia="en-GB"/>
              </w:rPr>
              <w:t xml:space="preserve"> x 10</w:t>
            </w:r>
            <w:r w:rsidR="00C876C2" w:rsidRPr="00065D24">
              <w:rPr>
                <w:rFonts w:eastAsia="Calibri" w:cs="Arial"/>
                <w:color w:val="000000"/>
                <w:vertAlign w:val="superscript"/>
                <w:lang w:eastAsia="en-GB"/>
              </w:rPr>
              <w:t>-5</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Pa/m³/mol</w:t>
            </w:r>
          </w:p>
        </w:tc>
        <w:tc>
          <w:tcPr>
            <w:tcW w:w="2977" w:type="dxa"/>
            <w:shd w:val="clear" w:color="auto" w:fill="FFFFFF"/>
            <w:vAlign w:val="center"/>
          </w:tcPr>
          <w:p w:rsidR="00C876C2" w:rsidRPr="008D46F8" w:rsidRDefault="009A0A48" w:rsidP="009A0A48">
            <w:pPr>
              <w:autoSpaceDE w:val="0"/>
              <w:autoSpaceDN w:val="0"/>
              <w:adjustRightInd w:val="0"/>
              <w:spacing w:line="260" w:lineRule="atLeast"/>
              <w:rPr>
                <w:rFonts w:eastAsia="Calibri" w:cs="Arial"/>
                <w:color w:val="000000"/>
                <w:lang w:eastAsia="en-GB"/>
              </w:rPr>
            </w:pPr>
            <w:r>
              <w:rPr>
                <w:rFonts w:eastAsia="Calibri" w:cs="Arial"/>
                <w:color w:val="000000"/>
                <w:lang w:eastAsia="en-GB"/>
              </w:rPr>
              <w:t>The value from the r</w:t>
            </w:r>
            <w:r w:rsidR="00BA0B8D" w:rsidRPr="008D46F8">
              <w:rPr>
                <w:rFonts w:eastAsia="Calibri" w:cs="Arial"/>
                <w:color w:val="000000"/>
                <w:lang w:eastAsia="en-GB"/>
              </w:rPr>
              <w:t xml:space="preserve">evised AR of </w:t>
            </w:r>
            <w:r w:rsidR="00BA0B8D">
              <w:rPr>
                <w:rFonts w:eastAsia="Calibri" w:cs="Arial"/>
                <w:color w:val="000000"/>
                <w:lang w:eastAsia="en-GB"/>
              </w:rPr>
              <w:t>Chlorocresol (</w:t>
            </w:r>
            <w:r w:rsidR="00BA0B8D" w:rsidRPr="008D46F8">
              <w:rPr>
                <w:rFonts w:eastAsia="Calibri" w:cs="Arial"/>
                <w:color w:val="000000"/>
                <w:lang w:eastAsia="en-GB"/>
              </w:rPr>
              <w:t>2017</w:t>
            </w:r>
            <w:r w:rsidR="00BA0B8D">
              <w:rPr>
                <w:rFonts w:eastAsia="Calibri" w:cs="Arial"/>
                <w:color w:val="000000"/>
                <w:lang w:eastAsia="en-GB"/>
              </w:rPr>
              <w:t>)</w:t>
            </w:r>
            <w:r>
              <w:rPr>
                <w:rFonts w:eastAsia="Calibri" w:cs="Arial"/>
                <w:color w:val="000000"/>
                <w:lang w:eastAsia="en-GB"/>
              </w:rPr>
              <w:t xml:space="preserve"> is 5.87 x </w:t>
            </w:r>
            <w:r w:rsidRPr="00065D24">
              <w:rPr>
                <w:rFonts w:eastAsia="Calibri" w:cs="Arial"/>
                <w:color w:val="000000"/>
                <w:lang w:eastAsia="en-GB"/>
              </w:rPr>
              <w:t>10</w:t>
            </w:r>
            <w:r w:rsidRPr="00065D24">
              <w:rPr>
                <w:rFonts w:eastAsia="Calibri" w:cs="Arial"/>
                <w:color w:val="000000"/>
                <w:vertAlign w:val="superscript"/>
                <w:lang w:eastAsia="en-GB"/>
              </w:rPr>
              <w:t>-5</w:t>
            </w:r>
            <w:r>
              <w:rPr>
                <w:rFonts w:eastAsia="Calibri" w:cs="Arial"/>
                <w:color w:val="000000"/>
                <w:vertAlign w:val="superscript"/>
                <w:lang w:eastAsia="en-GB"/>
              </w:rPr>
              <w:t xml:space="preserve"> </w:t>
            </w:r>
            <w:r w:rsidRPr="008D46F8">
              <w:rPr>
                <w:rFonts w:eastAsia="Calibri" w:cs="Arial"/>
                <w:color w:val="000000"/>
                <w:lang w:eastAsia="en-GB"/>
              </w:rPr>
              <w:t>Pa/m³/mol</w:t>
            </w:r>
            <w:r>
              <w:rPr>
                <w:rFonts w:eastAsia="Calibri" w:cs="Arial"/>
                <w:color w:val="000000"/>
                <w:lang w:eastAsia="en-GB"/>
              </w:rPr>
              <w:t xml:space="preserve"> at 20°C. It has been correcte</w:t>
            </w:r>
            <w:r w:rsidR="005A165C">
              <w:rPr>
                <w:rFonts w:eastAsia="Calibri" w:cs="Arial"/>
                <w:color w:val="000000"/>
                <w:lang w:eastAsia="en-GB"/>
              </w:rPr>
              <w:t>d according equation 25 of the V</w:t>
            </w:r>
            <w:r>
              <w:rPr>
                <w:rFonts w:eastAsia="Calibri" w:cs="Arial"/>
                <w:color w:val="000000"/>
                <w:lang w:eastAsia="en-GB"/>
              </w:rPr>
              <w:t>olume</w:t>
            </w:r>
            <w:r>
              <w:rPr>
                <w:rFonts w:eastAsia="Calibri" w:cs="Arial"/>
                <w:color w:val="000000"/>
                <w:vertAlign w:val="superscript"/>
                <w:lang w:eastAsia="en-GB"/>
              </w:rPr>
              <w:t xml:space="preserve">  </w:t>
            </w:r>
            <w:r w:rsidRPr="00032EE5">
              <w:rPr>
                <w:rFonts w:eastAsia="Calibri" w:cs="Arial"/>
                <w:color w:val="000000"/>
                <w:lang w:eastAsia="en-GB"/>
              </w:rPr>
              <w:t>IV Part B+C (2017).</w:t>
            </w:r>
          </w:p>
        </w:tc>
      </w:tr>
      <w:tr w:rsidR="00C876C2" w:rsidRPr="008D46F8" w:rsidTr="005C558A">
        <w:trPr>
          <w:trHeight w:val="75"/>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Biodegradability</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lang w:eastAsia="en-GB"/>
              </w:rPr>
            </w:pPr>
            <w:r w:rsidRPr="00065D24">
              <w:rPr>
                <w:rFonts w:eastAsia="Calibri"/>
                <w:lang w:eastAsia="en-GB"/>
              </w:rPr>
              <w:t>Readily biodegradable</w:t>
            </w:r>
            <w:r w:rsidR="0042307B">
              <w:rPr>
                <w:rFonts w:eastAsia="Calibri"/>
                <w:lang w:eastAsia="en-GB"/>
              </w:rPr>
              <w:t>(fulfilling the 10 day window)</w:t>
            </w:r>
          </w:p>
        </w:tc>
        <w:tc>
          <w:tcPr>
            <w:tcW w:w="1417"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w:t>
            </w:r>
          </w:p>
        </w:tc>
        <w:tc>
          <w:tcPr>
            <w:tcW w:w="2977" w:type="dxa"/>
            <w:shd w:val="clear" w:color="auto" w:fill="FFFFFF"/>
            <w:vAlign w:val="center"/>
          </w:tcPr>
          <w:p w:rsidR="00C876C2" w:rsidRPr="008D46F8" w:rsidRDefault="00BA0B8D"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R</w:t>
            </w:r>
            <w:r w:rsidRPr="008D46F8">
              <w:rPr>
                <w:rFonts w:eastAsia="Calibri" w:cs="Arial"/>
                <w:color w:val="000000"/>
                <w:lang w:eastAsia="en-GB"/>
              </w:rPr>
              <w:t xml:space="preserve">evised AR of </w:t>
            </w:r>
            <w:r>
              <w:rPr>
                <w:rFonts w:eastAsia="Calibri" w:cs="Arial"/>
                <w:color w:val="000000"/>
                <w:lang w:eastAsia="en-GB"/>
              </w:rPr>
              <w:t>Chlorocresol (</w:t>
            </w:r>
            <w:r w:rsidRPr="008D46F8">
              <w:rPr>
                <w:rFonts w:eastAsia="Calibri" w:cs="Arial"/>
                <w:color w:val="000000"/>
                <w:lang w:eastAsia="en-GB"/>
              </w:rPr>
              <w:t>2017</w:t>
            </w:r>
            <w:r>
              <w:rPr>
                <w:rFonts w:eastAsia="Calibri" w:cs="Arial"/>
                <w:color w:val="000000"/>
                <w:lang w:eastAsia="en-GB"/>
              </w:rPr>
              <w:t>)</w:t>
            </w:r>
          </w:p>
        </w:tc>
      </w:tr>
      <w:tr w:rsidR="00C876C2" w:rsidRPr="008D46F8" w:rsidTr="005C558A">
        <w:trPr>
          <w:trHeight w:val="93"/>
        </w:trPr>
        <w:tc>
          <w:tcPr>
            <w:tcW w:w="3261"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lang w:eastAsia="en-GB"/>
              </w:rPr>
            </w:pPr>
            <w:r w:rsidRPr="008D46F8">
              <w:rPr>
                <w:rFonts w:eastAsia="Calibri" w:cs="Arial"/>
                <w:lang w:eastAsia="en-GB"/>
              </w:rPr>
              <w:t>DT</w:t>
            </w:r>
            <w:r w:rsidRPr="008D46F8">
              <w:rPr>
                <w:rFonts w:eastAsia="Calibri" w:cs="Arial"/>
                <w:vertAlign w:val="subscript"/>
                <w:lang w:eastAsia="en-GB"/>
              </w:rPr>
              <w:t>50</w:t>
            </w:r>
            <w:r w:rsidRPr="008D46F8">
              <w:rPr>
                <w:rFonts w:eastAsia="Calibri" w:cs="Arial"/>
                <w:lang w:eastAsia="en-GB"/>
              </w:rPr>
              <w:t xml:space="preserve"> for degradation in soil</w:t>
            </w:r>
          </w:p>
        </w:tc>
        <w:tc>
          <w:tcPr>
            <w:tcW w:w="1701" w:type="dxa"/>
            <w:shd w:val="clear" w:color="auto" w:fill="FFFFFF"/>
            <w:vAlign w:val="center"/>
          </w:tcPr>
          <w:p w:rsidR="00C876C2" w:rsidRPr="00065D24" w:rsidRDefault="00C876C2" w:rsidP="005C558A">
            <w:pPr>
              <w:autoSpaceDE w:val="0"/>
              <w:autoSpaceDN w:val="0"/>
              <w:adjustRightInd w:val="0"/>
              <w:spacing w:line="260" w:lineRule="atLeast"/>
              <w:rPr>
                <w:rFonts w:eastAsia="Calibri" w:cs="Arial"/>
                <w:lang w:eastAsia="en-GB"/>
              </w:rPr>
            </w:pPr>
            <w:r w:rsidRPr="00065D24">
              <w:rPr>
                <w:rFonts w:eastAsia="Calibri" w:cs="Arial"/>
                <w:lang w:eastAsia="en-GB"/>
              </w:rPr>
              <w:t>30</w:t>
            </w:r>
          </w:p>
        </w:tc>
        <w:tc>
          <w:tcPr>
            <w:tcW w:w="1417" w:type="dxa"/>
            <w:shd w:val="clear" w:color="auto" w:fill="FFFFFF"/>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d</w:t>
            </w:r>
          </w:p>
        </w:tc>
        <w:tc>
          <w:tcPr>
            <w:tcW w:w="2977" w:type="dxa"/>
            <w:shd w:val="clear" w:color="auto" w:fill="FFFFFF"/>
          </w:tcPr>
          <w:p w:rsidR="00C876C2" w:rsidRPr="008D46F8" w:rsidRDefault="00C876C2" w:rsidP="005C558A">
            <w:pPr>
              <w:autoSpaceDE w:val="0"/>
              <w:autoSpaceDN w:val="0"/>
              <w:adjustRightInd w:val="0"/>
              <w:spacing w:line="260" w:lineRule="atLeast"/>
              <w:rPr>
                <w:rFonts w:eastAsia="Calibri" w:cs="Arial"/>
                <w:color w:val="000000"/>
                <w:lang w:eastAsia="en-GB"/>
              </w:rPr>
            </w:pPr>
          </w:p>
        </w:tc>
      </w:tr>
      <w:tr w:rsidR="00E22DA5" w:rsidRPr="008D46F8" w:rsidTr="005C558A">
        <w:trPr>
          <w:trHeight w:val="93"/>
        </w:trPr>
        <w:tc>
          <w:tcPr>
            <w:tcW w:w="3261" w:type="dxa"/>
            <w:shd w:val="clear" w:color="auto" w:fill="FFFFFF"/>
            <w:vAlign w:val="center"/>
          </w:tcPr>
          <w:p w:rsidR="00E22DA5" w:rsidRPr="008D46F8" w:rsidRDefault="002B32AC" w:rsidP="005C558A">
            <w:pPr>
              <w:autoSpaceDE w:val="0"/>
              <w:autoSpaceDN w:val="0"/>
              <w:adjustRightInd w:val="0"/>
              <w:spacing w:line="260" w:lineRule="atLeast"/>
              <w:rPr>
                <w:rFonts w:eastAsia="Calibri" w:cs="Arial"/>
                <w:lang w:eastAsia="en-GB"/>
              </w:rPr>
            </w:pPr>
            <w:r>
              <w:rPr>
                <w:rFonts w:eastAsia="Calibri" w:cs="Arial"/>
                <w:lang w:eastAsia="en-GB"/>
              </w:rPr>
              <w:t xml:space="preserve">k </w:t>
            </w:r>
            <w:r w:rsidR="00E22DA5">
              <w:rPr>
                <w:rFonts w:eastAsia="Calibri" w:cs="Arial"/>
                <w:lang w:eastAsia="en-GB"/>
              </w:rPr>
              <w:t>biosol</w:t>
            </w:r>
          </w:p>
        </w:tc>
        <w:tc>
          <w:tcPr>
            <w:tcW w:w="1701" w:type="dxa"/>
            <w:shd w:val="clear" w:color="auto" w:fill="FFFFFF"/>
            <w:vAlign w:val="center"/>
          </w:tcPr>
          <w:p w:rsidR="00E22DA5" w:rsidRPr="00065D24" w:rsidRDefault="00E22DA5" w:rsidP="005C558A">
            <w:pPr>
              <w:autoSpaceDE w:val="0"/>
              <w:autoSpaceDN w:val="0"/>
              <w:adjustRightInd w:val="0"/>
              <w:spacing w:line="260" w:lineRule="atLeast"/>
              <w:rPr>
                <w:rFonts w:eastAsia="Calibri" w:cs="Arial"/>
                <w:lang w:eastAsia="en-GB"/>
              </w:rPr>
            </w:pPr>
            <w:r>
              <w:rPr>
                <w:rFonts w:eastAsia="Calibri" w:cs="Arial"/>
                <w:lang w:eastAsia="en-GB"/>
              </w:rPr>
              <w:t>2.31E-02</w:t>
            </w:r>
          </w:p>
        </w:tc>
        <w:tc>
          <w:tcPr>
            <w:tcW w:w="1417" w:type="dxa"/>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/d</w:t>
            </w:r>
          </w:p>
        </w:tc>
        <w:tc>
          <w:tcPr>
            <w:tcW w:w="2977" w:type="dxa"/>
            <w:vMerge w:val="restart"/>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Calculations from Vol IV Part B+C (2017)</w:t>
            </w:r>
          </w:p>
        </w:tc>
      </w:tr>
      <w:tr w:rsidR="00E22DA5" w:rsidRPr="008D46F8" w:rsidTr="005C558A">
        <w:trPr>
          <w:trHeight w:val="93"/>
        </w:trPr>
        <w:tc>
          <w:tcPr>
            <w:tcW w:w="3261" w:type="dxa"/>
            <w:shd w:val="clear" w:color="auto" w:fill="FFFFFF"/>
            <w:vAlign w:val="center"/>
          </w:tcPr>
          <w:p w:rsidR="00E22DA5" w:rsidRPr="008D46F8" w:rsidRDefault="002B32AC" w:rsidP="005C558A">
            <w:pPr>
              <w:autoSpaceDE w:val="0"/>
              <w:autoSpaceDN w:val="0"/>
              <w:adjustRightInd w:val="0"/>
              <w:spacing w:line="260" w:lineRule="atLeast"/>
              <w:rPr>
                <w:rFonts w:eastAsia="Calibri" w:cs="Arial"/>
                <w:lang w:eastAsia="en-GB"/>
              </w:rPr>
            </w:pPr>
            <w:r>
              <w:rPr>
                <w:rFonts w:eastAsia="Calibri" w:cs="Arial"/>
                <w:lang w:eastAsia="en-GB"/>
              </w:rPr>
              <w:t xml:space="preserve">k </w:t>
            </w:r>
            <w:r w:rsidR="00E22DA5">
              <w:rPr>
                <w:rFonts w:eastAsia="Calibri" w:cs="Arial"/>
                <w:lang w:eastAsia="en-GB"/>
              </w:rPr>
              <w:t>volat</w:t>
            </w:r>
            <w:r w:rsidR="00231759">
              <w:rPr>
                <w:rFonts w:eastAsia="Calibri" w:cs="Arial"/>
                <w:lang w:eastAsia="en-GB"/>
              </w:rPr>
              <w:t xml:space="preserve"> </w:t>
            </w:r>
            <w:r w:rsidR="0042307B">
              <w:rPr>
                <w:rFonts w:eastAsia="Calibri" w:cs="Arial"/>
                <w:lang w:eastAsia="en-GB"/>
              </w:rPr>
              <w:t>(depth of 0.1 m</w:t>
            </w:r>
            <w:r>
              <w:rPr>
                <w:rFonts w:eastAsia="Calibri" w:cs="Arial"/>
                <w:lang w:eastAsia="en-GB"/>
              </w:rPr>
              <w:t>*</w:t>
            </w:r>
            <w:r w:rsidR="0042307B">
              <w:rPr>
                <w:rFonts w:eastAsia="Calibri" w:cs="Arial"/>
                <w:lang w:eastAsia="en-GB"/>
              </w:rPr>
              <w:t>)</w:t>
            </w:r>
          </w:p>
        </w:tc>
        <w:tc>
          <w:tcPr>
            <w:tcW w:w="1701" w:type="dxa"/>
            <w:shd w:val="clear" w:color="auto" w:fill="FFFFFF"/>
            <w:vAlign w:val="center"/>
          </w:tcPr>
          <w:p w:rsidR="00E22DA5" w:rsidRPr="00065D24" w:rsidRDefault="0042307B" w:rsidP="005C558A">
            <w:pPr>
              <w:autoSpaceDE w:val="0"/>
              <w:autoSpaceDN w:val="0"/>
              <w:adjustRightInd w:val="0"/>
              <w:spacing w:line="260" w:lineRule="atLeast"/>
              <w:rPr>
                <w:rFonts w:eastAsia="Calibri" w:cs="Arial"/>
                <w:lang w:eastAsia="en-GB"/>
              </w:rPr>
            </w:pPr>
            <w:r>
              <w:rPr>
                <w:rFonts w:eastAsia="Calibri" w:cs="Arial"/>
                <w:lang w:eastAsia="en-GB"/>
              </w:rPr>
              <w:t>2.33</w:t>
            </w:r>
            <w:r w:rsidR="00E22DA5">
              <w:rPr>
                <w:rFonts w:eastAsia="Calibri" w:cs="Arial"/>
                <w:lang w:eastAsia="en-GB"/>
              </w:rPr>
              <w:t>E-06</w:t>
            </w:r>
          </w:p>
        </w:tc>
        <w:tc>
          <w:tcPr>
            <w:tcW w:w="1417" w:type="dxa"/>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/d</w:t>
            </w:r>
          </w:p>
        </w:tc>
        <w:tc>
          <w:tcPr>
            <w:tcW w:w="2977" w:type="dxa"/>
            <w:vMerge/>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p>
        </w:tc>
      </w:tr>
      <w:tr w:rsidR="00E22DA5" w:rsidRPr="008D46F8" w:rsidTr="005C558A">
        <w:trPr>
          <w:trHeight w:val="93"/>
        </w:trPr>
        <w:tc>
          <w:tcPr>
            <w:tcW w:w="3261" w:type="dxa"/>
            <w:shd w:val="clear" w:color="auto" w:fill="FFFFFF"/>
            <w:vAlign w:val="center"/>
          </w:tcPr>
          <w:p w:rsidR="00E22DA5" w:rsidRPr="008D46F8" w:rsidRDefault="002B32AC" w:rsidP="005C558A">
            <w:pPr>
              <w:autoSpaceDE w:val="0"/>
              <w:autoSpaceDN w:val="0"/>
              <w:adjustRightInd w:val="0"/>
              <w:spacing w:line="260" w:lineRule="atLeast"/>
              <w:rPr>
                <w:rFonts w:eastAsia="Calibri" w:cs="Arial"/>
                <w:lang w:eastAsia="en-GB"/>
              </w:rPr>
            </w:pPr>
            <w:r>
              <w:rPr>
                <w:rFonts w:eastAsia="Calibri" w:cs="Arial"/>
                <w:lang w:eastAsia="en-GB"/>
              </w:rPr>
              <w:t xml:space="preserve">k </w:t>
            </w:r>
            <w:r w:rsidR="00E22DA5">
              <w:rPr>
                <w:rFonts w:eastAsia="Calibri" w:cs="Arial"/>
                <w:lang w:eastAsia="en-GB"/>
              </w:rPr>
              <w:t>leach</w:t>
            </w:r>
            <w:r w:rsidR="0042307B">
              <w:rPr>
                <w:rFonts w:eastAsia="Calibri" w:cs="Arial"/>
                <w:lang w:eastAsia="en-GB"/>
              </w:rPr>
              <w:t xml:space="preserve"> (depth of 0.1 m</w:t>
            </w:r>
            <w:r>
              <w:rPr>
                <w:rFonts w:eastAsia="Calibri" w:cs="Arial"/>
                <w:lang w:eastAsia="en-GB"/>
              </w:rPr>
              <w:t>*</w:t>
            </w:r>
            <w:r w:rsidR="0042307B">
              <w:rPr>
                <w:rFonts w:eastAsia="Calibri" w:cs="Arial"/>
                <w:lang w:eastAsia="en-GB"/>
              </w:rPr>
              <w:t>)</w:t>
            </w:r>
          </w:p>
        </w:tc>
        <w:tc>
          <w:tcPr>
            <w:tcW w:w="1701" w:type="dxa"/>
            <w:shd w:val="clear" w:color="auto" w:fill="FFFFFF"/>
            <w:vAlign w:val="center"/>
          </w:tcPr>
          <w:p w:rsidR="00E22DA5" w:rsidRPr="00065D24" w:rsidRDefault="0042307B" w:rsidP="005C558A">
            <w:pPr>
              <w:autoSpaceDE w:val="0"/>
              <w:autoSpaceDN w:val="0"/>
              <w:adjustRightInd w:val="0"/>
              <w:spacing w:line="260" w:lineRule="atLeast"/>
              <w:rPr>
                <w:rFonts w:eastAsia="Calibri" w:cs="Arial"/>
                <w:lang w:eastAsia="en-GB"/>
              </w:rPr>
            </w:pPr>
            <w:r>
              <w:rPr>
                <w:rFonts w:eastAsia="Calibri" w:cs="Arial"/>
                <w:lang w:eastAsia="en-GB"/>
              </w:rPr>
              <w:t>7.91</w:t>
            </w:r>
            <w:r w:rsidR="00E22DA5">
              <w:rPr>
                <w:rFonts w:eastAsia="Calibri" w:cs="Arial"/>
                <w:lang w:eastAsia="en-GB"/>
              </w:rPr>
              <w:t>E-04</w:t>
            </w:r>
          </w:p>
        </w:tc>
        <w:tc>
          <w:tcPr>
            <w:tcW w:w="1417" w:type="dxa"/>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/d</w:t>
            </w:r>
          </w:p>
        </w:tc>
        <w:tc>
          <w:tcPr>
            <w:tcW w:w="2977" w:type="dxa"/>
            <w:vMerge/>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p>
        </w:tc>
      </w:tr>
      <w:tr w:rsidR="00E22DA5" w:rsidRPr="008D46F8" w:rsidTr="005C558A">
        <w:trPr>
          <w:trHeight w:val="93"/>
        </w:trPr>
        <w:tc>
          <w:tcPr>
            <w:tcW w:w="3261" w:type="dxa"/>
            <w:shd w:val="clear" w:color="auto" w:fill="FFFFFF"/>
            <w:vAlign w:val="center"/>
          </w:tcPr>
          <w:p w:rsidR="00E22DA5" w:rsidRDefault="002B32AC" w:rsidP="005C558A">
            <w:pPr>
              <w:autoSpaceDE w:val="0"/>
              <w:autoSpaceDN w:val="0"/>
              <w:adjustRightInd w:val="0"/>
              <w:spacing w:line="260" w:lineRule="atLeast"/>
              <w:rPr>
                <w:rFonts w:eastAsia="Calibri" w:cs="Arial"/>
                <w:lang w:eastAsia="en-GB"/>
              </w:rPr>
            </w:pPr>
            <w:r>
              <w:rPr>
                <w:rFonts w:eastAsia="Calibri" w:cs="Arial"/>
                <w:lang w:eastAsia="en-GB"/>
              </w:rPr>
              <w:t xml:space="preserve">k </w:t>
            </w:r>
            <w:r w:rsidR="00E22DA5">
              <w:rPr>
                <w:rFonts w:eastAsia="Calibri" w:cs="Arial"/>
                <w:lang w:eastAsia="en-GB"/>
              </w:rPr>
              <w:t>total</w:t>
            </w:r>
            <w:r w:rsidR="0042307B">
              <w:rPr>
                <w:rFonts w:eastAsia="Calibri" w:cs="Arial"/>
                <w:lang w:eastAsia="en-GB"/>
              </w:rPr>
              <w:t xml:space="preserve"> (depth of 0.1 m</w:t>
            </w:r>
            <w:r>
              <w:rPr>
                <w:rFonts w:eastAsia="Calibri" w:cs="Arial"/>
                <w:lang w:eastAsia="en-GB"/>
              </w:rPr>
              <w:t>*</w:t>
            </w:r>
            <w:r w:rsidR="0042307B">
              <w:rPr>
                <w:rFonts w:eastAsia="Calibri" w:cs="Arial"/>
                <w:lang w:eastAsia="en-GB"/>
              </w:rPr>
              <w:t>)</w:t>
            </w:r>
          </w:p>
        </w:tc>
        <w:tc>
          <w:tcPr>
            <w:tcW w:w="1701" w:type="dxa"/>
            <w:shd w:val="clear" w:color="auto" w:fill="FFFFFF"/>
            <w:vAlign w:val="center"/>
          </w:tcPr>
          <w:p w:rsidR="00E22DA5" w:rsidRDefault="00E22DA5" w:rsidP="005C558A">
            <w:pPr>
              <w:autoSpaceDE w:val="0"/>
              <w:autoSpaceDN w:val="0"/>
              <w:adjustRightInd w:val="0"/>
              <w:spacing w:line="260" w:lineRule="atLeast"/>
              <w:rPr>
                <w:rFonts w:eastAsia="Calibri" w:cs="Arial"/>
                <w:lang w:eastAsia="en-GB"/>
              </w:rPr>
            </w:pPr>
            <w:r>
              <w:rPr>
                <w:rFonts w:eastAsia="Calibri" w:cs="Arial"/>
                <w:lang w:eastAsia="en-GB"/>
              </w:rPr>
              <w:t>2.3</w:t>
            </w:r>
            <w:r w:rsidR="0042307B">
              <w:rPr>
                <w:rFonts w:eastAsia="Calibri" w:cs="Arial"/>
                <w:lang w:eastAsia="en-GB"/>
              </w:rPr>
              <w:t>9</w:t>
            </w:r>
            <w:r>
              <w:rPr>
                <w:rFonts w:eastAsia="Calibri" w:cs="Arial"/>
                <w:lang w:eastAsia="en-GB"/>
              </w:rPr>
              <w:t>E-02</w:t>
            </w:r>
          </w:p>
        </w:tc>
        <w:tc>
          <w:tcPr>
            <w:tcW w:w="1417" w:type="dxa"/>
            <w:shd w:val="clear" w:color="auto" w:fill="FFFFFF"/>
          </w:tcPr>
          <w:p w:rsidR="00E22DA5" w:rsidRDefault="00E22DA5" w:rsidP="005C558A">
            <w:pPr>
              <w:autoSpaceDE w:val="0"/>
              <w:autoSpaceDN w:val="0"/>
              <w:adjustRightInd w:val="0"/>
              <w:spacing w:line="260" w:lineRule="atLeast"/>
              <w:rPr>
                <w:rFonts w:eastAsia="Calibri" w:cs="Arial"/>
                <w:color w:val="000000"/>
                <w:lang w:eastAsia="en-GB"/>
              </w:rPr>
            </w:pPr>
            <w:r>
              <w:rPr>
                <w:rFonts w:eastAsia="Calibri" w:cs="Arial"/>
                <w:color w:val="000000"/>
                <w:lang w:eastAsia="en-GB"/>
              </w:rPr>
              <w:t>/d</w:t>
            </w:r>
          </w:p>
        </w:tc>
        <w:tc>
          <w:tcPr>
            <w:tcW w:w="2977" w:type="dxa"/>
            <w:vMerge/>
            <w:shd w:val="clear" w:color="auto" w:fill="FFFFFF"/>
          </w:tcPr>
          <w:p w:rsidR="00E22DA5" w:rsidRPr="008D46F8" w:rsidRDefault="00E22DA5" w:rsidP="005C558A">
            <w:pPr>
              <w:autoSpaceDE w:val="0"/>
              <w:autoSpaceDN w:val="0"/>
              <w:adjustRightInd w:val="0"/>
              <w:spacing w:line="260" w:lineRule="atLeast"/>
              <w:rPr>
                <w:rFonts w:eastAsia="Calibri" w:cs="Arial"/>
                <w:color w:val="000000"/>
                <w:lang w:eastAsia="en-GB"/>
              </w:rPr>
            </w:pPr>
          </w:p>
        </w:tc>
      </w:tr>
    </w:tbl>
    <w:p w:rsidR="00941DBB" w:rsidRPr="00032EE5" w:rsidRDefault="002B32AC" w:rsidP="00AD2C50">
      <w:pPr>
        <w:spacing w:line="260" w:lineRule="atLeast"/>
        <w:jc w:val="both"/>
        <w:rPr>
          <w:rFonts w:eastAsia="Calibri"/>
          <w:sz w:val="18"/>
          <w:szCs w:val="18"/>
          <w:lang w:eastAsia="en-US"/>
        </w:rPr>
      </w:pPr>
      <w:r w:rsidRPr="00032EE5">
        <w:rPr>
          <w:rFonts w:eastAsia="Calibri"/>
          <w:sz w:val="18"/>
          <w:szCs w:val="18"/>
          <w:lang w:eastAsia="en-US"/>
        </w:rPr>
        <w:t>* For application of STP sludge on grassland</w:t>
      </w:r>
    </w:p>
    <w:p w:rsidR="002B32AC" w:rsidRPr="00AD2C50" w:rsidRDefault="002B32AC" w:rsidP="00D122F2">
      <w:pPr>
        <w:spacing w:line="260" w:lineRule="atLeast"/>
        <w:jc w:val="both"/>
        <w:rPr>
          <w:rFonts w:eastAsia="Calibri"/>
          <w:lang w:eastAsia="en-US"/>
        </w:rPr>
      </w:pPr>
    </w:p>
    <w:p w:rsidR="00474730" w:rsidRDefault="00C876C2" w:rsidP="00C876C2">
      <w:pPr>
        <w:spacing w:line="260" w:lineRule="atLeast"/>
        <w:jc w:val="both"/>
        <w:rPr>
          <w:rFonts w:eastAsia="Calibri"/>
          <w:lang w:eastAsia="en-US"/>
        </w:rPr>
      </w:pPr>
      <w:r w:rsidRPr="008D46F8">
        <w:rPr>
          <w:rFonts w:eastAsia="Calibri"/>
          <w:lang w:eastAsia="en-US"/>
        </w:rPr>
        <w:t xml:space="preserve">The fractioning of the actives substance between air, water, sludge and degradation is indicated in the following table. </w:t>
      </w:r>
    </w:p>
    <w:p w:rsidR="00474730" w:rsidRDefault="00474730">
      <w:pPr>
        <w:suppressAutoHyphens w:val="0"/>
        <w:rPr>
          <w:rFonts w:eastAsia="Calibri"/>
          <w:lang w:eastAsia="en-US"/>
        </w:rPr>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881"/>
        <w:gridCol w:w="3842"/>
      </w:tblGrid>
      <w:tr w:rsidR="00C876C2" w:rsidRPr="008D46F8" w:rsidTr="00032EE5">
        <w:trPr>
          <w:trHeight w:val="301"/>
        </w:trPr>
        <w:tc>
          <w:tcPr>
            <w:tcW w:w="9442" w:type="dxa"/>
            <w:gridSpan w:val="3"/>
            <w:shd w:val="clear" w:color="auto" w:fill="FFFFCC"/>
            <w:vAlign w:val="center"/>
          </w:tcPr>
          <w:p w:rsidR="00C876C2" w:rsidRPr="008D46F8" w:rsidRDefault="00C876C2" w:rsidP="005C558A">
            <w:pPr>
              <w:keepNext/>
              <w:autoSpaceDE w:val="0"/>
              <w:autoSpaceDN w:val="0"/>
              <w:adjustRightInd w:val="0"/>
              <w:spacing w:line="260" w:lineRule="atLeast"/>
              <w:jc w:val="center"/>
              <w:rPr>
                <w:rFonts w:eastAsia="Calibri"/>
                <w:b/>
                <w:lang w:eastAsia="en-US"/>
              </w:rPr>
            </w:pPr>
            <w:r w:rsidRPr="008D46F8">
              <w:rPr>
                <w:rFonts w:eastAsia="Calibri"/>
                <w:b/>
                <w:lang w:eastAsia="en-US"/>
              </w:rPr>
              <w:t xml:space="preserve">Calculated fate and distribution in the STP </w:t>
            </w:r>
          </w:p>
        </w:tc>
      </w:tr>
      <w:tr w:rsidR="00C876C2" w:rsidRPr="008D46F8" w:rsidTr="00032EE5">
        <w:trPr>
          <w:trHeight w:val="208"/>
        </w:trPr>
        <w:tc>
          <w:tcPr>
            <w:tcW w:w="2719" w:type="dxa"/>
            <w:shd w:val="clear" w:color="auto" w:fill="FFFFFF"/>
            <w:vAlign w:val="center"/>
          </w:tcPr>
          <w:p w:rsidR="00C876C2" w:rsidRPr="008D46F8" w:rsidRDefault="00C876C2" w:rsidP="005C558A">
            <w:pPr>
              <w:autoSpaceDE w:val="0"/>
              <w:autoSpaceDN w:val="0"/>
              <w:adjustRightInd w:val="0"/>
              <w:spacing w:line="260" w:lineRule="atLeast"/>
              <w:jc w:val="center"/>
              <w:rPr>
                <w:rFonts w:eastAsia="Calibri" w:cs="Arial"/>
                <w:b/>
                <w:color w:val="000000"/>
                <w:lang w:eastAsia="en-GB"/>
              </w:rPr>
            </w:pPr>
            <w:r w:rsidRPr="008D46F8">
              <w:rPr>
                <w:rFonts w:eastAsia="Calibri" w:cs="Arial"/>
                <w:b/>
                <w:bCs/>
                <w:color w:val="000000"/>
                <w:lang w:eastAsia="en-GB"/>
              </w:rPr>
              <w:t>Compartment</w:t>
            </w:r>
          </w:p>
        </w:tc>
        <w:tc>
          <w:tcPr>
            <w:tcW w:w="2881" w:type="dxa"/>
            <w:shd w:val="clear" w:color="auto" w:fill="FFFFFF"/>
            <w:vAlign w:val="center"/>
          </w:tcPr>
          <w:p w:rsidR="00C876C2" w:rsidRPr="008D46F8" w:rsidRDefault="00C876C2" w:rsidP="005C558A">
            <w:pPr>
              <w:autoSpaceDE w:val="0"/>
              <w:autoSpaceDN w:val="0"/>
              <w:adjustRightInd w:val="0"/>
              <w:spacing w:line="260" w:lineRule="atLeast"/>
              <w:jc w:val="center"/>
              <w:rPr>
                <w:rFonts w:eastAsia="Calibri" w:cs="Arial"/>
                <w:b/>
                <w:bCs/>
                <w:color w:val="000000"/>
                <w:lang w:eastAsia="en-GB"/>
              </w:rPr>
            </w:pPr>
            <w:r w:rsidRPr="008D46F8">
              <w:rPr>
                <w:rFonts w:eastAsia="Calibri" w:cs="Arial"/>
                <w:b/>
                <w:bCs/>
                <w:color w:val="000000"/>
                <w:lang w:eastAsia="en-GB"/>
              </w:rPr>
              <w:t>Percentage [%]</w:t>
            </w:r>
          </w:p>
        </w:tc>
        <w:tc>
          <w:tcPr>
            <w:tcW w:w="3841" w:type="dxa"/>
            <w:shd w:val="clear" w:color="auto" w:fill="FFFFFF"/>
            <w:vAlign w:val="center"/>
          </w:tcPr>
          <w:p w:rsidR="00C876C2" w:rsidRPr="008D46F8" w:rsidRDefault="00C876C2" w:rsidP="005C558A">
            <w:pPr>
              <w:autoSpaceDE w:val="0"/>
              <w:autoSpaceDN w:val="0"/>
              <w:adjustRightInd w:val="0"/>
              <w:spacing w:line="260" w:lineRule="atLeast"/>
              <w:jc w:val="center"/>
              <w:rPr>
                <w:rFonts w:eastAsia="Calibri" w:cs="Arial"/>
                <w:b/>
                <w:color w:val="000000"/>
                <w:lang w:eastAsia="en-GB"/>
              </w:rPr>
            </w:pPr>
            <w:r w:rsidRPr="008D46F8">
              <w:rPr>
                <w:rFonts w:eastAsia="Calibri" w:cs="Arial"/>
                <w:b/>
                <w:bCs/>
                <w:color w:val="000000"/>
                <w:lang w:eastAsia="en-GB"/>
              </w:rPr>
              <w:t>Remarks</w:t>
            </w:r>
          </w:p>
        </w:tc>
      </w:tr>
      <w:tr w:rsidR="00C876C2" w:rsidRPr="008D46F8" w:rsidTr="00032EE5">
        <w:trPr>
          <w:trHeight w:val="83"/>
        </w:trPr>
        <w:tc>
          <w:tcPr>
            <w:tcW w:w="2719"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Air</w:t>
            </w:r>
          </w:p>
        </w:tc>
        <w:tc>
          <w:tcPr>
            <w:tcW w:w="2881" w:type="dxa"/>
            <w:shd w:val="clear" w:color="auto" w:fill="FFFFFF"/>
            <w:vAlign w:val="center"/>
          </w:tcPr>
          <w:p w:rsidR="00C876C2" w:rsidRPr="00032EE5" w:rsidRDefault="003536F5" w:rsidP="005F6A30">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1.36</w:t>
            </w:r>
            <w:r w:rsidR="00C876C2" w:rsidRPr="008D46F8">
              <w:rPr>
                <w:rFonts w:eastAsia="Calibri" w:cs="Arial"/>
                <w:color w:val="000000"/>
                <w:lang w:eastAsia="en-GB"/>
              </w:rPr>
              <w:t xml:space="preserve"> x 10</w:t>
            </w:r>
            <w:r w:rsidR="008647B9" w:rsidRPr="008D46F8">
              <w:rPr>
                <w:rFonts w:eastAsia="Calibri" w:cs="Arial"/>
                <w:color w:val="000000"/>
                <w:vertAlign w:val="superscript"/>
                <w:lang w:eastAsia="en-GB"/>
              </w:rPr>
              <w:t>-5</w:t>
            </w:r>
          </w:p>
        </w:tc>
        <w:tc>
          <w:tcPr>
            <w:tcW w:w="3841" w:type="dxa"/>
            <w:vMerge w:val="restart"/>
            <w:shd w:val="clear" w:color="auto" w:fill="FFFFFF"/>
            <w:vAlign w:val="center"/>
          </w:tcPr>
          <w:p w:rsidR="00C876C2" w:rsidRPr="008D46F8" w:rsidRDefault="003536F5" w:rsidP="00474730">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Simple Treat v4.0</w:t>
            </w:r>
          </w:p>
        </w:tc>
      </w:tr>
      <w:tr w:rsidR="00C876C2" w:rsidRPr="008D46F8" w:rsidTr="00032EE5">
        <w:trPr>
          <w:trHeight w:val="83"/>
        </w:trPr>
        <w:tc>
          <w:tcPr>
            <w:tcW w:w="2719"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Water</w:t>
            </w:r>
          </w:p>
        </w:tc>
        <w:tc>
          <w:tcPr>
            <w:tcW w:w="2881" w:type="dxa"/>
            <w:shd w:val="clear" w:color="auto" w:fill="FFFFFF"/>
            <w:vAlign w:val="center"/>
          </w:tcPr>
          <w:p w:rsidR="00C876C2" w:rsidRPr="008D46F8" w:rsidRDefault="005F6A30" w:rsidP="005C558A">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7.</w:t>
            </w:r>
            <w:r w:rsidR="003536F5">
              <w:rPr>
                <w:rFonts w:eastAsia="Calibri" w:cs="Arial"/>
                <w:color w:val="000000"/>
                <w:lang w:eastAsia="en-GB"/>
              </w:rPr>
              <w:t>8</w:t>
            </w:r>
            <w:r>
              <w:rPr>
                <w:rFonts w:eastAsia="Calibri" w:cs="Arial"/>
                <w:color w:val="000000"/>
                <w:lang w:eastAsia="en-GB"/>
              </w:rPr>
              <w:t>9</w:t>
            </w:r>
          </w:p>
        </w:tc>
        <w:tc>
          <w:tcPr>
            <w:tcW w:w="3841" w:type="dxa"/>
            <w:vMerge/>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p>
        </w:tc>
      </w:tr>
      <w:tr w:rsidR="00C876C2" w:rsidRPr="008D46F8" w:rsidTr="00032EE5">
        <w:trPr>
          <w:trHeight w:val="83"/>
        </w:trPr>
        <w:tc>
          <w:tcPr>
            <w:tcW w:w="2719"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Sludge</w:t>
            </w:r>
          </w:p>
        </w:tc>
        <w:tc>
          <w:tcPr>
            <w:tcW w:w="2881" w:type="dxa"/>
            <w:shd w:val="clear" w:color="auto" w:fill="FFFFFF"/>
            <w:vAlign w:val="center"/>
          </w:tcPr>
          <w:p w:rsidR="00C876C2" w:rsidRPr="008D46F8" w:rsidRDefault="00C876C2" w:rsidP="005C558A">
            <w:pPr>
              <w:autoSpaceDE w:val="0"/>
              <w:autoSpaceDN w:val="0"/>
              <w:adjustRightInd w:val="0"/>
              <w:spacing w:line="260" w:lineRule="atLeast"/>
              <w:jc w:val="center"/>
              <w:rPr>
                <w:rFonts w:eastAsia="Calibri" w:cs="Arial"/>
                <w:color w:val="000000"/>
                <w:lang w:eastAsia="en-GB"/>
              </w:rPr>
            </w:pPr>
            <w:r w:rsidRPr="008D46F8">
              <w:rPr>
                <w:rFonts w:eastAsia="Calibri" w:cs="Arial"/>
                <w:color w:val="000000"/>
                <w:lang w:eastAsia="en-GB"/>
              </w:rPr>
              <w:t>1.</w:t>
            </w:r>
            <w:r w:rsidR="003536F5">
              <w:rPr>
                <w:rFonts w:eastAsia="Calibri" w:cs="Arial"/>
                <w:color w:val="000000"/>
                <w:lang w:eastAsia="en-GB"/>
              </w:rPr>
              <w:t>7</w:t>
            </w:r>
            <w:r w:rsidRPr="008D46F8">
              <w:rPr>
                <w:rFonts w:eastAsia="Calibri" w:cs="Arial"/>
                <w:color w:val="000000"/>
                <w:lang w:eastAsia="en-GB"/>
              </w:rPr>
              <w:t>8</w:t>
            </w:r>
          </w:p>
        </w:tc>
        <w:tc>
          <w:tcPr>
            <w:tcW w:w="3841" w:type="dxa"/>
            <w:vMerge/>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p>
        </w:tc>
      </w:tr>
      <w:tr w:rsidR="00C876C2" w:rsidRPr="008D46F8" w:rsidTr="00032EE5">
        <w:trPr>
          <w:trHeight w:val="83"/>
        </w:trPr>
        <w:tc>
          <w:tcPr>
            <w:tcW w:w="2719" w:type="dxa"/>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r w:rsidRPr="008D46F8">
              <w:rPr>
                <w:rFonts w:eastAsia="Calibri" w:cs="Arial"/>
                <w:color w:val="000000"/>
                <w:lang w:eastAsia="en-GB"/>
              </w:rPr>
              <w:t>Degraded in STP</w:t>
            </w:r>
          </w:p>
        </w:tc>
        <w:tc>
          <w:tcPr>
            <w:tcW w:w="2881" w:type="dxa"/>
            <w:shd w:val="clear" w:color="auto" w:fill="FFFFFF"/>
            <w:vAlign w:val="center"/>
          </w:tcPr>
          <w:p w:rsidR="00C876C2" w:rsidRPr="008D46F8" w:rsidRDefault="005F6A30" w:rsidP="005C558A">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90.3</w:t>
            </w:r>
            <w:r w:rsidR="003536F5">
              <w:rPr>
                <w:rFonts w:eastAsia="Calibri" w:cs="Arial"/>
                <w:color w:val="000000"/>
                <w:lang w:eastAsia="en-GB"/>
              </w:rPr>
              <w:t>2</w:t>
            </w:r>
          </w:p>
        </w:tc>
        <w:tc>
          <w:tcPr>
            <w:tcW w:w="3841" w:type="dxa"/>
            <w:vMerge/>
            <w:shd w:val="clear" w:color="auto" w:fill="FFFFFF"/>
            <w:vAlign w:val="center"/>
          </w:tcPr>
          <w:p w:rsidR="00C876C2" w:rsidRPr="008D46F8" w:rsidRDefault="00C876C2" w:rsidP="005C558A">
            <w:pPr>
              <w:autoSpaceDE w:val="0"/>
              <w:autoSpaceDN w:val="0"/>
              <w:adjustRightInd w:val="0"/>
              <w:spacing w:line="260" w:lineRule="atLeast"/>
              <w:rPr>
                <w:rFonts w:eastAsia="Calibri" w:cs="Arial"/>
                <w:color w:val="000000"/>
                <w:lang w:eastAsia="en-GB"/>
              </w:rPr>
            </w:pPr>
          </w:p>
        </w:tc>
      </w:tr>
    </w:tbl>
    <w:p w:rsidR="00C876C2" w:rsidRPr="008D46F8" w:rsidRDefault="00C876C2">
      <w:pPr>
        <w:rPr>
          <w:rFonts w:eastAsia="Calibri"/>
          <w:b/>
          <w:i/>
          <w:sz w:val="22"/>
          <w:szCs w:val="22"/>
          <w:lang w:eastAsia="en-US"/>
        </w:rPr>
      </w:pPr>
    </w:p>
    <w:p w:rsidR="00E86E7A" w:rsidRDefault="00FA480B" w:rsidP="00032EE5">
      <w:pPr>
        <w:rPr>
          <w:rFonts w:eastAsia="Calibri"/>
          <w:lang w:eastAsia="en-US"/>
        </w:rPr>
      </w:pPr>
      <w:bookmarkStart w:id="222" w:name="_Calculated_PEC_values"/>
      <w:bookmarkEnd w:id="222"/>
      <w:r w:rsidRPr="008D46F8">
        <w:rPr>
          <w:rFonts w:eastAsia="Calibri"/>
          <w:b/>
          <w:i/>
          <w:szCs w:val="22"/>
          <w:lang w:eastAsia="en-US"/>
        </w:rPr>
        <w:t>Calculated PEC values</w:t>
      </w:r>
    </w:p>
    <w:p w:rsidR="00E86E7A" w:rsidRPr="008D46F8" w:rsidRDefault="00E86E7A" w:rsidP="00E86E7A">
      <w:pPr>
        <w:spacing w:line="260" w:lineRule="atLeast"/>
        <w:jc w:val="both"/>
        <w:rPr>
          <w:rFonts w:eastAsia="Calibri"/>
          <w:lang w:eastAsia="en-US"/>
        </w:rPr>
      </w:pPr>
      <w:r w:rsidRPr="008D46F8">
        <w:rPr>
          <w:rFonts w:eastAsia="Calibri"/>
          <w:lang w:eastAsia="en-US"/>
        </w:rPr>
        <w:t>For the product us</w:t>
      </w:r>
      <w:r>
        <w:rPr>
          <w:rFonts w:eastAsia="Calibri"/>
          <w:lang w:eastAsia="en-US"/>
        </w:rPr>
        <w:t>es leading to emissions to the station treatment plant</w:t>
      </w:r>
      <w:r w:rsidRPr="008D46F8">
        <w:rPr>
          <w:rFonts w:eastAsia="Calibri"/>
          <w:lang w:eastAsia="en-US"/>
        </w:rPr>
        <w:t xml:space="preserve"> (scenario 1 and 2) and directly to soil (scenario 4 and 5), the PEC</w:t>
      </w:r>
      <w:r w:rsidRPr="008D46F8">
        <w:rPr>
          <w:rFonts w:eastAsia="Calibri"/>
          <w:vertAlign w:val="subscript"/>
          <w:lang w:eastAsia="en-US"/>
        </w:rPr>
        <w:t>soil</w:t>
      </w:r>
      <w:r w:rsidRPr="008D46F8">
        <w:rPr>
          <w:rFonts w:eastAsia="Calibri"/>
          <w:lang w:eastAsia="en-US"/>
        </w:rPr>
        <w:t xml:space="preserve"> initial (i.e. the concentration in soil just after the 10</w:t>
      </w:r>
      <w:r w:rsidRPr="008D46F8">
        <w:rPr>
          <w:rFonts w:eastAsia="Calibri"/>
          <w:vertAlign w:val="superscript"/>
          <w:lang w:eastAsia="en-US"/>
        </w:rPr>
        <w:t>th</w:t>
      </w:r>
      <w:r w:rsidRPr="008D46F8">
        <w:rPr>
          <w:rFonts w:eastAsia="Calibri"/>
          <w:lang w:eastAsia="en-US"/>
        </w:rPr>
        <w:t xml:space="preserve"> annual application of sewage sludge) was calculated to take into account the fact that the PNEC value corresponds to an initial concentration in soil. </w:t>
      </w:r>
      <w:r>
        <w:rPr>
          <w:rFonts w:eastAsia="Calibri"/>
          <w:lang w:eastAsia="en-US"/>
        </w:rPr>
        <w:t>Volume of soil considered are gathered in emission tables for each scenario.</w:t>
      </w:r>
    </w:p>
    <w:p w:rsidR="00E86E7A" w:rsidRPr="008D46F8" w:rsidRDefault="00E86E7A" w:rsidP="00E86E7A">
      <w:pPr>
        <w:spacing w:line="260" w:lineRule="atLeast"/>
        <w:jc w:val="both"/>
        <w:rPr>
          <w:rFonts w:eastAsia="Calibri"/>
          <w:lang w:eastAsia="en-US"/>
        </w:rPr>
      </w:pPr>
      <w:r w:rsidRPr="008D46F8">
        <w:rPr>
          <w:rFonts w:eastAsia="Calibri"/>
          <w:lang w:eastAsia="en-US"/>
        </w:rPr>
        <w:t xml:space="preserve">Calculations were performed according to the ECHA Guidance Volume IV Part B+C (2017). </w:t>
      </w:r>
    </w:p>
    <w:p w:rsidR="00E86E7A" w:rsidRPr="008D46F8" w:rsidRDefault="00E86E7A" w:rsidP="00E86E7A">
      <w:pPr>
        <w:spacing w:line="260" w:lineRule="atLeast"/>
        <w:jc w:val="both"/>
        <w:rPr>
          <w:rFonts w:eastAsia="Calibri"/>
          <w:lang w:eastAsia="en-US"/>
        </w:rPr>
      </w:pPr>
    </w:p>
    <w:p w:rsidR="00E86E7A" w:rsidRPr="008D46F8" w:rsidRDefault="00E86E7A" w:rsidP="00E86E7A">
      <w:pPr>
        <w:spacing w:line="260" w:lineRule="atLeast"/>
        <w:jc w:val="both"/>
        <w:rPr>
          <w:rFonts w:eastAsia="Calibri"/>
          <w:lang w:eastAsia="en-US"/>
        </w:rPr>
      </w:pPr>
      <w:r w:rsidRPr="008D46F8">
        <w:rPr>
          <w:rFonts w:eastAsia="Calibri"/>
          <w:lang w:eastAsia="en-US"/>
        </w:rPr>
        <w:lastRenderedPageBreak/>
        <w:t>For the product uses leading to direct emissions to surface water (scenario 3), the PEC</w:t>
      </w:r>
      <w:r w:rsidRPr="008D46F8">
        <w:rPr>
          <w:rFonts w:eastAsia="Calibri"/>
          <w:vertAlign w:val="subscript"/>
          <w:lang w:eastAsia="en-US"/>
        </w:rPr>
        <w:t>water</w:t>
      </w:r>
      <w:r w:rsidRPr="008D46F8">
        <w:rPr>
          <w:rFonts w:eastAsia="Calibri"/>
          <w:lang w:eastAsia="en-US"/>
        </w:rPr>
        <w:t xml:space="preserve"> was calculated based on the document “Assessment of direct emission to surface water in urban areas” (UBA, 2014). </w:t>
      </w:r>
      <w:r w:rsidRPr="000C7365">
        <w:rPr>
          <w:rFonts w:eastAsia="Calibri"/>
          <w:lang w:eastAsia="en-US"/>
        </w:rPr>
        <w:t>The PEC</w:t>
      </w:r>
      <w:r w:rsidRPr="000C7365">
        <w:rPr>
          <w:rFonts w:eastAsia="Calibri"/>
          <w:vertAlign w:val="subscript"/>
          <w:lang w:eastAsia="en-US"/>
        </w:rPr>
        <w:t>sed</w:t>
      </w:r>
      <w:r w:rsidRPr="000C7365">
        <w:rPr>
          <w:rFonts w:eastAsia="Calibri"/>
          <w:lang w:eastAsia="en-US"/>
        </w:rPr>
        <w:t xml:space="preserve"> was not calculated </w:t>
      </w:r>
      <w:r>
        <w:rPr>
          <w:rFonts w:eastAsia="Calibri"/>
          <w:lang w:eastAsia="en-US"/>
        </w:rPr>
        <w:t>as risk for surface water compartment covers risk for sediment compartment.</w:t>
      </w:r>
    </w:p>
    <w:p w:rsidR="00E86E7A" w:rsidRPr="008D46F8" w:rsidRDefault="00E86E7A" w:rsidP="00E86E7A">
      <w:pPr>
        <w:spacing w:line="260" w:lineRule="atLeast"/>
        <w:jc w:val="both"/>
        <w:rPr>
          <w:rFonts w:eastAsia="Calibri"/>
          <w:lang w:eastAsia="en-US"/>
        </w:rPr>
      </w:pPr>
    </w:p>
    <w:p w:rsidR="00E86E7A" w:rsidRDefault="00E86E7A" w:rsidP="00E86E7A">
      <w:pPr>
        <w:jc w:val="both"/>
      </w:pPr>
      <w:r w:rsidRPr="008D46F8">
        <w:t>For all scenarios that leads to emissions to groundwater, the resulting groundwater concentrations are higher than the threshold value of 0.1 µg/L. Thus, the FOCUS groundwater model PEARL (version 4.4.4) was used as a refinement for the groundwater assessment.</w:t>
      </w:r>
    </w:p>
    <w:p w:rsidR="00E86E7A" w:rsidRDefault="00E86E7A" w:rsidP="00E86E7A">
      <w:pPr>
        <w:jc w:val="both"/>
      </w:pPr>
    </w:p>
    <w:p w:rsidR="00E86E7A" w:rsidRPr="008D46F8" w:rsidRDefault="00E86E7A" w:rsidP="00E86E7A">
      <w:pPr>
        <w:jc w:val="both"/>
      </w:pPr>
      <w:r w:rsidRPr="008D46F8">
        <w:rPr>
          <w:rFonts w:eastAsia="Calibri"/>
          <w:lang w:eastAsia="en-US"/>
        </w:rPr>
        <w:t>A summary of the calculated PEC values for each scenario and each environmental compartment is indicated in the following table.</w:t>
      </w:r>
    </w:p>
    <w:p w:rsidR="00E86E7A" w:rsidRPr="008D46F8" w:rsidRDefault="00E86E7A" w:rsidP="003C3414">
      <w:pPr>
        <w:jc w:val="both"/>
        <w:rPr>
          <w:rFonts w:eastAsia="Calibri"/>
          <w:lang w:eastAsia="en-US"/>
        </w:rPr>
      </w:pPr>
    </w:p>
    <w:p w:rsidR="003C3414" w:rsidRPr="008D46F8" w:rsidRDefault="003C3414" w:rsidP="00032EE5">
      <w:pPr>
        <w:suppressAutoHyphens w:val="0"/>
        <w:rPr>
          <w:rFonts w:eastAsia="Calibri"/>
          <w:b/>
          <w:i/>
          <w:sz w:val="22"/>
          <w:szCs w:val="22"/>
          <w:lang w:eastAsia="en-US"/>
        </w:rPr>
      </w:pPr>
    </w:p>
    <w:tbl>
      <w:tblPr>
        <w:tblW w:w="10910" w:type="dxa"/>
        <w:jc w:val="center"/>
        <w:tblLayout w:type="fixed"/>
        <w:tblLook w:val="0000" w:firstRow="0" w:lastRow="0" w:firstColumn="0" w:lastColumn="0" w:noHBand="0" w:noVBand="0"/>
      </w:tblPr>
      <w:tblGrid>
        <w:gridCol w:w="2122"/>
        <w:gridCol w:w="1158"/>
        <w:gridCol w:w="1158"/>
        <w:gridCol w:w="1286"/>
        <w:gridCol w:w="1158"/>
        <w:gridCol w:w="257"/>
        <w:gridCol w:w="1029"/>
        <w:gridCol w:w="1024"/>
        <w:gridCol w:w="900"/>
        <w:gridCol w:w="818"/>
      </w:tblGrid>
      <w:tr w:rsidR="00A51222" w:rsidRPr="00293402" w:rsidTr="003269F4">
        <w:trPr>
          <w:trHeight w:val="77"/>
          <w:jc w:val="center"/>
        </w:trPr>
        <w:tc>
          <w:tcPr>
            <w:tcW w:w="10910" w:type="dxa"/>
            <w:gridSpan w:val="10"/>
            <w:tcBorders>
              <w:top w:val="single" w:sz="4" w:space="0" w:color="000000"/>
              <w:left w:val="single" w:sz="4" w:space="0" w:color="000000"/>
              <w:bottom w:val="single" w:sz="4" w:space="0" w:color="000000"/>
              <w:right w:val="single" w:sz="4" w:space="0" w:color="000000"/>
            </w:tcBorders>
            <w:shd w:val="clear" w:color="auto" w:fill="FFFFCC"/>
          </w:tcPr>
          <w:p w:rsidR="00A51222" w:rsidRPr="00032EE5" w:rsidRDefault="00A51222" w:rsidP="00096B05">
            <w:pPr>
              <w:autoSpaceDE w:val="0"/>
              <w:spacing w:before="60" w:after="60" w:line="260" w:lineRule="atLeast"/>
              <w:jc w:val="center"/>
              <w:rPr>
                <w:sz w:val="18"/>
                <w:szCs w:val="18"/>
              </w:rPr>
            </w:pPr>
            <w:r w:rsidRPr="00293402">
              <w:rPr>
                <w:rFonts w:eastAsia="Calibri" w:cs="Arial"/>
                <w:b/>
                <w:bCs/>
                <w:sz w:val="18"/>
                <w:szCs w:val="18"/>
                <w:lang w:eastAsia="en-GB"/>
              </w:rPr>
              <w:t>Summary table on calculated Elocal and associated PEC values</w:t>
            </w:r>
          </w:p>
        </w:tc>
      </w:tr>
      <w:tr w:rsidR="00B82371" w:rsidRPr="00293402" w:rsidTr="003269F4">
        <w:trPr>
          <w:trHeight w:val="240"/>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rsidP="00A33D83">
            <w:pPr>
              <w:snapToGrid w:val="0"/>
              <w:spacing w:before="60" w:after="60" w:line="276" w:lineRule="auto"/>
              <w:jc w:val="center"/>
              <w:rPr>
                <w:rFonts w:eastAsia="Calibri" w:cs="Arial"/>
                <w:color w:val="000000"/>
                <w:sz w:val="18"/>
                <w:szCs w:val="18"/>
                <w:lang w:eastAsia="en-GB"/>
              </w:rPr>
            </w:pPr>
          </w:p>
        </w:tc>
        <w:tc>
          <w:tcPr>
            <w:tcW w:w="1158" w:type="dxa"/>
            <w:tcBorders>
              <w:top w:val="single" w:sz="4" w:space="0" w:color="000000"/>
              <w:left w:val="single" w:sz="4" w:space="0" w:color="auto"/>
              <w:right w:val="single" w:sz="4" w:space="0" w:color="000000"/>
            </w:tcBorders>
            <w:shd w:val="clear" w:color="auto" w:fill="FFFFFF"/>
          </w:tcPr>
          <w:p w:rsidR="00B82371" w:rsidRPr="00293402" w:rsidRDefault="00B82371" w:rsidP="00A33D83">
            <w:pPr>
              <w:autoSpaceDE w:val="0"/>
              <w:spacing w:before="60" w:after="60" w:line="260" w:lineRule="atLeast"/>
              <w:jc w:val="center"/>
              <w:rPr>
                <w:rFonts w:eastAsia="Calibri" w:cs="Arial"/>
                <w:b/>
                <w:bCs/>
                <w:sz w:val="18"/>
                <w:szCs w:val="18"/>
                <w:lang w:eastAsia="en-GB"/>
              </w:rPr>
            </w:pP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93402" w:rsidRDefault="00B82371" w:rsidP="00A33D83">
            <w:pPr>
              <w:autoSpaceDE w:val="0"/>
              <w:spacing w:before="60" w:after="60" w:line="260" w:lineRule="atLeast"/>
              <w:jc w:val="center"/>
              <w:rPr>
                <w:rFonts w:eastAsia="Calibri" w:cs="Arial"/>
                <w:b/>
                <w:bCs/>
                <w:sz w:val="18"/>
                <w:szCs w:val="18"/>
                <w:lang w:eastAsia="en-GB"/>
              </w:rPr>
            </w:pPr>
            <w:r w:rsidRPr="00293402">
              <w:rPr>
                <w:rFonts w:eastAsia="Calibri" w:cs="Arial"/>
                <w:b/>
                <w:bCs/>
                <w:sz w:val="18"/>
                <w:szCs w:val="18"/>
                <w:lang w:eastAsia="en-GB"/>
              </w:rPr>
              <w:t>Elocal</w:t>
            </w:r>
            <w:r w:rsidRPr="00032EE5">
              <w:rPr>
                <w:rFonts w:eastAsia="Calibri" w:cs="Arial"/>
                <w:b/>
                <w:bCs/>
                <w:sz w:val="18"/>
                <w:szCs w:val="18"/>
                <w:vertAlign w:val="subscript"/>
                <w:lang w:eastAsia="en-GB"/>
              </w:rPr>
              <w:t>wastewater</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293402" w:rsidRDefault="00B82371" w:rsidP="00A33D83">
            <w:pPr>
              <w:spacing w:before="60" w:after="60" w:line="276" w:lineRule="auto"/>
              <w:jc w:val="center"/>
              <w:rPr>
                <w:rFonts w:eastAsia="Calibri" w:cs="Arial"/>
                <w:b/>
                <w:sz w:val="18"/>
                <w:szCs w:val="18"/>
                <w:lang w:eastAsia="en-GB"/>
              </w:rPr>
            </w:pPr>
            <w:r w:rsidRPr="00293402">
              <w:rPr>
                <w:rFonts w:eastAsia="Calibri" w:cs="Arial"/>
                <w:b/>
                <w:bCs/>
                <w:sz w:val="18"/>
                <w:szCs w:val="18"/>
                <w:lang w:eastAsia="en-GB"/>
              </w:rPr>
              <w:t>Elocal</w:t>
            </w:r>
            <w:r w:rsidRPr="00032EE5">
              <w:rPr>
                <w:rFonts w:eastAsia="Calibri" w:cs="Arial"/>
                <w:b/>
                <w:bCs/>
                <w:sz w:val="18"/>
                <w:szCs w:val="18"/>
                <w:vertAlign w:val="subscript"/>
                <w:lang w:eastAsia="en-GB"/>
              </w:rPr>
              <w:t>surfacewater</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93402" w:rsidRDefault="00B82371" w:rsidP="00A33D83">
            <w:pPr>
              <w:spacing w:before="60" w:after="60" w:line="276" w:lineRule="auto"/>
              <w:jc w:val="center"/>
              <w:rPr>
                <w:rFonts w:eastAsia="Calibri" w:cs="Arial"/>
                <w:b/>
                <w:sz w:val="18"/>
                <w:szCs w:val="18"/>
                <w:lang w:eastAsia="en-GB"/>
              </w:rPr>
            </w:pPr>
            <w:r w:rsidRPr="00293402">
              <w:rPr>
                <w:rFonts w:eastAsia="Calibri" w:cs="Arial"/>
                <w:b/>
                <w:sz w:val="18"/>
                <w:szCs w:val="18"/>
                <w:lang w:eastAsia="en-GB"/>
              </w:rPr>
              <w:t>Elocal</w:t>
            </w:r>
            <w:r w:rsidRPr="00032EE5">
              <w:rPr>
                <w:rFonts w:eastAsia="Calibri" w:cs="Arial"/>
                <w:b/>
                <w:sz w:val="18"/>
                <w:szCs w:val="18"/>
                <w:vertAlign w:val="subscript"/>
                <w:lang w:eastAsia="en-GB"/>
              </w:rPr>
              <w:t>soil</w:t>
            </w:r>
          </w:p>
        </w:tc>
        <w:tc>
          <w:tcPr>
            <w:tcW w:w="257" w:type="dxa"/>
            <w:vMerge w:val="restart"/>
            <w:tcBorders>
              <w:top w:val="single" w:sz="4" w:space="0" w:color="000000"/>
              <w:left w:val="single" w:sz="4" w:space="0" w:color="000000"/>
              <w:right w:val="single" w:sz="4" w:space="0" w:color="000000"/>
            </w:tcBorders>
            <w:shd w:val="clear" w:color="auto" w:fill="FFFFFF"/>
          </w:tcPr>
          <w:p w:rsidR="00B82371" w:rsidRPr="00293402" w:rsidRDefault="00B82371" w:rsidP="00A33D83">
            <w:pPr>
              <w:spacing w:before="60" w:after="60" w:line="276" w:lineRule="auto"/>
              <w:jc w:val="center"/>
              <w:rPr>
                <w:rFonts w:eastAsia="Calibri" w:cs="Arial"/>
                <w:b/>
                <w:bCs/>
                <w:color w:val="000000"/>
                <w:sz w:val="18"/>
                <w:szCs w:val="18"/>
                <w:lang w:eastAsia="en-GB"/>
              </w:rPr>
            </w:pPr>
          </w:p>
        </w:tc>
        <w:tc>
          <w:tcPr>
            <w:tcW w:w="1029" w:type="dxa"/>
            <w:tcBorders>
              <w:top w:val="single" w:sz="4" w:space="0" w:color="000000"/>
              <w:left w:val="single" w:sz="4" w:space="0" w:color="000000"/>
              <w:bottom w:val="single" w:sz="4" w:space="0" w:color="000000"/>
            </w:tcBorders>
            <w:shd w:val="clear" w:color="auto" w:fill="FFFFFF"/>
            <w:vAlign w:val="center"/>
          </w:tcPr>
          <w:p w:rsidR="00B82371" w:rsidRPr="00293402" w:rsidRDefault="00B82371" w:rsidP="00A33D83">
            <w:pPr>
              <w:spacing w:before="60" w:after="60" w:line="276" w:lineRule="auto"/>
              <w:jc w:val="center"/>
              <w:rPr>
                <w:rFonts w:eastAsia="Calibri" w:cs="Arial"/>
                <w:b/>
                <w:bCs/>
                <w:sz w:val="18"/>
                <w:szCs w:val="18"/>
                <w:lang w:eastAsia="en-GB"/>
              </w:rPr>
            </w:pPr>
            <w:r w:rsidRPr="00293402">
              <w:rPr>
                <w:rFonts w:eastAsia="Calibri" w:cs="Arial"/>
                <w:b/>
                <w:bCs/>
                <w:color w:val="000000"/>
                <w:sz w:val="18"/>
                <w:szCs w:val="18"/>
                <w:lang w:eastAsia="en-GB"/>
              </w:rPr>
              <w:t>PEC</w:t>
            </w:r>
            <w:r w:rsidRPr="00293402">
              <w:rPr>
                <w:rFonts w:eastAsia="Calibri" w:cs="Arial"/>
                <w:b/>
                <w:bCs/>
                <w:color w:val="000000"/>
                <w:sz w:val="18"/>
                <w:szCs w:val="18"/>
                <w:vertAlign w:val="subscript"/>
                <w:lang w:eastAsia="en-GB"/>
              </w:rPr>
              <w:t>STP</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293402" w:rsidRDefault="00B82371" w:rsidP="00CE5D63">
            <w:pPr>
              <w:spacing w:before="60" w:after="60" w:line="276" w:lineRule="auto"/>
              <w:jc w:val="center"/>
              <w:rPr>
                <w:rFonts w:eastAsia="Calibri" w:cs="Arial"/>
                <w:b/>
                <w:bCs/>
                <w:sz w:val="18"/>
                <w:szCs w:val="18"/>
                <w:lang w:eastAsia="en-GB"/>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water</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293402" w:rsidRDefault="00B82371" w:rsidP="00A33D83">
            <w:pPr>
              <w:spacing w:before="60" w:after="60" w:line="276" w:lineRule="auto"/>
              <w:jc w:val="center"/>
              <w:rPr>
                <w:rFonts w:eastAsia="Calibri" w:cs="Arial"/>
                <w:b/>
                <w:bCs/>
                <w:sz w:val="18"/>
                <w:szCs w:val="18"/>
                <w:lang w:eastAsia="en-GB"/>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soil INITIAL</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293402" w:rsidRDefault="00B82371" w:rsidP="00A33D83">
            <w:pPr>
              <w:spacing w:before="60" w:after="60" w:line="276" w:lineRule="auto"/>
              <w:jc w:val="center"/>
              <w:rPr>
                <w:rFonts w:eastAsia="Calibri" w:cs="Arial"/>
                <w:b/>
                <w:bCs/>
                <w:sz w:val="18"/>
                <w:szCs w:val="18"/>
                <w:vertAlign w:val="subscript"/>
                <w:lang w:eastAsia="en-GB"/>
              </w:rPr>
            </w:pPr>
            <w:r w:rsidRPr="00293402">
              <w:rPr>
                <w:rFonts w:eastAsia="Calibri" w:cs="Arial"/>
                <w:b/>
                <w:bCs/>
                <w:sz w:val="18"/>
                <w:szCs w:val="18"/>
                <w:lang w:eastAsia="en-GB"/>
              </w:rPr>
              <w:t>PEC</w:t>
            </w:r>
            <w:r w:rsidRPr="00293402">
              <w:rPr>
                <w:rFonts w:eastAsia="Calibri" w:cs="Arial"/>
                <w:b/>
                <w:bCs/>
                <w:sz w:val="18"/>
                <w:szCs w:val="18"/>
                <w:vertAlign w:val="subscript"/>
                <w:lang w:eastAsia="en-GB"/>
              </w:rPr>
              <w:t>GW</w:t>
            </w:r>
          </w:p>
        </w:tc>
      </w:tr>
      <w:tr w:rsidR="00B82371" w:rsidRPr="00293402" w:rsidTr="003269F4">
        <w:trPr>
          <w:trHeight w:val="240"/>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032EE5" w:rsidRDefault="00B82371" w:rsidP="00A33D83">
            <w:pPr>
              <w:rPr>
                <w:sz w:val="18"/>
                <w:szCs w:val="18"/>
              </w:rPr>
            </w:pPr>
          </w:p>
        </w:tc>
        <w:tc>
          <w:tcPr>
            <w:tcW w:w="1158" w:type="dxa"/>
            <w:tcBorders>
              <w:left w:val="single" w:sz="4" w:space="0" w:color="auto"/>
              <w:bottom w:val="single" w:sz="4" w:space="0" w:color="000000"/>
              <w:right w:val="single" w:sz="4" w:space="0" w:color="000000"/>
            </w:tcBorders>
            <w:shd w:val="clear" w:color="auto" w:fill="FFFFFF"/>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[kg/d]</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[kg/d]</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[kg/d]</w:t>
            </w:r>
          </w:p>
        </w:tc>
        <w:tc>
          <w:tcPr>
            <w:tcW w:w="257" w:type="dxa"/>
            <w:vMerge/>
            <w:tcBorders>
              <w:left w:val="single" w:sz="4" w:space="0" w:color="000000"/>
              <w:bottom w:val="single" w:sz="4" w:space="0" w:color="000000"/>
              <w:right w:val="single" w:sz="4" w:space="0" w:color="000000"/>
            </w:tcBorders>
            <w:shd w:val="clear" w:color="auto" w:fill="FFFFFF"/>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p>
        </w:tc>
        <w:tc>
          <w:tcPr>
            <w:tcW w:w="1029"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33D83">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[mg/m</w:t>
            </w:r>
            <w:r w:rsidRPr="00032EE5">
              <w:rPr>
                <w:rFonts w:eastAsia="Calibri" w:cs="Arial"/>
                <w:bCs/>
                <w:color w:val="000000"/>
                <w:sz w:val="18"/>
                <w:szCs w:val="18"/>
                <w:vertAlign w:val="superscript"/>
                <w:lang w:eastAsia="en-GB"/>
              </w:rPr>
              <w:t>3</w:t>
            </w:r>
            <w:r w:rsidRPr="00032EE5">
              <w:rPr>
                <w:rFonts w:eastAsia="Calibri" w:cs="Arial"/>
                <w:bCs/>
                <w:color w:val="000000"/>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CE5D63">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[mg/l]</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B82371">
            <w:pPr>
              <w:autoSpaceDE w:val="0"/>
              <w:spacing w:before="60" w:after="60" w:line="260" w:lineRule="atLeast"/>
              <w:jc w:val="center"/>
              <w:rPr>
                <w:rFonts w:eastAsia="Calibri" w:cs="Arial"/>
                <w:bCs/>
                <w:color w:val="000000"/>
                <w:sz w:val="18"/>
                <w:szCs w:val="18"/>
                <w:lang w:eastAsia="en-GB"/>
              </w:rPr>
            </w:pPr>
            <w:r w:rsidRPr="00032EE5">
              <w:rPr>
                <w:rFonts w:eastAsia="Calibri" w:cs="Arial"/>
                <w:bCs/>
                <w:color w:val="000000"/>
                <w:sz w:val="18"/>
                <w:szCs w:val="18"/>
                <w:lang w:eastAsia="en-GB"/>
              </w:rPr>
              <w:t xml:space="preserve">[mg/kg </w:t>
            </w:r>
            <w:r w:rsidRPr="00293402">
              <w:rPr>
                <w:rFonts w:eastAsia="Calibri" w:cs="Arial"/>
                <w:bCs/>
                <w:color w:val="000000"/>
                <w:sz w:val="18"/>
                <w:szCs w:val="18"/>
                <w:vertAlign w:val="subscript"/>
                <w:lang w:eastAsia="en-GB"/>
              </w:rPr>
              <w:t>ww]</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A33D83">
            <w:pPr>
              <w:spacing w:before="60" w:after="60" w:line="276" w:lineRule="auto"/>
              <w:jc w:val="center"/>
              <w:rPr>
                <w:rFonts w:eastAsia="Calibri" w:cs="Arial"/>
                <w:bCs/>
                <w:color w:val="000000"/>
                <w:sz w:val="18"/>
                <w:szCs w:val="18"/>
                <w:lang w:eastAsia="en-GB"/>
              </w:rPr>
            </w:pPr>
            <w:r w:rsidRPr="00032EE5">
              <w:rPr>
                <w:rFonts w:eastAsia="Calibri" w:cs="Arial"/>
                <w:bCs/>
                <w:color w:val="000000"/>
                <w:sz w:val="18"/>
                <w:szCs w:val="18"/>
                <w:lang w:eastAsia="en-GB"/>
              </w:rPr>
              <w:t>[μg/l]</w:t>
            </w:r>
          </w:p>
        </w:tc>
      </w:tr>
      <w:tr w:rsidR="00A51222" w:rsidRPr="00293402" w:rsidTr="003269F4">
        <w:trPr>
          <w:trHeight w:val="72"/>
          <w:jc w:val="center"/>
        </w:trPr>
        <w:tc>
          <w:tcPr>
            <w:tcW w:w="10910" w:type="dxa"/>
            <w:gridSpan w:val="10"/>
            <w:tcBorders>
              <w:top w:val="single" w:sz="4" w:space="0" w:color="auto"/>
              <w:left w:val="single" w:sz="4" w:space="0" w:color="auto"/>
              <w:bottom w:val="single" w:sz="4" w:space="0" w:color="auto"/>
              <w:right w:val="single" w:sz="4" w:space="0" w:color="auto"/>
            </w:tcBorders>
            <w:shd w:val="clear" w:color="auto" w:fill="FFFFFF"/>
          </w:tcPr>
          <w:p w:rsidR="00A51222" w:rsidRPr="00293402" w:rsidRDefault="00A51222" w:rsidP="00A33D83">
            <w:pPr>
              <w:spacing w:before="60" w:after="60" w:line="276" w:lineRule="auto"/>
              <w:rPr>
                <w:rFonts w:eastAsia="Calibri" w:cs="Arial"/>
                <w:b/>
                <w:color w:val="000000"/>
                <w:sz w:val="18"/>
                <w:szCs w:val="18"/>
                <w:lang w:eastAsia="en-GB"/>
              </w:rPr>
            </w:pPr>
            <w:r w:rsidRPr="00293402">
              <w:rPr>
                <w:rFonts w:eastAsia="Calibri" w:cs="Arial"/>
                <w:b/>
                <w:color w:val="000000"/>
                <w:sz w:val="18"/>
                <w:szCs w:val="18"/>
                <w:lang w:eastAsia="en-GB"/>
              </w:rPr>
              <w:t>INDIRECT EMISSIONS VIA STP</w:t>
            </w:r>
          </w:p>
        </w:tc>
      </w:tr>
      <w:tr w:rsidR="00B82371" w:rsidRPr="00293402" w:rsidTr="003269F4">
        <w:trPr>
          <w:trHeight w:val="7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rsidP="00A33D83">
            <w:pPr>
              <w:spacing w:before="60" w:after="60" w:line="276" w:lineRule="auto"/>
              <w:rPr>
                <w:rFonts w:eastAsia="Calibri" w:cs="Arial"/>
                <w:sz w:val="18"/>
                <w:szCs w:val="18"/>
                <w:lang w:eastAsia="en-GB"/>
              </w:rPr>
            </w:pPr>
            <w:r w:rsidRPr="00293402">
              <w:rPr>
                <w:color w:val="000000"/>
                <w:sz w:val="18"/>
                <w:szCs w:val="18"/>
                <w:lang w:eastAsia="en-GB"/>
              </w:rPr>
              <w:t>Scenario 1: indoor surface</w:t>
            </w:r>
          </w:p>
        </w:tc>
        <w:tc>
          <w:tcPr>
            <w:tcW w:w="1158" w:type="dxa"/>
            <w:tcBorders>
              <w:top w:val="single" w:sz="4" w:space="0" w:color="000000"/>
              <w:left w:val="single" w:sz="4" w:space="0" w:color="auto"/>
              <w:bottom w:val="single" w:sz="4" w:space="0" w:color="000000"/>
              <w:right w:val="single" w:sz="4" w:space="0" w:color="000000"/>
            </w:tcBorders>
            <w:shd w:val="clear" w:color="auto" w:fill="FFFFFF"/>
          </w:tcPr>
          <w:p w:rsidR="00B82371" w:rsidRPr="00293402" w:rsidRDefault="00B82371" w:rsidP="00A33D83">
            <w:pPr>
              <w:autoSpaceDE w:val="0"/>
              <w:snapToGrid w:val="0"/>
              <w:spacing w:before="60" w:after="60" w:line="260" w:lineRule="atLeast"/>
              <w:jc w:val="center"/>
              <w:rPr>
                <w:color w:val="00B050"/>
                <w:sz w:val="18"/>
                <w:szCs w:val="18"/>
                <w:lang w:eastAsia="en-GB"/>
              </w:rPr>
            </w:pP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33D83">
            <w:pPr>
              <w:autoSpaceDE w:val="0"/>
              <w:snapToGrid w:val="0"/>
              <w:spacing w:before="60" w:after="60" w:line="260" w:lineRule="atLeast"/>
              <w:jc w:val="center"/>
              <w:rPr>
                <w:sz w:val="18"/>
                <w:szCs w:val="18"/>
                <w:lang w:eastAsia="en-GB"/>
              </w:rPr>
            </w:pPr>
            <w:r w:rsidRPr="00032EE5">
              <w:rPr>
                <w:sz w:val="18"/>
                <w:szCs w:val="18"/>
                <w:lang w:eastAsia="en-GB"/>
              </w:rPr>
              <w:t>1.12E-01</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33D83">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1B7A33">
            <w:pPr>
              <w:snapToGrid w:val="0"/>
              <w:spacing w:before="60" w:after="60" w:line="276" w:lineRule="auto"/>
              <w:jc w:val="center"/>
              <w:rPr>
                <w:sz w:val="18"/>
                <w:szCs w:val="18"/>
                <w:lang w:eastAsia="en-GB"/>
              </w:rPr>
            </w:pPr>
            <w:r w:rsidRPr="00032EE5">
              <w:rPr>
                <w:sz w:val="18"/>
                <w:szCs w:val="18"/>
                <w:lang w:eastAsia="en-GB"/>
              </w:rPr>
              <w:t>n.r</w:t>
            </w:r>
          </w:p>
        </w:tc>
        <w:tc>
          <w:tcPr>
            <w:tcW w:w="257" w:type="dxa"/>
            <w:vMerge w:val="restart"/>
            <w:tcBorders>
              <w:top w:val="single" w:sz="4" w:space="0" w:color="000000"/>
              <w:left w:val="inset" w:sz="6" w:space="0" w:color="000000"/>
              <w:right w:val="inset" w:sz="6" w:space="0" w:color="000000"/>
            </w:tcBorders>
            <w:shd w:val="clear" w:color="auto" w:fill="FFFFFF"/>
          </w:tcPr>
          <w:p w:rsidR="00B82371" w:rsidRPr="00293402" w:rsidRDefault="00B82371" w:rsidP="00A33D83">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032EE5" w:rsidRDefault="003E0239" w:rsidP="00A33D83">
            <w:pPr>
              <w:snapToGrid w:val="0"/>
              <w:spacing w:before="60" w:after="60" w:line="276" w:lineRule="auto"/>
              <w:jc w:val="center"/>
              <w:rPr>
                <w:rFonts w:eastAsia="Calibri" w:cs="Arial"/>
                <w:sz w:val="18"/>
                <w:szCs w:val="18"/>
                <w:lang w:eastAsia="en-GB"/>
              </w:rPr>
            </w:pPr>
            <w:r w:rsidRPr="00293402">
              <w:rPr>
                <w:rFonts w:eastAsia="Calibri" w:cs="Arial"/>
                <w:sz w:val="18"/>
                <w:szCs w:val="18"/>
                <w:lang w:eastAsia="en-GB"/>
              </w:rPr>
              <w:t>4.40E</w:t>
            </w:r>
            <w:r w:rsidR="00B82371" w:rsidRPr="00032EE5">
              <w:rPr>
                <w:rFonts w:eastAsia="Calibri" w:cs="Arial"/>
                <w:sz w:val="18"/>
                <w:szCs w:val="18"/>
                <w:lang w:eastAsia="en-GB"/>
              </w:rPr>
              <w:t>-03</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3E0239" w:rsidP="00CE5D63">
            <w:pPr>
              <w:snapToGrid w:val="0"/>
              <w:spacing w:before="60" w:after="60" w:line="276" w:lineRule="auto"/>
              <w:jc w:val="center"/>
              <w:rPr>
                <w:rFonts w:eastAsia="Calibri" w:cs="Arial"/>
                <w:sz w:val="18"/>
                <w:szCs w:val="18"/>
                <w:highlight w:val="yellow"/>
                <w:lang w:eastAsia="en-GB"/>
              </w:rPr>
            </w:pPr>
            <w:r w:rsidRPr="00293402">
              <w:rPr>
                <w:rFonts w:eastAsia="Calibri" w:cs="Arial"/>
                <w:sz w:val="18"/>
                <w:szCs w:val="18"/>
                <w:lang w:eastAsia="en-GB"/>
              </w:rPr>
              <w:t>4.40</w:t>
            </w:r>
            <w:r w:rsidR="00B82371" w:rsidRPr="00032EE5">
              <w:rPr>
                <w:rFonts w:eastAsia="Calibri" w:cs="Arial"/>
                <w:sz w:val="18"/>
                <w:szCs w:val="18"/>
                <w:lang w:eastAsia="en-GB"/>
              </w:rPr>
              <w:t>E-04</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B82371" w:rsidP="003E0239">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3.7</w:t>
            </w:r>
            <w:r w:rsidR="003E0239" w:rsidRPr="00293402">
              <w:rPr>
                <w:rFonts w:eastAsia="Calibri" w:cs="Arial"/>
                <w:sz w:val="18"/>
                <w:szCs w:val="18"/>
                <w:lang w:eastAsia="en-GB"/>
              </w:rPr>
              <w:t>0</w:t>
            </w:r>
            <w:r w:rsidRPr="00032EE5">
              <w:rPr>
                <w:rFonts w:eastAsia="Calibri" w:cs="Arial"/>
                <w:sz w:val="18"/>
                <w:szCs w:val="18"/>
                <w:lang w:eastAsia="en-GB"/>
              </w:rPr>
              <w:t>E-03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A33D83">
            <w:pPr>
              <w:autoSpaceDE w:val="0"/>
              <w:snapToGrid w:val="0"/>
              <w:spacing w:before="60" w:after="60" w:line="260" w:lineRule="atLeast"/>
              <w:jc w:val="center"/>
              <w:rPr>
                <w:rFonts w:eastAsia="Calibri" w:cs="Arial"/>
                <w:b/>
                <w:sz w:val="18"/>
                <w:szCs w:val="18"/>
                <w:lang w:eastAsia="en-GB"/>
              </w:rPr>
            </w:pPr>
            <w:r w:rsidRPr="00032EE5">
              <w:rPr>
                <w:rFonts w:eastAsia="Calibri" w:cs="Arial"/>
                <w:b/>
                <w:sz w:val="18"/>
                <w:szCs w:val="18"/>
                <w:lang w:eastAsia="en-GB"/>
              </w:rPr>
              <w:t>0.2</w:t>
            </w:r>
          </w:p>
        </w:tc>
      </w:tr>
      <w:tr w:rsidR="00B82371" w:rsidRPr="00293402" w:rsidTr="003269F4">
        <w:trPr>
          <w:trHeight w:val="72"/>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rsidP="00CE5D63">
            <w:pPr>
              <w:spacing w:before="60" w:after="60" w:line="276" w:lineRule="auto"/>
              <w:rPr>
                <w:rFonts w:eastAsia="Calibri" w:cs="Arial"/>
                <w:sz w:val="18"/>
                <w:szCs w:val="18"/>
                <w:lang w:eastAsia="en-GB"/>
              </w:rPr>
            </w:pPr>
            <w:r w:rsidRPr="00293402">
              <w:rPr>
                <w:color w:val="000000"/>
                <w:sz w:val="18"/>
                <w:szCs w:val="18"/>
                <w:lang w:eastAsia="en-GB"/>
              </w:rPr>
              <w:t xml:space="preserve">Scenario 2: outdoor surfaces, urban area, STP </w:t>
            </w: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CD25DF">
            <w:pPr>
              <w:spacing w:before="60" w:after="60"/>
              <w:jc w:val="center"/>
              <w:rPr>
                <w:rFonts w:eastAsia="Calibri" w:cs="Arial"/>
                <w:color w:val="00B050"/>
                <w:sz w:val="18"/>
                <w:szCs w:val="18"/>
                <w:lang w:eastAsia="en-GB"/>
              </w:rPr>
            </w:pPr>
            <w:r w:rsidRPr="00293402">
              <w:rPr>
                <w:color w:val="000000"/>
                <w:sz w:val="18"/>
                <w:szCs w:val="18"/>
                <w:lang w:eastAsia="en-GB"/>
              </w:rPr>
              <w:t>Brush</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D60B7" w:rsidRDefault="00B82371" w:rsidP="00CD25DF">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6.67E-02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CD25DF">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CD25DF">
            <w:pPr>
              <w:snapToGrid w:val="0"/>
              <w:spacing w:before="60" w:after="60" w:line="276" w:lineRule="auto"/>
              <w:jc w:val="center"/>
              <w:rPr>
                <w:sz w:val="18"/>
                <w:szCs w:val="18"/>
                <w:lang w:eastAsia="en-GB"/>
              </w:rPr>
            </w:pPr>
            <w:r w:rsidRPr="00032EE5">
              <w:rPr>
                <w:sz w:val="18"/>
                <w:szCs w:val="18"/>
                <w:lang w:eastAsia="en-GB"/>
              </w:rPr>
              <w:t>n.r</w:t>
            </w:r>
          </w:p>
        </w:tc>
        <w:tc>
          <w:tcPr>
            <w:tcW w:w="257" w:type="dxa"/>
            <w:vMerge/>
            <w:tcBorders>
              <w:left w:val="inset" w:sz="6" w:space="0" w:color="000000"/>
              <w:right w:val="inset" w:sz="6" w:space="0" w:color="000000"/>
            </w:tcBorders>
            <w:shd w:val="clear" w:color="auto" w:fill="FFFFFF"/>
          </w:tcPr>
          <w:p w:rsidR="00B82371" w:rsidRPr="00470231" w:rsidRDefault="00B82371" w:rsidP="00CD25DF">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032EE5" w:rsidRDefault="003E0239" w:rsidP="00CD25DF">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2.63</w:t>
            </w:r>
            <w:r w:rsidR="00B82371" w:rsidRPr="00032EE5">
              <w:rPr>
                <w:rFonts w:eastAsia="Calibri" w:cs="Arial"/>
                <w:sz w:val="18"/>
                <w:szCs w:val="18"/>
                <w:lang w:eastAsia="en-GB"/>
              </w:rPr>
              <w:t>E-03</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3E0239" w:rsidP="00CE5D63">
            <w:pPr>
              <w:snapToGrid w:val="0"/>
              <w:spacing w:before="60" w:after="60" w:line="276" w:lineRule="auto"/>
              <w:jc w:val="center"/>
              <w:rPr>
                <w:rFonts w:eastAsia="Calibri" w:cs="Arial"/>
                <w:sz w:val="18"/>
                <w:szCs w:val="18"/>
                <w:highlight w:val="yellow"/>
                <w:lang w:eastAsia="en-GB"/>
              </w:rPr>
            </w:pPr>
            <w:r w:rsidRPr="002D60B7">
              <w:rPr>
                <w:rFonts w:eastAsia="Calibri" w:cs="Arial"/>
                <w:sz w:val="18"/>
                <w:szCs w:val="18"/>
                <w:lang w:eastAsia="en-GB"/>
              </w:rPr>
              <w:t>2.63</w:t>
            </w:r>
            <w:r w:rsidR="00B82371" w:rsidRPr="00032EE5">
              <w:rPr>
                <w:rFonts w:eastAsia="Calibri" w:cs="Arial"/>
                <w:sz w:val="18"/>
                <w:szCs w:val="18"/>
                <w:lang w:eastAsia="en-GB"/>
              </w:rPr>
              <w:t>E-04</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B82371" w:rsidP="003E0239">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2.2</w:t>
            </w:r>
            <w:r w:rsidR="003E0239" w:rsidRPr="002D60B7">
              <w:rPr>
                <w:rFonts w:eastAsia="Calibri" w:cs="Arial"/>
                <w:sz w:val="18"/>
                <w:szCs w:val="18"/>
                <w:lang w:eastAsia="en-GB"/>
              </w:rPr>
              <w:t>1</w:t>
            </w:r>
            <w:r w:rsidRPr="00032EE5">
              <w:rPr>
                <w:rFonts w:eastAsia="Calibri" w:cs="Arial"/>
                <w:sz w:val="18"/>
                <w:szCs w:val="18"/>
                <w:lang w:eastAsia="en-GB"/>
              </w:rPr>
              <w:t>E-03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CD25DF">
            <w:pPr>
              <w:autoSpaceDE w:val="0"/>
              <w:snapToGrid w:val="0"/>
              <w:spacing w:before="60" w:after="60" w:line="260" w:lineRule="atLeast"/>
              <w:jc w:val="center"/>
              <w:rPr>
                <w:rFonts w:eastAsia="Calibri" w:cs="Arial"/>
                <w:b/>
                <w:sz w:val="18"/>
                <w:szCs w:val="18"/>
                <w:lang w:eastAsia="en-GB"/>
              </w:rPr>
            </w:pPr>
            <w:r w:rsidRPr="00032EE5">
              <w:rPr>
                <w:rFonts w:eastAsia="Calibri" w:cs="Arial"/>
                <w:b/>
                <w:sz w:val="18"/>
                <w:szCs w:val="18"/>
                <w:lang w:eastAsia="en-GB"/>
              </w:rPr>
              <w:t>0</w:t>
            </w:r>
            <w:r w:rsidR="003E0239" w:rsidRPr="002D60B7">
              <w:rPr>
                <w:rFonts w:eastAsia="Calibri" w:cs="Arial"/>
                <w:b/>
                <w:sz w:val="18"/>
                <w:szCs w:val="18"/>
                <w:lang w:eastAsia="en-GB"/>
              </w:rPr>
              <w:t>.1</w:t>
            </w:r>
          </w:p>
        </w:tc>
      </w:tr>
      <w:tr w:rsidR="00B82371" w:rsidRPr="00293402" w:rsidTr="003269F4">
        <w:trPr>
          <w:trHeight w:val="72"/>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pPr>
              <w:spacing w:before="60" w:after="60" w:line="276" w:lineRule="auto"/>
              <w:rPr>
                <w:rFonts w:eastAsia="Calibri" w:cs="Arial"/>
                <w:sz w:val="18"/>
                <w:szCs w:val="18"/>
                <w:lang w:eastAsia="en-GB"/>
              </w:rPr>
            </w:pP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CD25DF">
            <w:pPr>
              <w:snapToGrid w:val="0"/>
              <w:spacing w:before="60" w:after="60" w:line="276" w:lineRule="auto"/>
              <w:jc w:val="center"/>
              <w:rPr>
                <w:rFonts w:eastAsia="Calibri" w:cs="Arial"/>
                <w:color w:val="00B050"/>
                <w:sz w:val="18"/>
                <w:szCs w:val="18"/>
                <w:lang w:eastAsia="en-GB"/>
              </w:rPr>
            </w:pPr>
            <w:r w:rsidRPr="00293402">
              <w:rPr>
                <w:color w:val="000000"/>
                <w:sz w:val="18"/>
                <w:szCs w:val="18"/>
                <w:lang w:eastAsia="en-GB"/>
              </w:rPr>
              <w:t>Pressure washer</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CD25DF">
            <w:pPr>
              <w:snapToGrid w:val="0"/>
              <w:spacing w:before="60" w:after="60" w:line="276" w:lineRule="auto"/>
              <w:jc w:val="center"/>
              <w:rPr>
                <w:sz w:val="18"/>
                <w:szCs w:val="18"/>
                <w:lang w:eastAsia="en-GB"/>
              </w:rPr>
            </w:pPr>
            <w:r w:rsidRPr="00032EE5">
              <w:rPr>
                <w:rFonts w:eastAsia="Calibri" w:cs="Arial"/>
                <w:sz w:val="18"/>
                <w:szCs w:val="18"/>
                <w:lang w:eastAsia="en-GB"/>
              </w:rPr>
              <w:t>1.33E+01</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CD25DF">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CD25DF">
            <w:pPr>
              <w:snapToGrid w:val="0"/>
              <w:spacing w:before="60" w:after="60" w:line="276" w:lineRule="auto"/>
              <w:jc w:val="center"/>
              <w:rPr>
                <w:sz w:val="18"/>
                <w:szCs w:val="18"/>
                <w:lang w:eastAsia="en-GB"/>
              </w:rPr>
            </w:pPr>
            <w:r w:rsidRPr="00032EE5">
              <w:rPr>
                <w:sz w:val="18"/>
                <w:szCs w:val="18"/>
                <w:lang w:eastAsia="en-GB"/>
              </w:rPr>
              <w:t>n.r</w:t>
            </w:r>
          </w:p>
        </w:tc>
        <w:tc>
          <w:tcPr>
            <w:tcW w:w="257" w:type="dxa"/>
            <w:vMerge/>
            <w:tcBorders>
              <w:left w:val="inset" w:sz="6" w:space="0" w:color="000000"/>
              <w:bottom w:val="single" w:sz="4" w:space="0" w:color="000000"/>
              <w:right w:val="inset" w:sz="6" w:space="0" w:color="000000"/>
            </w:tcBorders>
            <w:shd w:val="clear" w:color="auto" w:fill="FFFFFF"/>
          </w:tcPr>
          <w:p w:rsidR="00B82371" w:rsidRPr="00470231" w:rsidRDefault="00B82371" w:rsidP="00CD25DF">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032EE5" w:rsidRDefault="003E0239" w:rsidP="00CD25DF">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5.26</w:t>
            </w:r>
            <w:r w:rsidR="00B82371" w:rsidRPr="00032EE5">
              <w:rPr>
                <w:rFonts w:eastAsia="Calibri" w:cs="Arial"/>
                <w:sz w:val="18"/>
                <w:szCs w:val="18"/>
                <w:lang w:eastAsia="en-GB"/>
              </w:rPr>
              <w:t>E-01</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3E0239" w:rsidP="003E0239">
            <w:pPr>
              <w:snapToGrid w:val="0"/>
              <w:spacing w:before="60" w:after="60" w:line="276" w:lineRule="auto"/>
              <w:jc w:val="center"/>
              <w:rPr>
                <w:rFonts w:eastAsia="Calibri" w:cs="Arial"/>
                <w:sz w:val="18"/>
                <w:szCs w:val="18"/>
                <w:highlight w:val="yellow"/>
                <w:lang w:eastAsia="en-GB"/>
              </w:rPr>
            </w:pPr>
            <w:r w:rsidRPr="00032EE5">
              <w:rPr>
                <w:rFonts w:eastAsia="Calibri" w:cs="Arial"/>
                <w:sz w:val="18"/>
                <w:szCs w:val="18"/>
                <w:lang w:eastAsia="en-GB"/>
              </w:rPr>
              <w:t>5.26</w:t>
            </w:r>
            <w:r w:rsidR="00B82371" w:rsidRPr="00032EE5">
              <w:rPr>
                <w:rFonts w:eastAsia="Calibri" w:cs="Arial"/>
                <w:sz w:val="18"/>
                <w:szCs w:val="18"/>
                <w:lang w:eastAsia="en-GB"/>
              </w:rPr>
              <w:t>E-02</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B82371" w:rsidP="00CD25DF">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4</w:t>
            </w:r>
            <w:r w:rsidR="003E0239" w:rsidRPr="00032EE5">
              <w:rPr>
                <w:rFonts w:eastAsia="Calibri" w:cs="Arial"/>
                <w:sz w:val="18"/>
                <w:szCs w:val="18"/>
                <w:lang w:eastAsia="en-GB"/>
              </w:rPr>
              <w:t>.42</w:t>
            </w:r>
            <w:r w:rsidRPr="00032EE5">
              <w:rPr>
                <w:rFonts w:eastAsia="Calibri" w:cs="Arial"/>
                <w:sz w:val="18"/>
                <w:szCs w:val="18"/>
                <w:lang w:eastAsia="en-GB"/>
              </w:rPr>
              <w:t>E-01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3E0239" w:rsidP="003E0239">
            <w:pPr>
              <w:autoSpaceDE w:val="0"/>
              <w:snapToGrid w:val="0"/>
              <w:spacing w:before="60" w:after="60" w:line="260" w:lineRule="atLeast"/>
              <w:jc w:val="center"/>
              <w:rPr>
                <w:rFonts w:eastAsia="Calibri" w:cs="Arial"/>
                <w:b/>
                <w:sz w:val="18"/>
                <w:szCs w:val="18"/>
                <w:lang w:eastAsia="en-GB"/>
              </w:rPr>
            </w:pPr>
            <w:r w:rsidRPr="00032EE5">
              <w:rPr>
                <w:rFonts w:eastAsia="Calibri" w:cs="Arial"/>
                <w:b/>
                <w:sz w:val="18"/>
                <w:szCs w:val="18"/>
                <w:lang w:eastAsia="en-GB"/>
              </w:rPr>
              <w:t>28.8</w:t>
            </w:r>
          </w:p>
        </w:tc>
      </w:tr>
      <w:tr w:rsidR="00A51222" w:rsidRPr="00293402" w:rsidTr="003269F4">
        <w:trPr>
          <w:trHeight w:val="72"/>
          <w:jc w:val="center"/>
        </w:trPr>
        <w:tc>
          <w:tcPr>
            <w:tcW w:w="10910" w:type="dxa"/>
            <w:gridSpan w:val="10"/>
            <w:tcBorders>
              <w:top w:val="single" w:sz="4" w:space="0" w:color="auto"/>
              <w:left w:val="single" w:sz="4" w:space="0" w:color="auto"/>
              <w:bottom w:val="single" w:sz="4" w:space="0" w:color="auto"/>
              <w:right w:val="single" w:sz="4" w:space="0" w:color="auto"/>
            </w:tcBorders>
            <w:shd w:val="clear" w:color="auto" w:fill="FFFFFF"/>
          </w:tcPr>
          <w:p w:rsidR="00A51222" w:rsidRPr="002D60B7" w:rsidRDefault="00A51222" w:rsidP="00CD25DF">
            <w:pPr>
              <w:spacing w:before="60" w:after="60" w:line="276" w:lineRule="auto"/>
              <w:rPr>
                <w:rFonts w:eastAsia="Calibri" w:cs="Arial"/>
                <w:sz w:val="18"/>
                <w:szCs w:val="18"/>
                <w:lang w:eastAsia="en-GB"/>
              </w:rPr>
            </w:pPr>
            <w:r w:rsidRPr="002D60B7">
              <w:rPr>
                <w:rFonts w:eastAsia="Calibri" w:cs="Arial"/>
                <w:b/>
                <w:sz w:val="18"/>
                <w:szCs w:val="18"/>
                <w:lang w:eastAsia="en-GB"/>
              </w:rPr>
              <w:t>DIRECT EMISSIONS TO SURFACE WATER (SEPARATE SEWER SYSTEM)</w:t>
            </w:r>
          </w:p>
        </w:tc>
      </w:tr>
      <w:tr w:rsidR="00B82371" w:rsidRPr="00293402" w:rsidTr="003269F4">
        <w:trPr>
          <w:trHeight w:val="72"/>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pPr>
              <w:spacing w:before="60" w:after="60" w:line="276" w:lineRule="auto"/>
              <w:rPr>
                <w:rFonts w:eastAsia="Calibri" w:cs="Arial"/>
                <w:sz w:val="18"/>
                <w:szCs w:val="18"/>
                <w:lang w:eastAsia="en-GB"/>
              </w:rPr>
            </w:pPr>
            <w:r w:rsidRPr="00293402">
              <w:rPr>
                <w:color w:val="000000"/>
                <w:sz w:val="18"/>
                <w:szCs w:val="18"/>
                <w:lang w:eastAsia="en-GB"/>
              </w:rPr>
              <w:t xml:space="preserve">Scenario 3: outdoor surfaces, urban area, separate sewer system </w:t>
            </w: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A51222">
            <w:pPr>
              <w:snapToGrid w:val="0"/>
              <w:spacing w:before="60" w:after="60" w:line="276" w:lineRule="auto"/>
              <w:jc w:val="center"/>
              <w:rPr>
                <w:color w:val="00B050"/>
                <w:sz w:val="18"/>
                <w:szCs w:val="18"/>
                <w:lang w:eastAsia="en-GB"/>
              </w:rPr>
            </w:pPr>
            <w:r w:rsidRPr="00293402">
              <w:rPr>
                <w:color w:val="000000"/>
                <w:sz w:val="18"/>
                <w:szCs w:val="18"/>
                <w:lang w:eastAsia="en-GB"/>
              </w:rPr>
              <w:t>Brush</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D60B7" w:rsidRDefault="00B82371" w:rsidP="00A51222">
            <w:pPr>
              <w:snapToGrid w:val="0"/>
              <w:spacing w:before="60" w:after="60" w:line="276" w:lineRule="auto"/>
              <w:jc w:val="center"/>
              <w:rPr>
                <w:rFonts w:eastAsia="Calibri" w:cs="Arial"/>
                <w:sz w:val="18"/>
                <w:szCs w:val="18"/>
                <w:lang w:eastAsia="en-GB"/>
              </w:rPr>
            </w:pPr>
            <w:r w:rsidRPr="00032EE5">
              <w:rPr>
                <w:sz w:val="18"/>
                <w:szCs w:val="18"/>
                <w:lang w:eastAsia="en-GB"/>
              </w:rPr>
              <w:t>n.r</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rFonts w:eastAsia="Calibri" w:cs="Arial"/>
                <w:sz w:val="18"/>
                <w:szCs w:val="18"/>
                <w:lang w:eastAsia="en-GB"/>
              </w:rPr>
              <w:t>6.67E-02</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2D60B7" w:rsidRDefault="00B82371" w:rsidP="00A51222">
            <w:pPr>
              <w:snapToGrid w:val="0"/>
              <w:spacing w:before="60" w:after="60" w:line="276" w:lineRule="auto"/>
              <w:jc w:val="center"/>
              <w:rPr>
                <w:rFonts w:eastAsia="Calibri" w:cs="Arial"/>
                <w:sz w:val="18"/>
                <w:szCs w:val="18"/>
                <w:lang w:eastAsia="en-GB"/>
              </w:rPr>
            </w:pPr>
            <w:r w:rsidRPr="00032EE5">
              <w:rPr>
                <w:sz w:val="18"/>
                <w:szCs w:val="18"/>
                <w:lang w:eastAsia="en-GB"/>
              </w:rPr>
              <w:t>n.r</w:t>
            </w:r>
          </w:p>
        </w:tc>
        <w:tc>
          <w:tcPr>
            <w:tcW w:w="257" w:type="dxa"/>
            <w:vMerge w:val="restart"/>
            <w:tcBorders>
              <w:top w:val="single" w:sz="4" w:space="0" w:color="000000"/>
              <w:left w:val="inset" w:sz="6" w:space="0" w:color="000000"/>
              <w:right w:val="inset" w:sz="6" w:space="0" w:color="000000"/>
            </w:tcBorders>
            <w:shd w:val="clear" w:color="auto" w:fill="FFFFFF"/>
          </w:tcPr>
          <w:p w:rsidR="00B82371" w:rsidRPr="00470231" w:rsidRDefault="00B82371" w:rsidP="00A51222">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470231" w:rsidRDefault="00B82371" w:rsidP="00A51222">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CE5D63">
            <w:pPr>
              <w:snapToGrid w:val="0"/>
              <w:spacing w:before="60" w:after="60" w:line="276" w:lineRule="auto"/>
              <w:jc w:val="center"/>
              <w:rPr>
                <w:rFonts w:eastAsia="Calibri" w:cs="Arial"/>
                <w:sz w:val="18"/>
                <w:szCs w:val="18"/>
                <w:highlight w:val="yellow"/>
                <w:lang w:eastAsia="en-GB"/>
              </w:rPr>
            </w:pPr>
            <w:r w:rsidRPr="00032EE5">
              <w:rPr>
                <w:rFonts w:eastAsia="Calibri" w:cs="Arial"/>
                <w:sz w:val="18"/>
                <w:szCs w:val="18"/>
                <w:lang w:eastAsia="en-GB"/>
              </w:rPr>
              <w:t>1.11E-02</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2D60B7" w:rsidRDefault="00B82371" w:rsidP="00A51222">
            <w:pPr>
              <w:snapToGrid w:val="0"/>
              <w:spacing w:before="60" w:after="60" w:line="276" w:lineRule="auto"/>
              <w:jc w:val="center"/>
              <w:rPr>
                <w:rFonts w:eastAsia="Calibri" w:cs="Arial"/>
                <w:sz w:val="18"/>
                <w:szCs w:val="18"/>
                <w:lang w:eastAsia="en-GB"/>
              </w:rPr>
            </w:pPr>
            <w:r w:rsidRPr="002D60B7">
              <w:rPr>
                <w:rFonts w:eastAsia="Calibri" w:cs="Arial"/>
                <w:sz w:val="18"/>
                <w:szCs w:val="18"/>
                <w:lang w:eastAsia="en-GB"/>
              </w:rPr>
              <w:t>-</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A51222">
            <w:pPr>
              <w:autoSpaceDE w:val="0"/>
              <w:snapToGrid w:val="0"/>
              <w:spacing w:before="60" w:after="60" w:line="260" w:lineRule="atLeast"/>
              <w:jc w:val="center"/>
              <w:rPr>
                <w:rFonts w:eastAsia="Calibri" w:cs="Arial"/>
                <w:sz w:val="18"/>
                <w:szCs w:val="18"/>
                <w:lang w:eastAsia="en-GB"/>
              </w:rPr>
            </w:pPr>
            <w:r w:rsidRPr="00032EE5">
              <w:rPr>
                <w:rFonts w:eastAsia="Calibri" w:cs="Arial"/>
                <w:sz w:val="18"/>
                <w:szCs w:val="18"/>
                <w:lang w:eastAsia="en-GB"/>
              </w:rPr>
              <w:t>-</w:t>
            </w:r>
          </w:p>
        </w:tc>
      </w:tr>
      <w:tr w:rsidR="00B82371" w:rsidRPr="00293402" w:rsidTr="003269F4">
        <w:trPr>
          <w:trHeight w:val="72"/>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pPr>
              <w:spacing w:before="60" w:after="60" w:line="276" w:lineRule="auto"/>
              <w:rPr>
                <w:rFonts w:eastAsia="Calibri" w:cs="Arial"/>
                <w:sz w:val="18"/>
                <w:szCs w:val="18"/>
                <w:lang w:eastAsia="en-GB"/>
              </w:rPr>
            </w:pP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A51222">
            <w:pPr>
              <w:snapToGrid w:val="0"/>
              <w:spacing w:before="60" w:after="60" w:line="276" w:lineRule="auto"/>
              <w:jc w:val="center"/>
              <w:rPr>
                <w:color w:val="00B050"/>
                <w:sz w:val="18"/>
                <w:szCs w:val="18"/>
                <w:lang w:eastAsia="en-GB"/>
              </w:rPr>
            </w:pPr>
            <w:r w:rsidRPr="00293402">
              <w:rPr>
                <w:color w:val="000000"/>
                <w:sz w:val="18"/>
                <w:szCs w:val="18"/>
                <w:lang w:eastAsia="en-GB"/>
              </w:rPr>
              <w:t>Pressure washer</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sz w:val="18"/>
                <w:szCs w:val="18"/>
                <w:lang w:eastAsia="en-GB"/>
              </w:rPr>
              <w:t>n.r</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rFonts w:eastAsia="Calibri" w:cs="Arial"/>
                <w:sz w:val="18"/>
                <w:szCs w:val="18"/>
                <w:lang w:eastAsia="en-GB"/>
              </w:rPr>
              <w:t>1.33E+01</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sz w:val="18"/>
                <w:szCs w:val="18"/>
                <w:lang w:eastAsia="en-GB"/>
              </w:rPr>
              <w:t>n.r</w:t>
            </w:r>
          </w:p>
        </w:tc>
        <w:tc>
          <w:tcPr>
            <w:tcW w:w="257" w:type="dxa"/>
            <w:vMerge/>
            <w:tcBorders>
              <w:left w:val="inset" w:sz="6" w:space="0" w:color="000000"/>
              <w:bottom w:val="single" w:sz="4" w:space="0" w:color="000000"/>
              <w:right w:val="inset" w:sz="6" w:space="0" w:color="000000"/>
            </w:tcBorders>
            <w:shd w:val="clear" w:color="auto" w:fill="FFFFFF"/>
          </w:tcPr>
          <w:p w:rsidR="00B82371" w:rsidRPr="00470231" w:rsidRDefault="00B82371" w:rsidP="00A51222">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470231" w:rsidRDefault="00B82371" w:rsidP="00A51222">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51222">
            <w:pPr>
              <w:snapToGrid w:val="0"/>
              <w:spacing w:before="60" w:after="60" w:line="276" w:lineRule="auto"/>
              <w:jc w:val="center"/>
              <w:rPr>
                <w:rFonts w:eastAsia="Calibri" w:cs="Arial"/>
                <w:sz w:val="18"/>
                <w:szCs w:val="18"/>
                <w:highlight w:val="yellow"/>
                <w:lang w:eastAsia="en-GB"/>
              </w:rPr>
            </w:pPr>
            <w:r w:rsidRPr="00032EE5">
              <w:rPr>
                <w:rFonts w:eastAsia="Calibri" w:cs="Arial"/>
                <w:sz w:val="18"/>
                <w:szCs w:val="18"/>
                <w:lang w:eastAsia="en-GB"/>
              </w:rPr>
              <w:t>2.22E+00</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2D60B7" w:rsidRDefault="00B82371" w:rsidP="00A51222">
            <w:pPr>
              <w:snapToGrid w:val="0"/>
              <w:spacing w:before="60" w:after="60" w:line="276" w:lineRule="auto"/>
              <w:jc w:val="center"/>
              <w:rPr>
                <w:rFonts w:eastAsia="Calibri" w:cs="Arial"/>
                <w:sz w:val="18"/>
                <w:szCs w:val="18"/>
                <w:lang w:eastAsia="en-GB"/>
              </w:rPr>
            </w:pPr>
            <w:r w:rsidRPr="002D60B7">
              <w:rPr>
                <w:rFonts w:eastAsia="Calibri" w:cs="Arial"/>
                <w:sz w:val="18"/>
                <w:szCs w:val="18"/>
                <w:lang w:eastAsia="en-GB"/>
              </w:rPr>
              <w:t>-</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A51222">
            <w:pPr>
              <w:autoSpaceDE w:val="0"/>
              <w:snapToGrid w:val="0"/>
              <w:spacing w:before="60" w:after="60" w:line="260" w:lineRule="atLeast"/>
              <w:jc w:val="center"/>
              <w:rPr>
                <w:rFonts w:eastAsia="Calibri" w:cs="Arial"/>
                <w:sz w:val="18"/>
                <w:szCs w:val="18"/>
                <w:lang w:eastAsia="en-GB"/>
              </w:rPr>
            </w:pPr>
            <w:r w:rsidRPr="00032EE5">
              <w:rPr>
                <w:rFonts w:eastAsia="Calibri" w:cs="Arial"/>
                <w:sz w:val="18"/>
                <w:szCs w:val="18"/>
                <w:lang w:eastAsia="en-GB"/>
              </w:rPr>
              <w:t>-</w:t>
            </w:r>
          </w:p>
        </w:tc>
      </w:tr>
      <w:tr w:rsidR="00A51222" w:rsidRPr="00293402" w:rsidTr="003269F4">
        <w:trPr>
          <w:trHeight w:val="72"/>
          <w:jc w:val="center"/>
        </w:trPr>
        <w:tc>
          <w:tcPr>
            <w:tcW w:w="10910" w:type="dxa"/>
            <w:gridSpan w:val="10"/>
            <w:tcBorders>
              <w:top w:val="single" w:sz="4" w:space="0" w:color="auto"/>
              <w:left w:val="single" w:sz="4" w:space="0" w:color="auto"/>
              <w:bottom w:val="single" w:sz="4" w:space="0" w:color="auto"/>
              <w:right w:val="single" w:sz="4" w:space="0" w:color="auto"/>
            </w:tcBorders>
            <w:shd w:val="clear" w:color="auto" w:fill="FFFFFF"/>
          </w:tcPr>
          <w:p w:rsidR="00A51222" w:rsidRPr="002D60B7" w:rsidRDefault="00A51222" w:rsidP="00A51222">
            <w:pPr>
              <w:spacing w:before="60" w:after="60" w:line="276" w:lineRule="auto"/>
              <w:rPr>
                <w:rFonts w:eastAsia="Calibri" w:cs="Arial"/>
                <w:b/>
                <w:sz w:val="18"/>
                <w:szCs w:val="18"/>
                <w:lang w:eastAsia="en-GB"/>
              </w:rPr>
            </w:pPr>
            <w:r w:rsidRPr="002D60B7">
              <w:rPr>
                <w:rFonts w:eastAsia="Calibri" w:cs="Arial"/>
                <w:b/>
                <w:sz w:val="18"/>
                <w:szCs w:val="18"/>
                <w:lang w:eastAsia="en-GB"/>
              </w:rPr>
              <w:t>DIRECT EMISSIONS TO SOIL</w:t>
            </w:r>
          </w:p>
        </w:tc>
      </w:tr>
      <w:tr w:rsidR="00B82371" w:rsidRPr="00293402" w:rsidTr="003269F4">
        <w:trPr>
          <w:trHeight w:val="72"/>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032EE5" w:rsidRDefault="007001C0" w:rsidP="00CE5D63">
            <w:pPr>
              <w:spacing w:before="60" w:after="60" w:line="276" w:lineRule="auto"/>
              <w:rPr>
                <w:color w:val="000000"/>
                <w:sz w:val="18"/>
                <w:szCs w:val="18"/>
                <w:lang w:eastAsia="en-GB"/>
              </w:rPr>
            </w:pPr>
            <w:r>
              <w:rPr>
                <w:color w:val="000000"/>
                <w:sz w:val="18"/>
                <w:szCs w:val="18"/>
                <w:lang w:eastAsia="en-GB"/>
              </w:rPr>
              <w:t>Scenario 4</w:t>
            </w:r>
            <w:r w:rsidR="00B82371" w:rsidRPr="00293402">
              <w:rPr>
                <w:color w:val="000000"/>
                <w:sz w:val="18"/>
                <w:szCs w:val="18"/>
                <w:lang w:eastAsia="en-GB"/>
              </w:rPr>
              <w:t>: outdoor surfaces, rural area - Walls+terrace</w:t>
            </w: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A51222">
            <w:pPr>
              <w:snapToGrid w:val="0"/>
              <w:spacing w:before="60" w:after="60" w:line="276" w:lineRule="auto"/>
              <w:jc w:val="center"/>
              <w:rPr>
                <w:color w:val="00B050"/>
                <w:sz w:val="18"/>
                <w:szCs w:val="18"/>
                <w:lang w:eastAsia="en-GB"/>
              </w:rPr>
            </w:pPr>
            <w:r w:rsidRPr="00293402">
              <w:rPr>
                <w:color w:val="000000"/>
                <w:sz w:val="18"/>
                <w:szCs w:val="18"/>
                <w:lang w:eastAsia="en-GB"/>
              </w:rPr>
              <w:t>Brush</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D60B7" w:rsidRDefault="00B82371" w:rsidP="00A51222">
            <w:pPr>
              <w:snapToGrid w:val="0"/>
              <w:spacing w:before="60" w:after="60" w:line="276" w:lineRule="auto"/>
              <w:jc w:val="center"/>
              <w:rPr>
                <w:rFonts w:eastAsia="Calibri" w:cs="Arial"/>
                <w:sz w:val="18"/>
                <w:szCs w:val="18"/>
                <w:lang w:eastAsia="en-GB"/>
              </w:rPr>
            </w:pPr>
            <w:r w:rsidRPr="00032EE5">
              <w:rPr>
                <w:sz w:val="18"/>
                <w:szCs w:val="18"/>
                <w:lang w:eastAsia="en-GB"/>
              </w:rPr>
              <w:t>n.r</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A51222">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4.11E-03</w:t>
            </w:r>
          </w:p>
        </w:tc>
        <w:tc>
          <w:tcPr>
            <w:tcW w:w="257" w:type="dxa"/>
            <w:vMerge w:val="restart"/>
            <w:tcBorders>
              <w:top w:val="single" w:sz="4" w:space="0" w:color="000000"/>
              <w:left w:val="inset" w:sz="6" w:space="0" w:color="000000"/>
              <w:right w:val="inset" w:sz="6" w:space="0" w:color="000000"/>
            </w:tcBorders>
            <w:shd w:val="clear" w:color="auto" w:fill="FFFFFF"/>
          </w:tcPr>
          <w:p w:rsidR="00B82371" w:rsidRPr="002D60B7" w:rsidRDefault="00B82371" w:rsidP="00A51222">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470231" w:rsidRDefault="00B82371" w:rsidP="00A51222">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470231" w:rsidRDefault="00B82371" w:rsidP="00CE5D63">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377C26" w:rsidP="00032EE5">
            <w:pPr>
              <w:suppressAutoHyphens w:val="0"/>
              <w:jc w:val="center"/>
              <w:rPr>
                <w:rFonts w:cs="Arial"/>
                <w:sz w:val="18"/>
                <w:szCs w:val="18"/>
                <w:lang w:val="fr-FR" w:eastAsia="fr-FR"/>
              </w:rPr>
            </w:pPr>
            <w:r w:rsidRPr="00032EE5">
              <w:rPr>
                <w:rFonts w:cs="Arial"/>
                <w:sz w:val="18"/>
                <w:szCs w:val="18"/>
              </w:rPr>
              <w:t>5.69E-01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377C26" w:rsidP="00032EE5">
            <w:pPr>
              <w:suppressAutoHyphens w:val="0"/>
              <w:jc w:val="center"/>
              <w:rPr>
                <w:rFonts w:cs="Arial"/>
                <w:b/>
                <w:sz w:val="18"/>
                <w:szCs w:val="18"/>
                <w:lang w:val="fr-FR" w:eastAsia="fr-FR"/>
              </w:rPr>
            </w:pPr>
            <w:r w:rsidRPr="00032EE5">
              <w:rPr>
                <w:rFonts w:cs="Arial"/>
                <w:b/>
                <w:sz w:val="18"/>
                <w:szCs w:val="18"/>
              </w:rPr>
              <w:t>159</w:t>
            </w:r>
            <w:r w:rsidR="00F04F0F" w:rsidRPr="00032EE5">
              <w:rPr>
                <w:rFonts w:cs="Arial"/>
                <w:b/>
                <w:sz w:val="18"/>
                <w:szCs w:val="18"/>
              </w:rPr>
              <w:t>.4</w:t>
            </w:r>
          </w:p>
        </w:tc>
      </w:tr>
      <w:tr w:rsidR="00B82371" w:rsidRPr="00293402" w:rsidTr="003269F4">
        <w:trPr>
          <w:trHeight w:val="72"/>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rsidP="00A51222">
            <w:pPr>
              <w:spacing w:before="60" w:after="60" w:line="276" w:lineRule="auto"/>
              <w:rPr>
                <w:rFonts w:eastAsia="Calibri" w:cs="Arial"/>
                <w:sz w:val="18"/>
                <w:szCs w:val="18"/>
                <w:lang w:eastAsia="en-GB"/>
              </w:rPr>
            </w:pP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A51222">
            <w:pPr>
              <w:snapToGrid w:val="0"/>
              <w:spacing w:before="60" w:after="60" w:line="276" w:lineRule="auto"/>
              <w:jc w:val="center"/>
              <w:rPr>
                <w:color w:val="00B050"/>
                <w:sz w:val="18"/>
                <w:szCs w:val="18"/>
                <w:lang w:eastAsia="en-GB"/>
              </w:rPr>
            </w:pPr>
            <w:r w:rsidRPr="00293402">
              <w:rPr>
                <w:color w:val="000000"/>
                <w:sz w:val="18"/>
                <w:szCs w:val="18"/>
                <w:lang w:eastAsia="en-GB"/>
              </w:rPr>
              <w:t>Pressure washer</w:t>
            </w: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sz w:val="18"/>
                <w:szCs w:val="18"/>
                <w:lang w:eastAsia="en-GB"/>
              </w:rPr>
              <w:t>n.r</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single" w:sz="4" w:space="0" w:color="000000"/>
              <w:right w:val="inset" w:sz="6" w:space="0" w:color="000000"/>
            </w:tcBorders>
            <w:shd w:val="clear" w:color="auto" w:fill="FFFFFF"/>
            <w:vAlign w:val="center"/>
          </w:tcPr>
          <w:p w:rsidR="00B82371" w:rsidRPr="00032EE5" w:rsidRDefault="00B82371" w:rsidP="00A51222">
            <w:pPr>
              <w:snapToGrid w:val="0"/>
              <w:spacing w:before="60" w:after="60" w:line="276" w:lineRule="auto"/>
              <w:jc w:val="center"/>
              <w:rPr>
                <w:sz w:val="18"/>
                <w:szCs w:val="18"/>
                <w:lang w:eastAsia="en-GB"/>
              </w:rPr>
            </w:pPr>
            <w:r w:rsidRPr="00032EE5">
              <w:rPr>
                <w:rFonts w:eastAsia="Calibri" w:cs="Arial"/>
                <w:sz w:val="18"/>
                <w:szCs w:val="18"/>
                <w:lang w:eastAsia="en-GB"/>
              </w:rPr>
              <w:t>8.22E-01</w:t>
            </w:r>
          </w:p>
        </w:tc>
        <w:tc>
          <w:tcPr>
            <w:tcW w:w="257" w:type="dxa"/>
            <w:vMerge/>
            <w:tcBorders>
              <w:left w:val="inset" w:sz="6" w:space="0" w:color="000000"/>
              <w:right w:val="inset" w:sz="6" w:space="0" w:color="000000"/>
            </w:tcBorders>
            <w:shd w:val="clear" w:color="auto" w:fill="FFFFFF"/>
          </w:tcPr>
          <w:p w:rsidR="00B82371" w:rsidRPr="00470231" w:rsidRDefault="00B82371" w:rsidP="00A51222">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470231" w:rsidRDefault="00B82371" w:rsidP="00A51222">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470231" w:rsidRDefault="00B82371" w:rsidP="00A51222">
            <w:pPr>
              <w:snapToGrid w:val="0"/>
              <w:spacing w:before="60" w:after="60" w:line="276" w:lineRule="auto"/>
              <w:jc w:val="center"/>
              <w:rPr>
                <w:rFonts w:eastAsia="Calibri" w:cs="Arial"/>
                <w:sz w:val="18"/>
                <w:szCs w:val="18"/>
                <w:lang w:eastAsia="en-GB"/>
              </w:rPr>
            </w:pPr>
            <w:r w:rsidRPr="00470231">
              <w:rPr>
                <w:rFonts w:eastAsia="Calibri" w:cs="Arial"/>
                <w:sz w:val="18"/>
                <w:szCs w:val="18"/>
                <w:lang w:eastAsia="en-GB"/>
              </w:rPr>
              <w:t>-</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377C26" w:rsidP="00032EE5">
            <w:pPr>
              <w:suppressAutoHyphens w:val="0"/>
              <w:jc w:val="center"/>
              <w:rPr>
                <w:rFonts w:cs="Arial"/>
                <w:sz w:val="18"/>
                <w:szCs w:val="18"/>
                <w:lang w:val="fr-FR" w:eastAsia="fr-FR"/>
              </w:rPr>
            </w:pPr>
            <w:r w:rsidRPr="00032EE5">
              <w:rPr>
                <w:rFonts w:cs="Arial"/>
                <w:sz w:val="18"/>
                <w:szCs w:val="18"/>
              </w:rPr>
              <w:t>1.14E+02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377C26" w:rsidP="00032EE5">
            <w:pPr>
              <w:suppressAutoHyphens w:val="0"/>
              <w:jc w:val="center"/>
              <w:rPr>
                <w:rFonts w:cs="Arial"/>
                <w:b/>
                <w:sz w:val="18"/>
                <w:szCs w:val="18"/>
                <w:lang w:val="fr-FR" w:eastAsia="fr-FR"/>
              </w:rPr>
            </w:pPr>
            <w:r w:rsidRPr="00032EE5">
              <w:rPr>
                <w:rFonts w:cs="Arial"/>
                <w:b/>
                <w:sz w:val="18"/>
                <w:szCs w:val="18"/>
              </w:rPr>
              <w:t>3188</w:t>
            </w:r>
            <w:r w:rsidR="00095630" w:rsidRPr="00032EE5">
              <w:rPr>
                <w:rFonts w:cs="Arial"/>
                <w:b/>
                <w:sz w:val="18"/>
                <w:szCs w:val="18"/>
              </w:rPr>
              <w:t>4.7</w:t>
            </w:r>
          </w:p>
        </w:tc>
      </w:tr>
      <w:tr w:rsidR="00B82371" w:rsidRPr="00293402" w:rsidTr="003269F4">
        <w:trPr>
          <w:trHeight w:val="7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B82371" w:rsidRPr="00293402" w:rsidRDefault="00B82371" w:rsidP="00B23A6D">
            <w:pPr>
              <w:spacing w:before="60" w:after="60" w:line="276" w:lineRule="auto"/>
              <w:rPr>
                <w:rFonts w:eastAsia="Calibri" w:cs="Arial"/>
                <w:sz w:val="18"/>
                <w:szCs w:val="18"/>
                <w:lang w:eastAsia="en-GB"/>
              </w:rPr>
            </w:pPr>
            <w:r w:rsidRPr="00293402">
              <w:rPr>
                <w:color w:val="000000"/>
                <w:sz w:val="18"/>
                <w:szCs w:val="18"/>
                <w:lang w:eastAsia="en-GB"/>
              </w:rPr>
              <w:t>Scenario 5: outdoor surfaces, animal housing</w:t>
            </w:r>
          </w:p>
        </w:tc>
        <w:tc>
          <w:tcPr>
            <w:tcW w:w="1158"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371" w:rsidRPr="00293402" w:rsidRDefault="00B82371" w:rsidP="00B23A6D">
            <w:pPr>
              <w:snapToGrid w:val="0"/>
              <w:spacing w:before="60" w:after="60" w:line="276" w:lineRule="auto"/>
              <w:jc w:val="center"/>
              <w:rPr>
                <w:color w:val="00B050"/>
                <w:sz w:val="18"/>
                <w:szCs w:val="18"/>
                <w:lang w:eastAsia="en-GB"/>
              </w:rPr>
            </w:pPr>
          </w:p>
        </w:tc>
        <w:tc>
          <w:tcPr>
            <w:tcW w:w="1158" w:type="dxa"/>
            <w:tcBorders>
              <w:top w:val="single" w:sz="4" w:space="0" w:color="000000"/>
              <w:left w:val="single" w:sz="4" w:space="0" w:color="000000"/>
              <w:bottom w:val="single" w:sz="4" w:space="0" w:color="000000"/>
            </w:tcBorders>
            <w:shd w:val="clear" w:color="auto" w:fill="FFFFFF"/>
            <w:vAlign w:val="center"/>
          </w:tcPr>
          <w:p w:rsidR="00B82371" w:rsidRPr="00293402" w:rsidRDefault="00B82371" w:rsidP="00B23A6D">
            <w:pPr>
              <w:snapToGrid w:val="0"/>
              <w:spacing w:before="60" w:after="60" w:line="276" w:lineRule="auto"/>
              <w:jc w:val="center"/>
              <w:rPr>
                <w:rFonts w:eastAsia="Calibri" w:cs="Arial"/>
                <w:sz w:val="18"/>
                <w:szCs w:val="18"/>
                <w:lang w:eastAsia="en-GB"/>
              </w:rPr>
            </w:pPr>
            <w:r w:rsidRPr="00032EE5">
              <w:rPr>
                <w:sz w:val="18"/>
                <w:szCs w:val="18"/>
                <w:lang w:eastAsia="en-GB"/>
              </w:rPr>
              <w:t>n.r</w:t>
            </w:r>
          </w:p>
        </w:tc>
        <w:tc>
          <w:tcPr>
            <w:tcW w:w="1286" w:type="dxa"/>
            <w:tcBorders>
              <w:top w:val="single" w:sz="4" w:space="0" w:color="000000"/>
              <w:left w:val="single" w:sz="4" w:space="0" w:color="000000"/>
              <w:bottom w:val="outset" w:sz="6" w:space="0" w:color="000000"/>
              <w:right w:val="single" w:sz="4" w:space="0" w:color="000000"/>
            </w:tcBorders>
            <w:shd w:val="clear" w:color="auto" w:fill="FFFFFF"/>
            <w:vAlign w:val="center"/>
          </w:tcPr>
          <w:p w:rsidR="00B82371" w:rsidRPr="00032EE5" w:rsidRDefault="00B82371" w:rsidP="00B23A6D">
            <w:pPr>
              <w:snapToGrid w:val="0"/>
              <w:spacing w:before="60" w:after="60" w:line="276" w:lineRule="auto"/>
              <w:jc w:val="center"/>
              <w:rPr>
                <w:sz w:val="18"/>
                <w:szCs w:val="18"/>
                <w:lang w:eastAsia="en-GB"/>
              </w:rPr>
            </w:pPr>
            <w:r w:rsidRPr="00032EE5">
              <w:rPr>
                <w:sz w:val="18"/>
                <w:szCs w:val="18"/>
                <w:lang w:eastAsia="en-GB"/>
              </w:rPr>
              <w:t>n.r</w:t>
            </w:r>
          </w:p>
        </w:tc>
        <w:tc>
          <w:tcPr>
            <w:tcW w:w="1158" w:type="dxa"/>
            <w:tcBorders>
              <w:top w:val="single" w:sz="4" w:space="0" w:color="000000"/>
              <w:left w:val="single" w:sz="4" w:space="0" w:color="000000"/>
              <w:bottom w:val="outset" w:sz="6" w:space="0" w:color="000000"/>
              <w:right w:val="inset" w:sz="6" w:space="0" w:color="000000"/>
            </w:tcBorders>
            <w:shd w:val="clear" w:color="auto" w:fill="FFFFFF"/>
            <w:vAlign w:val="center"/>
          </w:tcPr>
          <w:p w:rsidR="00B82371" w:rsidRPr="00032EE5" w:rsidRDefault="00CD7ED1" w:rsidP="00CE5D63">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4.05</w:t>
            </w:r>
            <w:r w:rsidR="00B82371" w:rsidRPr="00032EE5">
              <w:rPr>
                <w:rFonts w:eastAsia="Calibri" w:cs="Arial"/>
                <w:sz w:val="18"/>
                <w:szCs w:val="18"/>
                <w:lang w:eastAsia="en-GB"/>
              </w:rPr>
              <w:t>E-04</w:t>
            </w:r>
          </w:p>
        </w:tc>
        <w:tc>
          <w:tcPr>
            <w:tcW w:w="257" w:type="dxa"/>
            <w:vMerge/>
            <w:tcBorders>
              <w:left w:val="inset" w:sz="6" w:space="0" w:color="000000"/>
              <w:bottom w:val="single" w:sz="4" w:space="0" w:color="000000"/>
              <w:right w:val="inset" w:sz="6" w:space="0" w:color="000000"/>
            </w:tcBorders>
            <w:shd w:val="clear" w:color="auto" w:fill="FFFFFF"/>
          </w:tcPr>
          <w:p w:rsidR="00B82371" w:rsidRPr="00F04F0F" w:rsidRDefault="00B82371" w:rsidP="00B23A6D">
            <w:pPr>
              <w:snapToGrid w:val="0"/>
              <w:spacing w:before="60" w:after="60" w:line="276" w:lineRule="auto"/>
              <w:jc w:val="center"/>
              <w:rPr>
                <w:rFonts w:eastAsia="Calibri" w:cs="Arial"/>
                <w:sz w:val="18"/>
                <w:szCs w:val="18"/>
                <w:lang w:eastAsia="en-GB"/>
              </w:rPr>
            </w:pPr>
          </w:p>
        </w:tc>
        <w:tc>
          <w:tcPr>
            <w:tcW w:w="1029" w:type="dxa"/>
            <w:tcBorders>
              <w:top w:val="single" w:sz="4" w:space="0" w:color="000000"/>
              <w:left w:val="inset" w:sz="6" w:space="0" w:color="000000"/>
              <w:bottom w:val="single" w:sz="4" w:space="0" w:color="000000"/>
            </w:tcBorders>
            <w:shd w:val="clear" w:color="auto" w:fill="FFFFFF"/>
            <w:vAlign w:val="center"/>
          </w:tcPr>
          <w:p w:rsidR="00B82371" w:rsidRPr="00F04F0F" w:rsidRDefault="00B82371" w:rsidP="00B23A6D">
            <w:pPr>
              <w:snapToGrid w:val="0"/>
              <w:spacing w:before="60" w:after="60" w:line="276" w:lineRule="auto"/>
              <w:jc w:val="center"/>
              <w:rPr>
                <w:rFonts w:eastAsia="Calibri" w:cs="Arial"/>
                <w:sz w:val="18"/>
                <w:szCs w:val="18"/>
                <w:lang w:eastAsia="en-GB"/>
              </w:rPr>
            </w:pPr>
            <w:r w:rsidRPr="00F04F0F">
              <w:rPr>
                <w:rFonts w:eastAsia="Calibri" w:cs="Arial"/>
                <w:sz w:val="18"/>
                <w:szCs w:val="18"/>
                <w:lang w:eastAsia="en-GB"/>
              </w:rPr>
              <w:t>-</w:t>
            </w:r>
          </w:p>
        </w:tc>
        <w:tc>
          <w:tcPr>
            <w:tcW w:w="1024" w:type="dxa"/>
            <w:tcBorders>
              <w:top w:val="single" w:sz="4" w:space="0" w:color="000000"/>
              <w:left w:val="single" w:sz="4" w:space="0" w:color="000000"/>
              <w:bottom w:val="single" w:sz="4" w:space="0" w:color="000000"/>
            </w:tcBorders>
            <w:shd w:val="clear" w:color="auto" w:fill="FFFFFF"/>
            <w:vAlign w:val="center"/>
          </w:tcPr>
          <w:p w:rsidR="00B82371" w:rsidRPr="00032EE5" w:rsidRDefault="00B82371" w:rsidP="00CE5D63">
            <w:pPr>
              <w:snapToGrid w:val="0"/>
              <w:spacing w:before="60" w:after="60" w:line="276" w:lineRule="auto"/>
              <w:jc w:val="center"/>
              <w:rPr>
                <w:rFonts w:eastAsia="Calibri" w:cs="Arial"/>
                <w:sz w:val="18"/>
                <w:szCs w:val="18"/>
                <w:lang w:eastAsia="en-GB"/>
              </w:rPr>
            </w:pPr>
            <w:r w:rsidRPr="00F04F0F">
              <w:rPr>
                <w:rFonts w:eastAsia="Calibri" w:cs="Arial"/>
                <w:sz w:val="18"/>
                <w:szCs w:val="18"/>
                <w:lang w:eastAsia="en-GB"/>
              </w:rPr>
              <w:t>-</w:t>
            </w:r>
          </w:p>
        </w:tc>
        <w:tc>
          <w:tcPr>
            <w:tcW w:w="900" w:type="dxa"/>
            <w:tcBorders>
              <w:top w:val="single" w:sz="4" w:space="0" w:color="000000"/>
              <w:left w:val="single" w:sz="4" w:space="0" w:color="000000"/>
              <w:bottom w:val="single" w:sz="4" w:space="0" w:color="000000"/>
            </w:tcBorders>
            <w:shd w:val="clear" w:color="auto" w:fill="auto"/>
            <w:vAlign w:val="center"/>
          </w:tcPr>
          <w:p w:rsidR="00B82371" w:rsidRPr="00032EE5" w:rsidRDefault="00CD7ED1" w:rsidP="00B23A6D">
            <w:pPr>
              <w:snapToGrid w:val="0"/>
              <w:spacing w:before="60" w:after="60" w:line="276" w:lineRule="auto"/>
              <w:jc w:val="center"/>
              <w:rPr>
                <w:rFonts w:eastAsia="Calibri" w:cs="Arial"/>
                <w:sz w:val="18"/>
                <w:szCs w:val="18"/>
                <w:lang w:eastAsia="en-GB"/>
              </w:rPr>
            </w:pPr>
            <w:r w:rsidRPr="00032EE5">
              <w:rPr>
                <w:rFonts w:eastAsia="Calibri" w:cs="Arial"/>
                <w:sz w:val="18"/>
                <w:szCs w:val="18"/>
                <w:lang w:eastAsia="en-GB"/>
              </w:rPr>
              <w:t>1.91</w:t>
            </w:r>
            <w:r w:rsidR="00B82371" w:rsidRPr="00032EE5">
              <w:rPr>
                <w:rFonts w:eastAsia="Calibri" w:cs="Arial"/>
                <w:sz w:val="18"/>
                <w:szCs w:val="18"/>
                <w:lang w:eastAsia="en-GB"/>
              </w:rPr>
              <w:t>E+00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371" w:rsidRPr="00032EE5" w:rsidRDefault="00B82371" w:rsidP="00CE5D63">
            <w:pPr>
              <w:autoSpaceDE w:val="0"/>
              <w:snapToGrid w:val="0"/>
              <w:spacing w:before="60" w:after="60" w:line="260" w:lineRule="atLeast"/>
              <w:jc w:val="center"/>
              <w:rPr>
                <w:rFonts w:eastAsia="Calibri" w:cs="Arial"/>
                <w:b/>
                <w:sz w:val="18"/>
                <w:szCs w:val="18"/>
                <w:lang w:eastAsia="en-GB"/>
              </w:rPr>
            </w:pPr>
            <w:r w:rsidRPr="00032EE5">
              <w:rPr>
                <w:rFonts w:eastAsia="Calibri" w:cs="Arial"/>
                <w:b/>
                <w:sz w:val="18"/>
                <w:szCs w:val="18"/>
                <w:lang w:eastAsia="en-GB"/>
              </w:rPr>
              <w:t>5</w:t>
            </w:r>
            <w:r w:rsidR="00F04F0F" w:rsidRPr="00032EE5">
              <w:rPr>
                <w:rFonts w:eastAsia="Calibri" w:cs="Arial"/>
                <w:b/>
                <w:sz w:val="18"/>
                <w:szCs w:val="18"/>
                <w:lang w:eastAsia="en-GB"/>
              </w:rPr>
              <w:t>34.2</w:t>
            </w:r>
          </w:p>
        </w:tc>
      </w:tr>
    </w:tbl>
    <w:p w:rsidR="00356512" w:rsidRPr="008D46F8" w:rsidRDefault="00F71F61" w:rsidP="00356512">
      <w:pPr>
        <w:spacing w:line="260" w:lineRule="atLeast"/>
        <w:jc w:val="both"/>
        <w:rPr>
          <w:rFonts w:eastAsia="Calibri"/>
          <w:sz w:val="16"/>
          <w:lang w:eastAsia="en-US"/>
        </w:rPr>
      </w:pPr>
      <w:r w:rsidRPr="008D46F8">
        <w:rPr>
          <w:rFonts w:eastAsia="Calibri"/>
          <w:sz w:val="16"/>
          <w:lang w:eastAsia="en-US"/>
        </w:rPr>
        <w:t>n.r: not relevant</w:t>
      </w:r>
    </w:p>
    <w:p w:rsidR="009F3E6C" w:rsidRPr="008D46F8" w:rsidRDefault="009F3E6C" w:rsidP="00356512">
      <w:pPr>
        <w:spacing w:line="260" w:lineRule="atLeast"/>
        <w:jc w:val="both"/>
        <w:rPr>
          <w:rFonts w:eastAsia="Calibri"/>
          <w:lang w:eastAsia="en-US"/>
        </w:rPr>
      </w:pPr>
    </w:p>
    <w:p w:rsidR="009D0C0B" w:rsidRPr="008D46F8" w:rsidRDefault="00FA480B" w:rsidP="00131CE5">
      <w:pPr>
        <w:pStyle w:val="Titre6"/>
        <w:numPr>
          <w:ilvl w:val="0"/>
          <w:numId w:val="0"/>
        </w:numPr>
        <w:ind w:left="1152" w:hanging="1152"/>
        <w:rPr>
          <w:rFonts w:eastAsia="Calibri"/>
          <w:b/>
          <w:i/>
          <w:caps w:val="0"/>
          <w:szCs w:val="22"/>
          <w:lang w:val="en-GB" w:eastAsia="en-US"/>
        </w:rPr>
      </w:pPr>
      <w:r w:rsidRPr="008D46F8">
        <w:rPr>
          <w:rFonts w:eastAsia="Calibri"/>
          <w:b/>
          <w:i/>
          <w:caps w:val="0"/>
          <w:szCs w:val="22"/>
          <w:lang w:val="en-GB" w:eastAsia="en-US"/>
        </w:rPr>
        <w:t>Primary and secondary poisoning</w:t>
      </w:r>
    </w:p>
    <w:p w:rsidR="009D0C0B" w:rsidRPr="008D46F8" w:rsidRDefault="00FA480B">
      <w:pPr>
        <w:rPr>
          <w:rFonts w:eastAsia="Calibri"/>
          <w:u w:val="single"/>
          <w:lang w:eastAsia="en-US"/>
        </w:rPr>
      </w:pPr>
      <w:r w:rsidRPr="008D46F8">
        <w:rPr>
          <w:rFonts w:eastAsia="Calibri"/>
          <w:u w:val="single"/>
          <w:lang w:eastAsia="en-US"/>
        </w:rPr>
        <w:t xml:space="preserve">Primary poisoning </w:t>
      </w:r>
    </w:p>
    <w:p w:rsidR="00B2696D" w:rsidRPr="008D46F8" w:rsidRDefault="00B2696D">
      <w:pPr>
        <w:rPr>
          <w:rFonts w:eastAsia="Calibri"/>
          <w:u w:val="single"/>
          <w:lang w:eastAsia="en-US"/>
        </w:rPr>
      </w:pPr>
    </w:p>
    <w:p w:rsidR="00B2696D" w:rsidRPr="008D46F8" w:rsidRDefault="00B2696D" w:rsidP="00B2696D">
      <w:pPr>
        <w:jc w:val="both"/>
        <w:rPr>
          <w:lang w:eastAsia="en-US"/>
        </w:rPr>
      </w:pPr>
      <w:r w:rsidRPr="008D46F8">
        <w:rPr>
          <w:lang w:eastAsia="en-US"/>
        </w:rPr>
        <w:t xml:space="preserve">Primary poisoning via the direct consumption of the product by birds and mammals is not likely to occur. For indoor applications, the product is not accessible for poisoning. In the case of the </w:t>
      </w:r>
      <w:r w:rsidRPr="008D46F8">
        <w:rPr>
          <w:lang w:eastAsia="en-US"/>
        </w:rPr>
        <w:lastRenderedPageBreak/>
        <w:t xml:space="preserve">outdoor use, the Cresyl products are applied either as a spray or diluted solution, and are rinsed directly after application. No direct exposure of birds or mammals is therefore expected. </w:t>
      </w:r>
    </w:p>
    <w:p w:rsidR="009D0C0B" w:rsidRPr="008D46F8" w:rsidRDefault="009D0C0B">
      <w:pPr>
        <w:rPr>
          <w:rFonts w:ascii="Times New Roman" w:eastAsia="Calibri" w:hAnsi="Times New Roman" w:cs="Times New Roman"/>
          <w:i/>
          <w:lang w:eastAsia="en-US"/>
        </w:rPr>
      </w:pPr>
    </w:p>
    <w:p w:rsidR="009D0C0B" w:rsidRPr="008D46F8" w:rsidRDefault="00FA480B">
      <w:pPr>
        <w:rPr>
          <w:rFonts w:eastAsia="Calibri"/>
          <w:u w:val="single"/>
          <w:lang w:eastAsia="en-US"/>
        </w:rPr>
      </w:pPr>
      <w:r w:rsidRPr="008D46F8">
        <w:rPr>
          <w:rFonts w:eastAsia="Calibri"/>
          <w:u w:val="single"/>
          <w:lang w:eastAsia="en-US"/>
        </w:rPr>
        <w:t>Secondary poisoning</w:t>
      </w:r>
    </w:p>
    <w:p w:rsidR="009D0C0B" w:rsidRPr="008D46F8" w:rsidRDefault="009D0C0B">
      <w:pPr>
        <w:spacing w:line="260" w:lineRule="atLeast"/>
        <w:rPr>
          <w:rFonts w:eastAsia="Calibri"/>
          <w:u w:val="single"/>
          <w:lang w:eastAsia="en-US"/>
        </w:rPr>
      </w:pPr>
    </w:p>
    <w:p w:rsidR="006058BE" w:rsidRDefault="006058BE">
      <w:pPr>
        <w:spacing w:line="260" w:lineRule="atLeast"/>
        <w:rPr>
          <w:rFonts w:eastAsia="Calibri"/>
          <w:lang w:eastAsia="en-US"/>
        </w:rPr>
      </w:pPr>
      <w:r>
        <w:rPr>
          <w:rFonts w:eastAsia="Calibri"/>
          <w:lang w:eastAsia="en-US"/>
        </w:rPr>
        <w:t xml:space="preserve">Considering the low BCF values, a risk characterisation of secondary poisoning was deemed not relevant as there is no concern for bioaccumulation. </w:t>
      </w:r>
    </w:p>
    <w:p w:rsidR="009D0C0B" w:rsidRPr="008D46F8" w:rsidRDefault="000B75CA" w:rsidP="00131CE5">
      <w:pPr>
        <w:pStyle w:val="Titre6"/>
        <w:numPr>
          <w:ilvl w:val="0"/>
          <w:numId w:val="0"/>
        </w:numPr>
        <w:ind w:left="1152" w:hanging="1152"/>
        <w:rPr>
          <w:rFonts w:eastAsia="Calibri"/>
          <w:b/>
          <w:i/>
          <w:caps w:val="0"/>
          <w:szCs w:val="22"/>
          <w:lang w:val="en-GB" w:eastAsia="en-US"/>
        </w:rPr>
      </w:pPr>
      <w:r>
        <w:rPr>
          <w:rFonts w:eastAsia="Calibri"/>
          <w:lang w:eastAsia="en-US"/>
        </w:rPr>
        <w:br w:type="page"/>
      </w:r>
      <w:bookmarkStart w:id="223" w:name="_Groundwater"/>
      <w:bookmarkEnd w:id="223"/>
      <w:r w:rsidR="003210C1" w:rsidRPr="008D46F8">
        <w:rPr>
          <w:rFonts w:eastAsia="Calibri"/>
          <w:b/>
          <w:i/>
          <w:caps w:val="0"/>
          <w:szCs w:val="22"/>
          <w:lang w:val="en-GB" w:eastAsia="en-US"/>
        </w:rPr>
        <w:lastRenderedPageBreak/>
        <w:t>Groundwater</w:t>
      </w:r>
    </w:p>
    <w:p w:rsidR="00F54D89" w:rsidRPr="008D46F8" w:rsidRDefault="007A1123" w:rsidP="00A57476">
      <w:pPr>
        <w:jc w:val="both"/>
      </w:pPr>
      <w:r w:rsidRPr="008D46F8">
        <w:t>FOCUS groundwater model PEARL (version 4.4.4) was used as a refinement for the groundwater assessment for sc</w:t>
      </w:r>
      <w:r w:rsidR="00FD03D8" w:rsidRPr="008D46F8">
        <w:t>enario 1, 2, 4 and 5</w:t>
      </w:r>
      <w:r w:rsidRPr="008D46F8">
        <w:t>.</w:t>
      </w:r>
    </w:p>
    <w:p w:rsidR="00123F4B" w:rsidRPr="008D46F8" w:rsidRDefault="00123F4B" w:rsidP="00A57476">
      <w:pPr>
        <w:jc w:val="both"/>
      </w:pPr>
    </w:p>
    <w:p w:rsidR="00ED1C4F" w:rsidRDefault="00ED1C4F" w:rsidP="00A57476">
      <w:pPr>
        <w:jc w:val="both"/>
      </w:pPr>
      <w:r w:rsidRPr="008D46F8">
        <w:t xml:space="preserve">In scenario 1 and 2, groundwater </w:t>
      </w:r>
      <w:r w:rsidR="00E424A0">
        <w:t>is</w:t>
      </w:r>
      <w:r w:rsidR="00E424A0" w:rsidRPr="008D46F8">
        <w:t xml:space="preserve"> </w:t>
      </w:r>
      <w:r w:rsidRPr="008D46F8">
        <w:t xml:space="preserve">exposed indirectly by application of sewage sludge on grassland or agricultural land. </w:t>
      </w:r>
      <w:r>
        <w:t xml:space="preserve">As emissions from scenarios 1 and 2 can be aggregated, </w:t>
      </w:r>
      <w:r w:rsidR="005A165C">
        <w:t>they are</w:t>
      </w:r>
      <w:r>
        <w:t xml:space="preserve"> assessed together</w:t>
      </w:r>
      <w:r w:rsidRPr="00ED1C4F">
        <w:t xml:space="preserve"> in </w:t>
      </w:r>
      <w:r w:rsidR="009C02CC">
        <w:t xml:space="preserve">a </w:t>
      </w:r>
      <w:r w:rsidRPr="00ED1C4F">
        <w:t>FOCUS Groundwater</w:t>
      </w:r>
      <w:r w:rsidR="009C02CC">
        <w:t xml:space="preserve"> simulation</w:t>
      </w:r>
      <w:r>
        <w:t xml:space="preserve"> as a worst-case.</w:t>
      </w:r>
    </w:p>
    <w:p w:rsidR="00123F4B" w:rsidRPr="008D46F8" w:rsidRDefault="00123F4B" w:rsidP="00A57476">
      <w:pPr>
        <w:jc w:val="both"/>
      </w:pPr>
    </w:p>
    <w:p w:rsidR="009C02CC" w:rsidRDefault="00123F4B" w:rsidP="009C02CC">
      <w:pPr>
        <w:jc w:val="both"/>
      </w:pPr>
      <w:r w:rsidRPr="008D46F8">
        <w:t xml:space="preserve">In scenario 4 and 5, groundwater </w:t>
      </w:r>
      <w:r w:rsidR="00E424A0">
        <w:t>is</w:t>
      </w:r>
      <w:r w:rsidR="00E424A0" w:rsidRPr="008D46F8">
        <w:t xml:space="preserve"> </w:t>
      </w:r>
      <w:r w:rsidRPr="008D46F8">
        <w:t xml:space="preserve">exposed </w:t>
      </w:r>
      <w:r w:rsidR="00F54D89" w:rsidRPr="008D46F8">
        <w:t>after direct releases into soil.</w:t>
      </w:r>
      <w:r w:rsidR="009C02CC">
        <w:t xml:space="preserve"> </w:t>
      </w:r>
      <w:r w:rsidR="00B56D86">
        <w:t xml:space="preserve"> </w:t>
      </w:r>
      <w:r w:rsidR="00C208EE">
        <w:t>Both of the scenario</w:t>
      </w:r>
      <w:r w:rsidR="00B56D86">
        <w:t>s</w:t>
      </w:r>
      <w:r w:rsidR="00C208EE">
        <w:t xml:space="preserve"> are presented and assessed in the following tables.</w:t>
      </w:r>
    </w:p>
    <w:p w:rsidR="00746E69" w:rsidRDefault="00A04046" w:rsidP="009C02CC">
      <w:pPr>
        <w:jc w:val="both"/>
      </w:pPr>
      <w:r>
        <w:t xml:space="preserve">For soil risk assessment of scenario 4, the </w:t>
      </w:r>
      <w:r w:rsidR="00746E69">
        <w:t xml:space="preserve">emission due to the </w:t>
      </w:r>
      <w:r>
        <w:t>treatme</w:t>
      </w:r>
      <w:r w:rsidR="00746E69">
        <w:t>nt of one wall and the terrace wa</w:t>
      </w:r>
      <w:r>
        <w:t>s considered</w:t>
      </w:r>
      <w:r w:rsidR="00746E69">
        <w:t xml:space="preserve"> in the Emission estimation section, as i</w:t>
      </w:r>
      <w:r>
        <w:t>t is a worst case situation for the calculations of the PEC</w:t>
      </w:r>
      <w:r w:rsidRPr="00032EE5">
        <w:rPr>
          <w:vertAlign w:val="subscript"/>
        </w:rPr>
        <w:t>soil</w:t>
      </w:r>
      <w:r>
        <w:t xml:space="preserve">. For groundwater assessment, the </w:t>
      </w:r>
      <w:r w:rsidR="00746E69">
        <w:t xml:space="preserve">emission due to the treatment of the entire house and the terrace is considered, as the totality of the product used can reach the groundwater compartment. </w:t>
      </w:r>
    </w:p>
    <w:p w:rsidR="00A04046" w:rsidRDefault="000E054E" w:rsidP="009C02CC">
      <w:pPr>
        <w:jc w:val="both"/>
        <w:rPr>
          <w:rFonts w:eastAsia="Calibri"/>
          <w:color w:val="000000"/>
          <w:sz w:val="18"/>
          <w:szCs w:val="18"/>
          <w:lang w:eastAsia="en-GB"/>
        </w:rPr>
      </w:pPr>
      <w:r>
        <w:t xml:space="preserve">For this scenario, </w:t>
      </w:r>
      <w:r w:rsidR="00746E69">
        <w:t>the Elocal</w:t>
      </w:r>
      <w:r w:rsidR="00746E69" w:rsidRPr="00032EE5">
        <w:rPr>
          <w:vertAlign w:val="subscript"/>
        </w:rPr>
        <w:t>soil</w:t>
      </w:r>
      <w:r w:rsidR="00746E69">
        <w:t xml:space="preserve"> (4 walls+terrace)</w:t>
      </w:r>
      <w:r w:rsidR="00746E69">
        <w:tab/>
        <w:t xml:space="preserve">= </w:t>
      </w:r>
      <w:r w:rsidR="00746E69" w:rsidRPr="00B00E6E">
        <w:rPr>
          <w:rFonts w:eastAsia="Calibri"/>
          <w:color w:val="000000"/>
          <w:sz w:val="18"/>
          <w:szCs w:val="18"/>
          <w:lang w:eastAsia="en-GB"/>
        </w:rPr>
        <w:t>[Qai]</w:t>
      </w:r>
      <w:r w:rsidR="00746E69">
        <w:rPr>
          <w:rFonts w:eastAsia="Calibri"/>
          <w:color w:val="000000"/>
          <w:sz w:val="18"/>
          <w:szCs w:val="18"/>
          <w:lang w:eastAsia="en-GB"/>
        </w:rPr>
        <w:t xml:space="preserve"> x [AREA</w:t>
      </w:r>
      <w:r w:rsidR="00746E69" w:rsidRPr="00032EE5">
        <w:rPr>
          <w:rFonts w:eastAsia="Calibri"/>
          <w:color w:val="000000"/>
          <w:sz w:val="18"/>
          <w:szCs w:val="18"/>
          <w:vertAlign w:val="subscript"/>
          <w:lang w:eastAsia="en-GB"/>
        </w:rPr>
        <w:t>4</w:t>
      </w:r>
      <w:r w:rsidR="00746E69">
        <w:rPr>
          <w:rFonts w:eastAsia="Calibri"/>
          <w:color w:val="000000"/>
          <w:sz w:val="18"/>
          <w:szCs w:val="18"/>
          <w:vertAlign w:val="subscript"/>
          <w:lang w:eastAsia="en-GB"/>
        </w:rPr>
        <w:t xml:space="preserve"> </w:t>
      </w:r>
      <w:r w:rsidR="00746E69" w:rsidRPr="000C7365">
        <w:rPr>
          <w:rFonts w:eastAsia="Calibri"/>
          <w:color w:val="000000"/>
          <w:sz w:val="18"/>
          <w:szCs w:val="18"/>
          <w:vertAlign w:val="subscript"/>
          <w:lang w:eastAsia="en-GB"/>
        </w:rPr>
        <w:t>wall</w:t>
      </w:r>
      <w:r w:rsidR="00746E69">
        <w:rPr>
          <w:rFonts w:eastAsia="Calibri"/>
          <w:color w:val="000000"/>
          <w:sz w:val="18"/>
          <w:szCs w:val="18"/>
          <w:vertAlign w:val="subscript"/>
          <w:lang w:eastAsia="en-GB"/>
        </w:rPr>
        <w:t>s</w:t>
      </w:r>
      <w:r w:rsidR="00746E69" w:rsidRPr="000C7365">
        <w:rPr>
          <w:rFonts w:eastAsia="Calibri"/>
          <w:color w:val="000000"/>
          <w:sz w:val="18"/>
          <w:szCs w:val="18"/>
          <w:vertAlign w:val="subscript"/>
          <w:lang w:eastAsia="en-GB"/>
        </w:rPr>
        <w:t>+terrace</w:t>
      </w:r>
      <w:r w:rsidR="00746E69">
        <w:rPr>
          <w:rFonts w:eastAsia="Calibri"/>
          <w:color w:val="000000"/>
          <w:sz w:val="18"/>
          <w:szCs w:val="18"/>
          <w:lang w:eastAsia="en-GB"/>
        </w:rPr>
        <w:t>]</w:t>
      </w:r>
    </w:p>
    <w:p w:rsidR="00746E69" w:rsidRDefault="00746E69" w:rsidP="009C02CC">
      <w:pPr>
        <w:jc w:val="both"/>
        <w:rPr>
          <w:rFonts w:eastAsia="Calibri"/>
          <w:color w:val="000000"/>
          <w:sz w:val="18"/>
          <w:szCs w:val="18"/>
          <w:lang w:eastAsia="en-GB"/>
        </w:rPr>
      </w:pPr>
      <w:r>
        <w:rPr>
          <w:rFonts w:eastAsia="Calibri"/>
          <w:color w:val="000000"/>
          <w:sz w:val="18"/>
          <w:szCs w:val="18"/>
          <w:lang w:eastAsia="en-GB"/>
        </w:rPr>
        <w:tab/>
      </w:r>
      <w:r>
        <w:rPr>
          <w:rFonts w:eastAsia="Calibri"/>
          <w:color w:val="000000"/>
          <w:sz w:val="18"/>
          <w:szCs w:val="18"/>
          <w:lang w:eastAsia="en-GB"/>
        </w:rPr>
        <w:tab/>
      </w:r>
      <w:r w:rsidR="000E054E">
        <w:rPr>
          <w:rFonts w:eastAsia="Calibri"/>
          <w:color w:val="000000"/>
          <w:sz w:val="18"/>
          <w:szCs w:val="18"/>
          <w:lang w:eastAsia="en-GB"/>
        </w:rPr>
        <w:tab/>
      </w:r>
      <w:r>
        <w:rPr>
          <w:rFonts w:eastAsia="Calibri"/>
          <w:color w:val="000000"/>
          <w:sz w:val="18"/>
          <w:szCs w:val="18"/>
          <w:lang w:eastAsia="en-GB"/>
        </w:rPr>
        <w:t>= 1.22E-04 x 55</w:t>
      </w:r>
    </w:p>
    <w:p w:rsidR="00746E69" w:rsidRDefault="00746E69" w:rsidP="009C02CC">
      <w:pPr>
        <w:jc w:val="both"/>
        <w:rPr>
          <w:rFonts w:eastAsia="Calibri"/>
          <w:color w:val="000000"/>
          <w:sz w:val="18"/>
          <w:szCs w:val="18"/>
          <w:lang w:eastAsia="en-GB"/>
        </w:rPr>
      </w:pPr>
      <w:r>
        <w:rPr>
          <w:rFonts w:eastAsia="Calibri"/>
          <w:color w:val="000000"/>
          <w:sz w:val="18"/>
          <w:szCs w:val="18"/>
          <w:lang w:eastAsia="en-GB"/>
        </w:rPr>
        <w:tab/>
      </w:r>
      <w:r>
        <w:rPr>
          <w:rFonts w:eastAsia="Calibri"/>
          <w:color w:val="000000"/>
          <w:sz w:val="18"/>
          <w:szCs w:val="18"/>
          <w:lang w:eastAsia="en-GB"/>
        </w:rPr>
        <w:tab/>
      </w:r>
      <w:r w:rsidR="000E054E">
        <w:rPr>
          <w:rFonts w:eastAsia="Calibri"/>
          <w:color w:val="000000"/>
          <w:sz w:val="18"/>
          <w:szCs w:val="18"/>
          <w:lang w:eastAsia="en-GB"/>
        </w:rPr>
        <w:tab/>
      </w:r>
      <w:r>
        <w:rPr>
          <w:rFonts w:eastAsia="Calibri"/>
          <w:color w:val="000000"/>
          <w:sz w:val="18"/>
          <w:szCs w:val="18"/>
          <w:lang w:eastAsia="en-GB"/>
        </w:rPr>
        <w:t>= 6.70E-03 kg/d/house.</w:t>
      </w:r>
      <w:r>
        <w:rPr>
          <w:rFonts w:eastAsia="Calibri"/>
          <w:color w:val="000000"/>
          <w:sz w:val="18"/>
          <w:szCs w:val="18"/>
          <w:lang w:eastAsia="en-GB"/>
        </w:rPr>
        <w:tab/>
      </w:r>
    </w:p>
    <w:p w:rsidR="00B56D86" w:rsidRPr="008D46F8" w:rsidRDefault="00B56D86" w:rsidP="009C02CC">
      <w:pPr>
        <w:jc w:val="both"/>
      </w:pPr>
    </w:p>
    <w:tbl>
      <w:tblPr>
        <w:tblStyle w:val="Grilledutableau"/>
        <w:tblW w:w="0" w:type="auto"/>
        <w:jc w:val="center"/>
        <w:tblLook w:val="04A0" w:firstRow="1" w:lastRow="0" w:firstColumn="1" w:lastColumn="0" w:noHBand="0" w:noVBand="1"/>
      </w:tblPr>
      <w:tblGrid>
        <w:gridCol w:w="3020"/>
        <w:gridCol w:w="2858"/>
        <w:gridCol w:w="531"/>
        <w:gridCol w:w="2086"/>
      </w:tblGrid>
      <w:tr w:rsidR="002D3779" w:rsidRPr="008D46F8" w:rsidTr="00C53587">
        <w:trPr>
          <w:trHeight w:val="357"/>
          <w:jc w:val="center"/>
        </w:trPr>
        <w:tc>
          <w:tcPr>
            <w:tcW w:w="8495" w:type="dxa"/>
            <w:gridSpan w:val="4"/>
            <w:shd w:val="clear" w:color="auto" w:fill="F8F5CC"/>
            <w:vAlign w:val="center"/>
          </w:tcPr>
          <w:p w:rsidR="002D3779" w:rsidRPr="008D46F8" w:rsidRDefault="002D3779" w:rsidP="002B5CBC">
            <w:pPr>
              <w:jc w:val="center"/>
              <w:rPr>
                <w:rFonts w:eastAsia="Calibri" w:cs="Times New Roman"/>
                <w:i/>
                <w:sz w:val="18"/>
                <w:szCs w:val="18"/>
                <w:lang w:eastAsia="en-US"/>
              </w:rPr>
            </w:pPr>
            <w:r w:rsidRPr="008D46F8">
              <w:rPr>
                <w:rFonts w:cs="Arial"/>
                <w:b/>
                <w:bCs/>
                <w:color w:val="000000"/>
                <w:sz w:val="18"/>
                <w:szCs w:val="18"/>
                <w:lang w:eastAsia="en-GB"/>
              </w:rPr>
              <w:t>Emissions to Groundwater : Input for refinement (FOCUS PEARL 4.4.4)</w:t>
            </w:r>
          </w:p>
        </w:tc>
      </w:tr>
      <w:tr w:rsidR="002D3779" w:rsidRPr="008D46F8" w:rsidTr="00C53587">
        <w:trPr>
          <w:trHeight w:val="357"/>
          <w:jc w:val="center"/>
        </w:trPr>
        <w:tc>
          <w:tcPr>
            <w:tcW w:w="8495" w:type="dxa"/>
            <w:gridSpan w:val="4"/>
            <w:shd w:val="clear" w:color="auto" w:fill="auto"/>
            <w:vAlign w:val="center"/>
          </w:tcPr>
          <w:p w:rsidR="002D3779" w:rsidRPr="008D46F8" w:rsidRDefault="002D3779" w:rsidP="002B5CBC">
            <w:pPr>
              <w:rPr>
                <w:rFonts w:cs="Arial"/>
                <w:b/>
                <w:bCs/>
                <w:color w:val="000000"/>
                <w:sz w:val="18"/>
                <w:szCs w:val="18"/>
                <w:lang w:eastAsia="en-GB"/>
              </w:rPr>
            </w:pPr>
            <w:r w:rsidRPr="008D46F8">
              <w:rPr>
                <w:rFonts w:cs="Arial"/>
                <w:b/>
                <w:sz w:val="18"/>
                <w:szCs w:val="18"/>
                <w:lang w:eastAsia="en-GB"/>
              </w:rPr>
              <w:t>Input parameters related to Active Substance</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sz w:val="18"/>
                <w:szCs w:val="18"/>
              </w:rPr>
            </w:pPr>
          </w:p>
        </w:tc>
        <w:tc>
          <w:tcPr>
            <w:tcW w:w="3389" w:type="dxa"/>
            <w:gridSpan w:val="2"/>
            <w:shd w:val="clear" w:color="auto" w:fill="auto"/>
            <w:vAlign w:val="center"/>
          </w:tcPr>
          <w:p w:rsidR="002D3779" w:rsidRPr="008D46F8" w:rsidRDefault="002D3779" w:rsidP="002B5CBC">
            <w:pPr>
              <w:rPr>
                <w:rFonts w:cs="Arial"/>
                <w:b/>
                <w:sz w:val="18"/>
                <w:szCs w:val="18"/>
                <w:lang w:eastAsia="en-GB"/>
              </w:rPr>
            </w:pPr>
            <w:r w:rsidRPr="008D46F8">
              <w:rPr>
                <w:rFonts w:cs="Arial"/>
                <w:b/>
                <w:sz w:val="18"/>
                <w:szCs w:val="18"/>
                <w:lang w:eastAsia="en-GB"/>
              </w:rPr>
              <w:t>Value</w:t>
            </w:r>
          </w:p>
        </w:tc>
        <w:tc>
          <w:tcPr>
            <w:tcW w:w="2086" w:type="dxa"/>
            <w:shd w:val="clear" w:color="auto" w:fill="auto"/>
            <w:vAlign w:val="center"/>
          </w:tcPr>
          <w:p w:rsidR="002D3779" w:rsidRPr="008D46F8" w:rsidRDefault="002D3779" w:rsidP="002B5CBC">
            <w:pPr>
              <w:rPr>
                <w:rFonts w:cs="Arial"/>
                <w:b/>
                <w:sz w:val="18"/>
                <w:szCs w:val="18"/>
                <w:lang w:eastAsia="en-GB"/>
              </w:rPr>
            </w:pPr>
            <w:r w:rsidRPr="008D46F8">
              <w:rPr>
                <w:rFonts w:cs="Arial"/>
                <w:b/>
                <w:sz w:val="18"/>
                <w:szCs w:val="18"/>
                <w:lang w:eastAsia="en-GB"/>
              </w:rPr>
              <w:t>Reference</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Molecular weight (g/mol)</w:t>
            </w:r>
          </w:p>
        </w:tc>
        <w:tc>
          <w:tcPr>
            <w:tcW w:w="3389" w:type="dxa"/>
            <w:gridSpan w:val="2"/>
            <w:shd w:val="clear" w:color="auto" w:fill="auto"/>
            <w:vAlign w:val="center"/>
          </w:tcPr>
          <w:p w:rsidR="002D3779" w:rsidRPr="00032EE5" w:rsidRDefault="007C043F" w:rsidP="002B5CBC">
            <w:pPr>
              <w:jc w:val="center"/>
              <w:rPr>
                <w:rFonts w:cs="Arial"/>
                <w:sz w:val="18"/>
                <w:szCs w:val="18"/>
                <w:lang w:eastAsia="en-GB"/>
              </w:rPr>
            </w:pPr>
            <w:r w:rsidRPr="00032EE5">
              <w:rPr>
                <w:rFonts w:cs="Arial"/>
                <w:sz w:val="18"/>
                <w:szCs w:val="18"/>
                <w:lang w:eastAsia="en-GB"/>
              </w:rPr>
              <w:t>142.6</w:t>
            </w:r>
          </w:p>
        </w:tc>
        <w:tc>
          <w:tcPr>
            <w:tcW w:w="2086" w:type="dxa"/>
            <w:shd w:val="clear" w:color="auto" w:fill="auto"/>
            <w:vAlign w:val="center"/>
          </w:tcPr>
          <w:p w:rsidR="002D3779" w:rsidRPr="008D46F8" w:rsidRDefault="007F0CA4" w:rsidP="002B5CBC">
            <w:pPr>
              <w:jc w:val="center"/>
              <w:rPr>
                <w:rFonts w:cs="Arial"/>
                <w:sz w:val="18"/>
                <w:szCs w:val="18"/>
                <w:lang w:eastAsia="en-GB"/>
              </w:rPr>
            </w:pPr>
            <w:r w:rsidRPr="008D46F8">
              <w:rPr>
                <w:rFonts w:cs="Arial"/>
                <w:sz w:val="18"/>
                <w:szCs w:val="18"/>
                <w:lang w:eastAsia="en-GB"/>
              </w:rPr>
              <w:t>CAR CMK (2016)</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Water solubility (g/l) at 20°C</w:t>
            </w:r>
          </w:p>
        </w:tc>
        <w:tc>
          <w:tcPr>
            <w:tcW w:w="3389" w:type="dxa"/>
            <w:gridSpan w:val="2"/>
            <w:shd w:val="clear" w:color="auto" w:fill="auto"/>
            <w:vAlign w:val="center"/>
          </w:tcPr>
          <w:p w:rsidR="002D3779" w:rsidRPr="00032EE5" w:rsidRDefault="007C043F" w:rsidP="002B5CBC">
            <w:pPr>
              <w:jc w:val="center"/>
              <w:rPr>
                <w:rFonts w:cs="Arial"/>
                <w:sz w:val="18"/>
                <w:szCs w:val="18"/>
                <w:lang w:eastAsia="en-GB"/>
              </w:rPr>
            </w:pPr>
            <w:r w:rsidRPr="00032EE5">
              <w:rPr>
                <w:rFonts w:cs="Arial"/>
                <w:sz w:val="18"/>
                <w:szCs w:val="18"/>
                <w:lang w:eastAsia="en-GB"/>
              </w:rPr>
              <w:t>3.4</w:t>
            </w:r>
          </w:p>
        </w:tc>
        <w:tc>
          <w:tcPr>
            <w:tcW w:w="2086" w:type="dxa"/>
            <w:shd w:val="clear" w:color="auto" w:fill="auto"/>
            <w:vAlign w:val="center"/>
          </w:tcPr>
          <w:p w:rsidR="002D3779" w:rsidRPr="008D46F8" w:rsidRDefault="007F0CA4" w:rsidP="002B5CBC">
            <w:pPr>
              <w:jc w:val="center"/>
              <w:rPr>
                <w:rFonts w:cs="Arial"/>
                <w:b/>
                <w:sz w:val="18"/>
                <w:szCs w:val="18"/>
                <w:lang w:eastAsia="en-GB"/>
              </w:rPr>
            </w:pPr>
            <w:r w:rsidRPr="008D46F8">
              <w:rPr>
                <w:rFonts w:cs="Arial"/>
                <w:sz w:val="18"/>
                <w:szCs w:val="18"/>
                <w:lang w:eastAsia="en-GB"/>
              </w:rPr>
              <w:t>CAR CMK (2016)</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Koc (L/kg)</w:t>
            </w:r>
          </w:p>
        </w:tc>
        <w:tc>
          <w:tcPr>
            <w:tcW w:w="3389" w:type="dxa"/>
            <w:gridSpan w:val="2"/>
            <w:shd w:val="clear" w:color="auto" w:fill="auto"/>
            <w:vAlign w:val="center"/>
          </w:tcPr>
          <w:p w:rsidR="002D3779" w:rsidRPr="00032EE5" w:rsidRDefault="007C043F" w:rsidP="008016C1">
            <w:pPr>
              <w:jc w:val="center"/>
              <w:rPr>
                <w:rFonts w:cs="Arial"/>
                <w:sz w:val="18"/>
                <w:szCs w:val="18"/>
                <w:lang w:eastAsia="en-GB"/>
              </w:rPr>
            </w:pPr>
            <w:r w:rsidRPr="00032EE5">
              <w:rPr>
                <w:rFonts w:cs="Arial"/>
                <w:sz w:val="18"/>
                <w:szCs w:val="18"/>
                <w:lang w:eastAsia="en-GB"/>
              </w:rPr>
              <w:t>19</w:t>
            </w:r>
            <w:r w:rsidR="008016C1" w:rsidRPr="00032EE5">
              <w:rPr>
                <w:rFonts w:cs="Arial"/>
                <w:sz w:val="18"/>
                <w:szCs w:val="18"/>
                <w:lang w:eastAsia="en-GB"/>
              </w:rPr>
              <w:t>5</w:t>
            </w:r>
            <w:r w:rsidRPr="00032EE5">
              <w:rPr>
                <w:rFonts w:cs="Arial"/>
                <w:sz w:val="18"/>
                <w:szCs w:val="18"/>
                <w:lang w:eastAsia="en-GB"/>
              </w:rPr>
              <w:t>.6</w:t>
            </w:r>
          </w:p>
        </w:tc>
        <w:tc>
          <w:tcPr>
            <w:tcW w:w="2086" w:type="dxa"/>
            <w:shd w:val="clear" w:color="auto" w:fill="auto"/>
            <w:vAlign w:val="center"/>
          </w:tcPr>
          <w:p w:rsidR="002D3779" w:rsidRPr="008D46F8" w:rsidRDefault="007F0CA4" w:rsidP="002B5CBC">
            <w:pPr>
              <w:jc w:val="center"/>
              <w:rPr>
                <w:rFonts w:cs="Arial"/>
                <w:b/>
                <w:sz w:val="18"/>
                <w:szCs w:val="18"/>
                <w:lang w:eastAsia="en-GB"/>
              </w:rPr>
            </w:pPr>
            <w:r w:rsidRPr="008D46F8">
              <w:rPr>
                <w:rFonts w:cs="Arial"/>
                <w:sz w:val="18"/>
                <w:szCs w:val="18"/>
                <w:lang w:eastAsia="en-GB"/>
              </w:rPr>
              <w:t>CAR CMK (2016)</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Saturated vapour pressure (Pa)</w:t>
            </w:r>
            <w:r w:rsidR="00CA7D45" w:rsidRPr="008D46F8">
              <w:rPr>
                <w:rFonts w:cs="Arial"/>
                <w:bCs/>
                <w:color w:val="000000"/>
                <w:sz w:val="18"/>
                <w:szCs w:val="18"/>
                <w:lang w:eastAsia="en-GB"/>
              </w:rPr>
              <w:t xml:space="preserve"> at 25</w:t>
            </w:r>
            <w:r w:rsidRPr="008D46F8">
              <w:rPr>
                <w:rFonts w:cs="Arial"/>
                <w:bCs/>
                <w:color w:val="000000"/>
                <w:sz w:val="18"/>
                <w:szCs w:val="18"/>
                <w:lang w:eastAsia="en-GB"/>
              </w:rPr>
              <w:t>°C</w:t>
            </w:r>
          </w:p>
        </w:tc>
        <w:tc>
          <w:tcPr>
            <w:tcW w:w="3389" w:type="dxa"/>
            <w:gridSpan w:val="2"/>
            <w:shd w:val="clear" w:color="auto" w:fill="auto"/>
            <w:vAlign w:val="center"/>
          </w:tcPr>
          <w:p w:rsidR="002D3779" w:rsidRPr="00032EE5" w:rsidRDefault="00CA7D45" w:rsidP="00CA7D45">
            <w:pPr>
              <w:jc w:val="center"/>
              <w:rPr>
                <w:rFonts w:cs="Arial"/>
                <w:sz w:val="18"/>
                <w:szCs w:val="18"/>
                <w:lang w:eastAsia="en-GB"/>
              </w:rPr>
            </w:pPr>
            <w:r w:rsidRPr="00032EE5">
              <w:rPr>
                <w:rFonts w:cs="Arial"/>
                <w:sz w:val="18"/>
                <w:szCs w:val="18"/>
                <w:lang w:eastAsia="en-GB"/>
              </w:rPr>
              <w:t>6.00E-3</w:t>
            </w:r>
          </w:p>
        </w:tc>
        <w:tc>
          <w:tcPr>
            <w:tcW w:w="2086" w:type="dxa"/>
            <w:shd w:val="clear" w:color="auto" w:fill="auto"/>
            <w:vAlign w:val="center"/>
          </w:tcPr>
          <w:p w:rsidR="002D3779" w:rsidRPr="008D46F8" w:rsidRDefault="007F0CA4" w:rsidP="002B5CBC">
            <w:pPr>
              <w:jc w:val="center"/>
              <w:rPr>
                <w:rFonts w:cs="Arial"/>
                <w:b/>
                <w:sz w:val="18"/>
                <w:szCs w:val="18"/>
                <w:lang w:eastAsia="en-GB"/>
              </w:rPr>
            </w:pPr>
            <w:r w:rsidRPr="008D46F8">
              <w:rPr>
                <w:rFonts w:cs="Arial"/>
                <w:sz w:val="18"/>
                <w:szCs w:val="18"/>
                <w:lang w:eastAsia="en-GB"/>
              </w:rPr>
              <w:t>CAR CMK (2016)</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DT50 in soil (d) at 12°C</w:t>
            </w:r>
          </w:p>
        </w:tc>
        <w:tc>
          <w:tcPr>
            <w:tcW w:w="3389" w:type="dxa"/>
            <w:gridSpan w:val="2"/>
            <w:shd w:val="clear" w:color="auto" w:fill="auto"/>
            <w:vAlign w:val="center"/>
          </w:tcPr>
          <w:p w:rsidR="002D3779" w:rsidRPr="00032EE5" w:rsidRDefault="002D3779" w:rsidP="007F0CA4">
            <w:pPr>
              <w:jc w:val="center"/>
              <w:rPr>
                <w:rFonts w:cs="Arial"/>
                <w:sz w:val="18"/>
                <w:szCs w:val="18"/>
                <w:lang w:eastAsia="en-GB"/>
              </w:rPr>
            </w:pPr>
            <w:r w:rsidRPr="00032EE5">
              <w:rPr>
                <w:rFonts w:cs="Arial"/>
                <w:sz w:val="18"/>
                <w:szCs w:val="18"/>
                <w:lang w:eastAsia="en-GB"/>
              </w:rPr>
              <w:t>30</w:t>
            </w:r>
          </w:p>
        </w:tc>
        <w:tc>
          <w:tcPr>
            <w:tcW w:w="2086" w:type="dxa"/>
            <w:shd w:val="clear" w:color="auto" w:fill="auto"/>
            <w:vAlign w:val="center"/>
          </w:tcPr>
          <w:p w:rsidR="002D3779" w:rsidRPr="008D46F8" w:rsidRDefault="007F0CA4" w:rsidP="002B5CBC">
            <w:pPr>
              <w:jc w:val="center"/>
              <w:rPr>
                <w:rFonts w:cs="Arial"/>
                <w:b/>
                <w:sz w:val="18"/>
                <w:szCs w:val="18"/>
                <w:lang w:eastAsia="en-GB"/>
              </w:rPr>
            </w:pPr>
            <w:r w:rsidRPr="008D46F8">
              <w:rPr>
                <w:rFonts w:cs="Arial"/>
                <w:sz w:val="18"/>
                <w:szCs w:val="18"/>
                <w:lang w:eastAsia="en-GB"/>
              </w:rPr>
              <w:t>CAR CMK (2016)</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Kom (=Koc/1.724) (L/kg)</w:t>
            </w:r>
          </w:p>
        </w:tc>
        <w:tc>
          <w:tcPr>
            <w:tcW w:w="3389" w:type="dxa"/>
            <w:gridSpan w:val="2"/>
            <w:shd w:val="clear" w:color="auto" w:fill="auto"/>
            <w:vAlign w:val="center"/>
          </w:tcPr>
          <w:p w:rsidR="002D3779" w:rsidRPr="00032EE5" w:rsidRDefault="0099224D" w:rsidP="002B5CBC">
            <w:pPr>
              <w:jc w:val="center"/>
              <w:rPr>
                <w:rFonts w:cs="Arial"/>
                <w:sz w:val="18"/>
                <w:szCs w:val="18"/>
                <w:lang w:eastAsia="en-GB"/>
              </w:rPr>
            </w:pPr>
            <w:r w:rsidRPr="00032EE5">
              <w:rPr>
                <w:rFonts w:cs="Arial"/>
                <w:sz w:val="18"/>
                <w:szCs w:val="18"/>
                <w:lang w:eastAsia="en-GB"/>
              </w:rPr>
              <w:t>113.46</w:t>
            </w:r>
          </w:p>
        </w:tc>
        <w:tc>
          <w:tcPr>
            <w:tcW w:w="2086" w:type="dxa"/>
            <w:shd w:val="clear" w:color="auto" w:fill="auto"/>
            <w:vAlign w:val="center"/>
          </w:tcPr>
          <w:p w:rsidR="002D3779" w:rsidRPr="008D46F8" w:rsidRDefault="002D3779" w:rsidP="002B5CBC">
            <w:pPr>
              <w:jc w:val="center"/>
              <w:rPr>
                <w:rFonts w:cs="Arial"/>
                <w:b/>
                <w:sz w:val="18"/>
                <w:szCs w:val="18"/>
                <w:lang w:eastAsia="en-GB"/>
              </w:rPr>
            </w:pPr>
            <w:r w:rsidRPr="008D46F8">
              <w:rPr>
                <w:rFonts w:cs="Arial"/>
                <w:sz w:val="18"/>
                <w:szCs w:val="18"/>
                <w:lang w:eastAsia="en-GB"/>
              </w:rPr>
              <w:t>TAB 2.0 ENV 23</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1/n</w:t>
            </w:r>
          </w:p>
        </w:tc>
        <w:tc>
          <w:tcPr>
            <w:tcW w:w="3389" w:type="dxa"/>
            <w:gridSpan w:val="2"/>
            <w:shd w:val="clear" w:color="auto" w:fill="auto"/>
            <w:vAlign w:val="center"/>
          </w:tcPr>
          <w:p w:rsidR="002D3779" w:rsidRPr="00032EE5" w:rsidRDefault="002D3779" w:rsidP="002B5CBC">
            <w:pPr>
              <w:jc w:val="center"/>
              <w:rPr>
                <w:rFonts w:cs="Arial"/>
                <w:sz w:val="18"/>
                <w:szCs w:val="18"/>
                <w:lang w:eastAsia="en-GB"/>
              </w:rPr>
            </w:pPr>
            <w:r w:rsidRPr="00032EE5">
              <w:rPr>
                <w:rFonts w:cs="Arial"/>
                <w:sz w:val="18"/>
                <w:szCs w:val="18"/>
                <w:lang w:eastAsia="en-GB"/>
              </w:rPr>
              <w:t>1</w:t>
            </w:r>
          </w:p>
        </w:tc>
        <w:tc>
          <w:tcPr>
            <w:tcW w:w="2086" w:type="dxa"/>
            <w:shd w:val="clear" w:color="auto" w:fill="auto"/>
            <w:vAlign w:val="center"/>
          </w:tcPr>
          <w:p w:rsidR="002D3779" w:rsidRPr="008D46F8" w:rsidRDefault="0099224D" w:rsidP="002B5CBC">
            <w:pPr>
              <w:jc w:val="center"/>
              <w:rPr>
                <w:rFonts w:cs="Arial"/>
                <w:sz w:val="18"/>
                <w:szCs w:val="18"/>
                <w:lang w:eastAsia="en-GB"/>
              </w:rPr>
            </w:pPr>
            <w:r w:rsidRPr="008D46F8">
              <w:rPr>
                <w:rFonts w:cs="Arial"/>
                <w:sz w:val="18"/>
                <w:szCs w:val="18"/>
                <w:lang w:eastAsia="en-GB"/>
              </w:rPr>
              <w:t>TAB 2.0 ENV 22</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Plant uptake factor</w:t>
            </w:r>
          </w:p>
        </w:tc>
        <w:tc>
          <w:tcPr>
            <w:tcW w:w="3389" w:type="dxa"/>
            <w:gridSpan w:val="2"/>
            <w:shd w:val="clear" w:color="auto" w:fill="auto"/>
            <w:vAlign w:val="center"/>
          </w:tcPr>
          <w:p w:rsidR="002D3779" w:rsidRPr="00032EE5" w:rsidRDefault="002D3779" w:rsidP="002B5CBC">
            <w:pPr>
              <w:jc w:val="center"/>
              <w:rPr>
                <w:rFonts w:cs="Arial"/>
                <w:sz w:val="18"/>
                <w:szCs w:val="18"/>
                <w:lang w:eastAsia="en-GB"/>
              </w:rPr>
            </w:pPr>
            <w:r w:rsidRPr="00032EE5">
              <w:rPr>
                <w:rFonts w:cs="Arial"/>
                <w:sz w:val="18"/>
                <w:szCs w:val="18"/>
                <w:lang w:eastAsia="en-GB"/>
              </w:rPr>
              <w:t>0</w:t>
            </w:r>
          </w:p>
        </w:tc>
        <w:tc>
          <w:tcPr>
            <w:tcW w:w="2086" w:type="dxa"/>
            <w:shd w:val="clear" w:color="auto" w:fill="auto"/>
            <w:vAlign w:val="center"/>
          </w:tcPr>
          <w:p w:rsidR="002D3779" w:rsidRPr="008D46F8" w:rsidRDefault="002D3779" w:rsidP="002B5CBC">
            <w:pPr>
              <w:jc w:val="center"/>
              <w:rPr>
                <w:rFonts w:cs="Arial"/>
                <w:b/>
                <w:sz w:val="18"/>
                <w:szCs w:val="18"/>
                <w:lang w:eastAsia="en-GB"/>
              </w:rPr>
            </w:pPr>
            <w:r w:rsidRPr="008D46F8">
              <w:rPr>
                <w:rFonts w:cs="Arial"/>
                <w:sz w:val="18"/>
                <w:szCs w:val="18"/>
                <w:lang w:eastAsia="en-GB"/>
              </w:rPr>
              <w:t>TAB 2.0 ENV 23</w:t>
            </w:r>
          </w:p>
        </w:tc>
      </w:tr>
      <w:tr w:rsidR="002D3779" w:rsidRPr="008D46F8" w:rsidTr="00C53587">
        <w:trPr>
          <w:trHeight w:val="357"/>
          <w:jc w:val="center"/>
        </w:trPr>
        <w:tc>
          <w:tcPr>
            <w:tcW w:w="3020" w:type="dxa"/>
            <w:shd w:val="clear" w:color="auto" w:fill="auto"/>
            <w:vAlign w:val="center"/>
          </w:tcPr>
          <w:p w:rsidR="002D3779" w:rsidRPr="008D46F8" w:rsidRDefault="002D3779" w:rsidP="002B5CBC">
            <w:pPr>
              <w:rPr>
                <w:rFonts w:cs="Arial"/>
                <w:bCs/>
                <w:color w:val="000000"/>
                <w:sz w:val="18"/>
                <w:szCs w:val="18"/>
                <w:lang w:eastAsia="en-GB"/>
              </w:rPr>
            </w:pPr>
            <w:r w:rsidRPr="008D46F8">
              <w:rPr>
                <w:rFonts w:cs="Arial"/>
                <w:bCs/>
                <w:color w:val="000000"/>
                <w:sz w:val="18"/>
                <w:szCs w:val="18"/>
                <w:lang w:eastAsia="en-GB"/>
              </w:rPr>
              <w:t>Molar activation energy (kJ/mol)</w:t>
            </w:r>
          </w:p>
        </w:tc>
        <w:tc>
          <w:tcPr>
            <w:tcW w:w="3389" w:type="dxa"/>
            <w:gridSpan w:val="2"/>
            <w:shd w:val="clear" w:color="auto" w:fill="auto"/>
            <w:vAlign w:val="center"/>
          </w:tcPr>
          <w:p w:rsidR="002D3779" w:rsidRPr="00032EE5" w:rsidRDefault="006A70F4" w:rsidP="002B5CBC">
            <w:pPr>
              <w:jc w:val="center"/>
              <w:rPr>
                <w:rFonts w:cs="Arial"/>
                <w:sz w:val="18"/>
                <w:szCs w:val="18"/>
                <w:lang w:eastAsia="en-GB"/>
              </w:rPr>
            </w:pPr>
            <w:r>
              <w:rPr>
                <w:rFonts w:cs="Arial"/>
                <w:sz w:val="18"/>
                <w:szCs w:val="18"/>
                <w:lang w:eastAsia="en-GB"/>
              </w:rPr>
              <w:t>65.4</w:t>
            </w:r>
          </w:p>
        </w:tc>
        <w:tc>
          <w:tcPr>
            <w:tcW w:w="2086" w:type="dxa"/>
            <w:shd w:val="clear" w:color="auto" w:fill="auto"/>
            <w:vAlign w:val="center"/>
          </w:tcPr>
          <w:p w:rsidR="002D3779" w:rsidRPr="008D46F8" w:rsidRDefault="006A70F4" w:rsidP="002B5CBC">
            <w:pPr>
              <w:jc w:val="center"/>
              <w:rPr>
                <w:rFonts w:cs="Arial"/>
                <w:sz w:val="18"/>
                <w:szCs w:val="18"/>
                <w:lang w:eastAsia="en-GB"/>
              </w:rPr>
            </w:pPr>
            <w:r>
              <w:rPr>
                <w:rFonts w:cs="Arial"/>
                <w:sz w:val="18"/>
                <w:szCs w:val="18"/>
                <w:lang w:eastAsia="en-GB"/>
              </w:rPr>
              <w:t>WGIV2019</w:t>
            </w:r>
          </w:p>
        </w:tc>
      </w:tr>
      <w:tr w:rsidR="002D3779" w:rsidRPr="008D46F8" w:rsidTr="00C53587">
        <w:trPr>
          <w:trHeight w:val="357"/>
          <w:jc w:val="center"/>
        </w:trPr>
        <w:tc>
          <w:tcPr>
            <w:tcW w:w="8495" w:type="dxa"/>
            <w:gridSpan w:val="4"/>
            <w:shd w:val="clear" w:color="auto" w:fill="auto"/>
            <w:vAlign w:val="center"/>
          </w:tcPr>
          <w:p w:rsidR="002D3779" w:rsidRPr="008D46F8" w:rsidRDefault="002D3779" w:rsidP="002B5CBC">
            <w:pPr>
              <w:rPr>
                <w:rFonts w:cs="Arial"/>
                <w:b/>
                <w:sz w:val="18"/>
                <w:szCs w:val="18"/>
                <w:lang w:eastAsia="en-GB"/>
              </w:rPr>
            </w:pPr>
          </w:p>
        </w:tc>
      </w:tr>
      <w:tr w:rsidR="002D3779" w:rsidRPr="008D46F8" w:rsidTr="00C53587">
        <w:trPr>
          <w:trHeight w:val="357"/>
          <w:jc w:val="center"/>
        </w:trPr>
        <w:tc>
          <w:tcPr>
            <w:tcW w:w="8495" w:type="dxa"/>
            <w:gridSpan w:val="4"/>
            <w:shd w:val="clear" w:color="auto" w:fill="auto"/>
            <w:vAlign w:val="center"/>
          </w:tcPr>
          <w:p w:rsidR="002D3779" w:rsidRPr="008D46F8" w:rsidRDefault="002D3779" w:rsidP="002B5CBC">
            <w:pPr>
              <w:rPr>
                <w:rFonts w:cs="Arial"/>
                <w:b/>
                <w:sz w:val="18"/>
                <w:szCs w:val="18"/>
                <w:lang w:eastAsia="en-GB"/>
              </w:rPr>
            </w:pPr>
            <w:r w:rsidRPr="008D46F8">
              <w:rPr>
                <w:rFonts w:cs="Arial"/>
                <w:b/>
                <w:sz w:val="18"/>
                <w:szCs w:val="18"/>
                <w:lang w:eastAsia="en-GB"/>
              </w:rPr>
              <w:t>Input parameters related to Scenario</w:t>
            </w:r>
            <w:r w:rsidR="00C53587" w:rsidRPr="008D46F8">
              <w:rPr>
                <w:rFonts w:cs="Arial"/>
                <w:b/>
                <w:sz w:val="18"/>
                <w:szCs w:val="18"/>
                <w:lang w:eastAsia="en-GB"/>
              </w:rPr>
              <w:t>s</w:t>
            </w:r>
          </w:p>
        </w:tc>
      </w:tr>
      <w:tr w:rsidR="00B13A1E" w:rsidRPr="008D46F8" w:rsidTr="00C53587">
        <w:trPr>
          <w:trHeight w:val="379"/>
          <w:jc w:val="center"/>
        </w:trPr>
        <w:tc>
          <w:tcPr>
            <w:tcW w:w="8495" w:type="dxa"/>
            <w:gridSpan w:val="4"/>
            <w:vAlign w:val="center"/>
          </w:tcPr>
          <w:p w:rsidR="00B13A1E" w:rsidRPr="008D46F8" w:rsidRDefault="00B13A1E" w:rsidP="00B13A1E">
            <w:pPr>
              <w:autoSpaceDE w:val="0"/>
              <w:autoSpaceDN w:val="0"/>
              <w:adjustRightInd w:val="0"/>
              <w:spacing w:before="60" w:after="60"/>
              <w:rPr>
                <w:rFonts w:cs="Arial"/>
                <w:b/>
                <w:sz w:val="18"/>
                <w:szCs w:val="18"/>
                <w:lang w:eastAsia="en-GB"/>
              </w:rPr>
            </w:pPr>
            <w:r w:rsidRPr="008D46F8">
              <w:rPr>
                <w:rFonts w:cs="Arial"/>
                <w:b/>
                <w:sz w:val="18"/>
                <w:szCs w:val="18"/>
                <w:lang w:eastAsia="en-GB"/>
              </w:rPr>
              <w:t>INDIRECT EXPOSURE</w:t>
            </w:r>
            <w:r w:rsidR="00C1135E" w:rsidRPr="008D46F8">
              <w:rPr>
                <w:rFonts w:cs="Arial"/>
                <w:b/>
                <w:sz w:val="18"/>
                <w:szCs w:val="18"/>
                <w:lang w:eastAsia="en-GB"/>
              </w:rPr>
              <w:t xml:space="preserve"> – Scenario 1</w:t>
            </w:r>
            <w:r w:rsidR="00ED1C4F">
              <w:rPr>
                <w:rFonts w:cs="Arial"/>
                <w:b/>
                <w:sz w:val="18"/>
                <w:szCs w:val="18"/>
                <w:lang w:eastAsia="en-GB"/>
              </w:rPr>
              <w:t>+2</w:t>
            </w:r>
          </w:p>
        </w:tc>
      </w:tr>
      <w:tr w:rsidR="00B13A1E" w:rsidRPr="008D46F8" w:rsidTr="00C53587">
        <w:trPr>
          <w:trHeight w:val="379"/>
          <w:jc w:val="center"/>
        </w:trPr>
        <w:tc>
          <w:tcPr>
            <w:tcW w:w="3020" w:type="dxa"/>
            <w:vAlign w:val="center"/>
          </w:tcPr>
          <w:p w:rsidR="00B13A1E" w:rsidRPr="008D46F8" w:rsidRDefault="00B13A1E" w:rsidP="00B13A1E">
            <w:pPr>
              <w:autoSpaceDE w:val="0"/>
              <w:autoSpaceDN w:val="0"/>
              <w:adjustRightInd w:val="0"/>
              <w:spacing w:before="60" w:after="60"/>
              <w:rPr>
                <w:rFonts w:cs="Arial"/>
                <w:b/>
                <w:sz w:val="18"/>
                <w:szCs w:val="18"/>
                <w:lang w:eastAsia="en-GB"/>
              </w:rPr>
            </w:pPr>
            <w:r w:rsidRPr="008D46F8">
              <w:rPr>
                <w:sz w:val="18"/>
                <w:szCs w:val="18"/>
              </w:rPr>
              <w:t>Crop</w:t>
            </w:r>
          </w:p>
        </w:tc>
        <w:tc>
          <w:tcPr>
            <w:tcW w:w="2858" w:type="dxa"/>
            <w:vAlign w:val="center"/>
          </w:tcPr>
          <w:p w:rsidR="00B13A1E" w:rsidRPr="008D46F8" w:rsidDel="006C7D99" w:rsidRDefault="00B13A1E" w:rsidP="00B13A1E">
            <w:pPr>
              <w:autoSpaceDE w:val="0"/>
              <w:autoSpaceDN w:val="0"/>
              <w:adjustRightInd w:val="0"/>
              <w:spacing w:before="60" w:after="60"/>
              <w:jc w:val="center"/>
              <w:rPr>
                <w:rFonts w:cs="Arial"/>
                <w:sz w:val="18"/>
                <w:szCs w:val="18"/>
                <w:lang w:eastAsia="en-GB"/>
              </w:rPr>
            </w:pPr>
            <w:r w:rsidRPr="008D46F8">
              <w:rPr>
                <w:rFonts w:cs="Arial"/>
                <w:sz w:val="18"/>
                <w:szCs w:val="18"/>
                <w:lang w:eastAsia="en-GB"/>
              </w:rPr>
              <w:t>Agricultural land (maize)</w:t>
            </w:r>
          </w:p>
        </w:tc>
        <w:tc>
          <w:tcPr>
            <w:tcW w:w="2617" w:type="dxa"/>
            <w:gridSpan w:val="2"/>
            <w:vAlign w:val="center"/>
          </w:tcPr>
          <w:p w:rsidR="00B13A1E" w:rsidRPr="008D46F8" w:rsidRDefault="00B13A1E" w:rsidP="00B13A1E">
            <w:pPr>
              <w:autoSpaceDE w:val="0"/>
              <w:autoSpaceDN w:val="0"/>
              <w:adjustRightInd w:val="0"/>
              <w:spacing w:before="60" w:after="60"/>
              <w:jc w:val="center"/>
              <w:rPr>
                <w:rFonts w:cs="Arial"/>
                <w:sz w:val="18"/>
                <w:szCs w:val="18"/>
                <w:lang w:eastAsia="en-GB"/>
              </w:rPr>
            </w:pPr>
            <w:r w:rsidRPr="008D46F8">
              <w:rPr>
                <w:rFonts w:cs="Arial"/>
                <w:sz w:val="18"/>
                <w:szCs w:val="18"/>
                <w:lang w:eastAsia="en-GB"/>
              </w:rPr>
              <w:t>Grassland (alfal</w:t>
            </w:r>
            <w:r w:rsidR="006A70F4">
              <w:rPr>
                <w:rFonts w:cs="Arial"/>
                <w:sz w:val="18"/>
                <w:szCs w:val="18"/>
                <w:lang w:eastAsia="en-GB"/>
              </w:rPr>
              <w:t>f</w:t>
            </w:r>
            <w:r w:rsidRPr="008D46F8">
              <w:rPr>
                <w:rFonts w:cs="Arial"/>
                <w:sz w:val="18"/>
                <w:szCs w:val="18"/>
                <w:lang w:eastAsia="en-GB"/>
              </w:rPr>
              <w:t>a)</w:t>
            </w:r>
          </w:p>
        </w:tc>
      </w:tr>
      <w:tr w:rsidR="00BF515F" w:rsidRPr="008D46F8" w:rsidTr="00C53587">
        <w:trPr>
          <w:trHeight w:val="379"/>
          <w:jc w:val="center"/>
        </w:trPr>
        <w:tc>
          <w:tcPr>
            <w:tcW w:w="3020" w:type="dxa"/>
            <w:vAlign w:val="center"/>
          </w:tcPr>
          <w:p w:rsidR="00BF515F" w:rsidRPr="008D46F8" w:rsidRDefault="009E61F3" w:rsidP="00B13A1E">
            <w:pPr>
              <w:autoSpaceDE w:val="0"/>
              <w:autoSpaceDN w:val="0"/>
              <w:adjustRightInd w:val="0"/>
              <w:spacing w:before="60" w:after="60"/>
              <w:rPr>
                <w:rFonts w:cs="Arial"/>
                <w:b/>
                <w:sz w:val="18"/>
                <w:szCs w:val="18"/>
                <w:lang w:eastAsia="en-GB"/>
              </w:rPr>
            </w:pPr>
            <w:r w:rsidRPr="008D46F8">
              <w:rPr>
                <w:sz w:val="18"/>
                <w:szCs w:val="18"/>
              </w:rPr>
              <w:t>Sewage sludge application rate (kg/ha)</w:t>
            </w:r>
          </w:p>
        </w:tc>
        <w:tc>
          <w:tcPr>
            <w:tcW w:w="2858" w:type="dxa"/>
            <w:vAlign w:val="center"/>
          </w:tcPr>
          <w:p w:rsidR="00BF515F" w:rsidRPr="008D46F8" w:rsidRDefault="009E61F3" w:rsidP="00B13A1E">
            <w:pPr>
              <w:autoSpaceDE w:val="0"/>
              <w:autoSpaceDN w:val="0"/>
              <w:adjustRightInd w:val="0"/>
              <w:spacing w:before="60" w:after="60"/>
              <w:jc w:val="center"/>
              <w:rPr>
                <w:rFonts w:cs="Arial"/>
                <w:sz w:val="18"/>
                <w:szCs w:val="18"/>
                <w:lang w:eastAsia="en-GB"/>
              </w:rPr>
            </w:pPr>
            <w:r w:rsidRPr="008D46F8">
              <w:rPr>
                <w:sz w:val="18"/>
                <w:szCs w:val="18"/>
              </w:rPr>
              <w:t>5000 kg/ha</w:t>
            </w:r>
          </w:p>
        </w:tc>
        <w:tc>
          <w:tcPr>
            <w:tcW w:w="2617" w:type="dxa"/>
            <w:gridSpan w:val="2"/>
            <w:vAlign w:val="center"/>
          </w:tcPr>
          <w:p w:rsidR="00BF515F" w:rsidRPr="008D46F8" w:rsidRDefault="009E61F3" w:rsidP="00B13A1E">
            <w:pPr>
              <w:autoSpaceDE w:val="0"/>
              <w:autoSpaceDN w:val="0"/>
              <w:adjustRightInd w:val="0"/>
              <w:spacing w:before="60" w:after="60"/>
              <w:jc w:val="center"/>
              <w:rPr>
                <w:rFonts w:cs="Arial"/>
                <w:sz w:val="18"/>
                <w:szCs w:val="18"/>
                <w:lang w:eastAsia="en-GB"/>
              </w:rPr>
            </w:pPr>
            <w:r w:rsidRPr="008D46F8">
              <w:rPr>
                <w:sz w:val="18"/>
                <w:szCs w:val="18"/>
              </w:rPr>
              <w:t>1000 kg/ha</w:t>
            </w:r>
          </w:p>
        </w:tc>
      </w:tr>
      <w:tr w:rsidR="00BF515F" w:rsidRPr="008D46F8" w:rsidTr="00C53587">
        <w:trPr>
          <w:trHeight w:val="379"/>
          <w:jc w:val="center"/>
        </w:trPr>
        <w:tc>
          <w:tcPr>
            <w:tcW w:w="3020" w:type="dxa"/>
            <w:vAlign w:val="center"/>
          </w:tcPr>
          <w:p w:rsidR="00BF515F" w:rsidRPr="008D46F8" w:rsidRDefault="00BF515F" w:rsidP="00B13A1E">
            <w:pPr>
              <w:autoSpaceDE w:val="0"/>
              <w:autoSpaceDN w:val="0"/>
              <w:adjustRightInd w:val="0"/>
              <w:spacing w:before="60" w:after="60"/>
              <w:rPr>
                <w:rFonts w:cs="Arial"/>
                <w:b/>
                <w:sz w:val="18"/>
                <w:szCs w:val="18"/>
                <w:lang w:eastAsia="en-GB"/>
              </w:rPr>
            </w:pPr>
            <w:r w:rsidRPr="008D46F8">
              <w:rPr>
                <w:sz w:val="18"/>
                <w:szCs w:val="18"/>
              </w:rPr>
              <w:t>Number of applications/interval (d)</w:t>
            </w:r>
          </w:p>
        </w:tc>
        <w:tc>
          <w:tcPr>
            <w:tcW w:w="5475" w:type="dxa"/>
            <w:gridSpan w:val="3"/>
            <w:vAlign w:val="center"/>
          </w:tcPr>
          <w:p w:rsidR="00BF515F" w:rsidRPr="008D46F8" w:rsidRDefault="00BF515F" w:rsidP="00BF515F">
            <w:pPr>
              <w:autoSpaceDE w:val="0"/>
              <w:autoSpaceDN w:val="0"/>
              <w:adjustRightInd w:val="0"/>
              <w:spacing w:before="60" w:after="60"/>
              <w:jc w:val="center"/>
              <w:rPr>
                <w:rFonts w:cs="Arial"/>
                <w:sz w:val="18"/>
                <w:szCs w:val="18"/>
                <w:lang w:eastAsia="en-GB"/>
              </w:rPr>
            </w:pPr>
            <w:r w:rsidRPr="008D46F8">
              <w:rPr>
                <w:sz w:val="18"/>
                <w:szCs w:val="18"/>
              </w:rPr>
              <w:t xml:space="preserve">1 sewage sludge </w:t>
            </w:r>
            <w:r w:rsidR="009E61F3" w:rsidRPr="008D46F8">
              <w:rPr>
                <w:sz w:val="18"/>
                <w:szCs w:val="18"/>
              </w:rPr>
              <w:t>application</w:t>
            </w:r>
            <w:r w:rsidRPr="008D46F8">
              <w:rPr>
                <w:sz w:val="18"/>
                <w:szCs w:val="18"/>
              </w:rPr>
              <w:t xml:space="preserve"> /yr</w:t>
            </w:r>
          </w:p>
        </w:tc>
      </w:tr>
      <w:tr w:rsidR="00B13A1E" w:rsidRPr="008D46F8" w:rsidTr="00C53587">
        <w:trPr>
          <w:trHeight w:val="357"/>
          <w:jc w:val="center"/>
        </w:trPr>
        <w:tc>
          <w:tcPr>
            <w:tcW w:w="3020" w:type="dxa"/>
            <w:vAlign w:val="center"/>
          </w:tcPr>
          <w:p w:rsidR="00B13A1E" w:rsidRPr="008D46F8" w:rsidRDefault="00BF515F" w:rsidP="002B5CBC">
            <w:pPr>
              <w:autoSpaceDE w:val="0"/>
              <w:autoSpaceDN w:val="0"/>
              <w:adjustRightInd w:val="0"/>
              <w:spacing w:before="60" w:after="60"/>
              <w:rPr>
                <w:sz w:val="18"/>
                <w:szCs w:val="18"/>
              </w:rPr>
            </w:pPr>
            <w:r w:rsidRPr="008D46F8">
              <w:rPr>
                <w:sz w:val="18"/>
                <w:szCs w:val="18"/>
              </w:rPr>
              <w:t>Application date</w:t>
            </w:r>
          </w:p>
        </w:tc>
        <w:tc>
          <w:tcPr>
            <w:tcW w:w="2858" w:type="dxa"/>
            <w:vAlign w:val="center"/>
          </w:tcPr>
          <w:p w:rsidR="00B13A1E" w:rsidRPr="008D46F8" w:rsidRDefault="00BF515F" w:rsidP="002B5CBC">
            <w:pPr>
              <w:autoSpaceDE w:val="0"/>
              <w:autoSpaceDN w:val="0"/>
              <w:adjustRightInd w:val="0"/>
              <w:spacing w:before="60" w:after="60"/>
              <w:jc w:val="center"/>
              <w:rPr>
                <w:rFonts w:cs="Arial"/>
                <w:sz w:val="18"/>
                <w:szCs w:val="18"/>
                <w:lang w:eastAsia="en-GB"/>
              </w:rPr>
            </w:pPr>
            <w:r w:rsidRPr="008D46F8">
              <w:rPr>
                <w:sz w:val="18"/>
                <w:szCs w:val="18"/>
              </w:rPr>
              <w:t>Relative application: 20 days before crop event “emergence”</w:t>
            </w:r>
          </w:p>
        </w:tc>
        <w:tc>
          <w:tcPr>
            <w:tcW w:w="2617" w:type="dxa"/>
            <w:gridSpan w:val="2"/>
            <w:vAlign w:val="center"/>
          </w:tcPr>
          <w:p w:rsidR="00B13A1E" w:rsidRPr="008D46F8" w:rsidRDefault="00BF515F" w:rsidP="002B5CBC">
            <w:pPr>
              <w:autoSpaceDE w:val="0"/>
              <w:autoSpaceDN w:val="0"/>
              <w:adjustRightInd w:val="0"/>
              <w:spacing w:before="60" w:after="60"/>
              <w:jc w:val="center"/>
              <w:rPr>
                <w:rFonts w:cs="Arial"/>
                <w:sz w:val="18"/>
                <w:szCs w:val="18"/>
                <w:lang w:eastAsia="en-GB"/>
              </w:rPr>
            </w:pPr>
            <w:r w:rsidRPr="008D46F8">
              <w:rPr>
                <w:sz w:val="18"/>
                <w:szCs w:val="18"/>
              </w:rPr>
              <w:t>Absolute application: 1st of March</w:t>
            </w:r>
          </w:p>
        </w:tc>
      </w:tr>
      <w:tr w:rsidR="00BF515F" w:rsidRPr="008D46F8" w:rsidTr="00C53587">
        <w:trPr>
          <w:trHeight w:val="357"/>
          <w:jc w:val="center"/>
        </w:trPr>
        <w:tc>
          <w:tcPr>
            <w:tcW w:w="3020" w:type="dxa"/>
            <w:vAlign w:val="center"/>
          </w:tcPr>
          <w:p w:rsidR="00BF515F" w:rsidRPr="008D46F8" w:rsidRDefault="00BF515F" w:rsidP="002B5CBC">
            <w:pPr>
              <w:autoSpaceDE w:val="0"/>
              <w:autoSpaceDN w:val="0"/>
              <w:adjustRightInd w:val="0"/>
              <w:spacing w:before="60" w:after="60"/>
              <w:rPr>
                <w:sz w:val="18"/>
                <w:szCs w:val="18"/>
              </w:rPr>
            </w:pPr>
            <w:r w:rsidRPr="008D46F8">
              <w:rPr>
                <w:sz w:val="18"/>
                <w:szCs w:val="18"/>
              </w:rPr>
              <w:t>Incorporation depth (cm)</w:t>
            </w:r>
          </w:p>
        </w:tc>
        <w:tc>
          <w:tcPr>
            <w:tcW w:w="2858" w:type="dxa"/>
            <w:vAlign w:val="center"/>
          </w:tcPr>
          <w:p w:rsidR="00BF515F" w:rsidRPr="008D46F8" w:rsidRDefault="00BF515F" w:rsidP="002B5CBC">
            <w:pPr>
              <w:autoSpaceDE w:val="0"/>
              <w:autoSpaceDN w:val="0"/>
              <w:adjustRightInd w:val="0"/>
              <w:spacing w:before="60" w:after="60"/>
              <w:jc w:val="center"/>
              <w:rPr>
                <w:sz w:val="18"/>
                <w:szCs w:val="18"/>
              </w:rPr>
            </w:pPr>
            <w:r w:rsidRPr="008D46F8">
              <w:rPr>
                <w:sz w:val="18"/>
                <w:szCs w:val="18"/>
              </w:rPr>
              <w:t>20</w:t>
            </w:r>
          </w:p>
        </w:tc>
        <w:tc>
          <w:tcPr>
            <w:tcW w:w="2617" w:type="dxa"/>
            <w:gridSpan w:val="2"/>
            <w:vAlign w:val="center"/>
          </w:tcPr>
          <w:p w:rsidR="00BF515F" w:rsidRPr="008D46F8" w:rsidRDefault="00BF515F" w:rsidP="002B5CBC">
            <w:pPr>
              <w:autoSpaceDE w:val="0"/>
              <w:autoSpaceDN w:val="0"/>
              <w:adjustRightInd w:val="0"/>
              <w:spacing w:before="60" w:after="60"/>
              <w:jc w:val="center"/>
              <w:rPr>
                <w:sz w:val="18"/>
                <w:szCs w:val="18"/>
              </w:rPr>
            </w:pPr>
            <w:r w:rsidRPr="008D46F8">
              <w:rPr>
                <w:sz w:val="18"/>
                <w:szCs w:val="18"/>
              </w:rPr>
              <w:t>10</w:t>
            </w:r>
          </w:p>
        </w:tc>
      </w:tr>
      <w:tr w:rsidR="00C1135E" w:rsidRPr="008D46F8" w:rsidTr="00C53587">
        <w:trPr>
          <w:trHeight w:val="357"/>
          <w:jc w:val="center"/>
        </w:trPr>
        <w:tc>
          <w:tcPr>
            <w:tcW w:w="3020" w:type="dxa"/>
            <w:vAlign w:val="center"/>
          </w:tcPr>
          <w:p w:rsidR="00C1135E" w:rsidRPr="008D46F8" w:rsidRDefault="00C1135E" w:rsidP="00C1135E">
            <w:pPr>
              <w:autoSpaceDE w:val="0"/>
              <w:autoSpaceDN w:val="0"/>
              <w:adjustRightInd w:val="0"/>
              <w:spacing w:before="60" w:after="60"/>
              <w:rPr>
                <w:sz w:val="18"/>
                <w:szCs w:val="18"/>
              </w:rPr>
            </w:pPr>
            <w:r w:rsidRPr="008D46F8">
              <w:rPr>
                <w:sz w:val="18"/>
                <w:szCs w:val="18"/>
              </w:rPr>
              <w:lastRenderedPageBreak/>
              <w:t>Concentration of a.s. in dry sewage sludge, Csludge (mg/kg)</w:t>
            </w:r>
          </w:p>
        </w:tc>
        <w:tc>
          <w:tcPr>
            <w:tcW w:w="2858" w:type="dxa"/>
            <w:vAlign w:val="center"/>
          </w:tcPr>
          <w:p w:rsidR="00D901C5" w:rsidRPr="00032EE5" w:rsidRDefault="006D4FE5" w:rsidP="00C1135E">
            <w:pPr>
              <w:autoSpaceDE w:val="0"/>
              <w:autoSpaceDN w:val="0"/>
              <w:adjustRightInd w:val="0"/>
              <w:spacing w:before="60" w:after="60"/>
              <w:jc w:val="center"/>
              <w:rPr>
                <w:sz w:val="18"/>
                <w:szCs w:val="18"/>
              </w:rPr>
            </w:pPr>
            <w:r w:rsidRPr="00032EE5">
              <w:rPr>
                <w:sz w:val="18"/>
                <w:szCs w:val="18"/>
              </w:rPr>
              <w:t>4.02</w:t>
            </w:r>
            <w:r w:rsidR="00D901C5" w:rsidRPr="00032EE5">
              <w:rPr>
                <w:sz w:val="18"/>
                <w:szCs w:val="18"/>
              </w:rPr>
              <w:t>E+00</w:t>
            </w:r>
          </w:p>
        </w:tc>
        <w:tc>
          <w:tcPr>
            <w:tcW w:w="2617" w:type="dxa"/>
            <w:gridSpan w:val="2"/>
            <w:vAlign w:val="center"/>
          </w:tcPr>
          <w:p w:rsidR="00D901C5" w:rsidRPr="00032EE5" w:rsidRDefault="006D4FE5" w:rsidP="00C1135E">
            <w:pPr>
              <w:autoSpaceDE w:val="0"/>
              <w:autoSpaceDN w:val="0"/>
              <w:adjustRightInd w:val="0"/>
              <w:spacing w:before="60" w:after="60"/>
              <w:jc w:val="center"/>
              <w:rPr>
                <w:sz w:val="18"/>
                <w:szCs w:val="18"/>
              </w:rPr>
            </w:pPr>
            <w:r w:rsidRPr="00032EE5">
              <w:rPr>
                <w:sz w:val="18"/>
                <w:szCs w:val="18"/>
              </w:rPr>
              <w:t>4.02</w:t>
            </w:r>
            <w:r w:rsidR="00D901C5" w:rsidRPr="00032EE5">
              <w:rPr>
                <w:sz w:val="18"/>
                <w:szCs w:val="18"/>
              </w:rPr>
              <w:t>E+00</w:t>
            </w:r>
          </w:p>
        </w:tc>
      </w:tr>
      <w:tr w:rsidR="00C1135E" w:rsidRPr="008D46F8" w:rsidTr="00C53587">
        <w:trPr>
          <w:trHeight w:val="357"/>
          <w:jc w:val="center"/>
        </w:trPr>
        <w:tc>
          <w:tcPr>
            <w:tcW w:w="3020" w:type="dxa"/>
            <w:vAlign w:val="center"/>
          </w:tcPr>
          <w:p w:rsidR="00C1135E" w:rsidRPr="008D46F8" w:rsidRDefault="00C1135E" w:rsidP="00C1135E">
            <w:pPr>
              <w:autoSpaceDE w:val="0"/>
              <w:autoSpaceDN w:val="0"/>
              <w:adjustRightInd w:val="0"/>
              <w:spacing w:before="60" w:after="60"/>
              <w:rPr>
                <w:sz w:val="18"/>
                <w:szCs w:val="18"/>
              </w:rPr>
            </w:pPr>
            <w:r w:rsidRPr="008D46F8">
              <w:rPr>
                <w:sz w:val="18"/>
                <w:szCs w:val="18"/>
              </w:rPr>
              <w:t>Application rate (kg CMK/ha)</w:t>
            </w:r>
          </w:p>
        </w:tc>
        <w:tc>
          <w:tcPr>
            <w:tcW w:w="2858" w:type="dxa"/>
            <w:vAlign w:val="center"/>
          </w:tcPr>
          <w:p w:rsidR="00D901C5" w:rsidRPr="00032EE5" w:rsidRDefault="006D4FE5" w:rsidP="00C1135E">
            <w:pPr>
              <w:autoSpaceDE w:val="0"/>
              <w:autoSpaceDN w:val="0"/>
              <w:adjustRightInd w:val="0"/>
              <w:spacing w:before="60" w:after="60"/>
              <w:jc w:val="center"/>
              <w:rPr>
                <w:sz w:val="18"/>
                <w:szCs w:val="18"/>
              </w:rPr>
            </w:pPr>
            <w:r w:rsidRPr="00032EE5">
              <w:rPr>
                <w:sz w:val="18"/>
                <w:szCs w:val="18"/>
              </w:rPr>
              <w:t>2.01</w:t>
            </w:r>
            <w:r w:rsidR="00D901C5" w:rsidRPr="00032EE5">
              <w:rPr>
                <w:sz w:val="18"/>
                <w:szCs w:val="18"/>
              </w:rPr>
              <w:t>E-0</w:t>
            </w:r>
            <w:r w:rsidRPr="00032EE5">
              <w:rPr>
                <w:sz w:val="18"/>
                <w:szCs w:val="18"/>
              </w:rPr>
              <w:t>2</w:t>
            </w:r>
          </w:p>
        </w:tc>
        <w:tc>
          <w:tcPr>
            <w:tcW w:w="2617" w:type="dxa"/>
            <w:gridSpan w:val="2"/>
            <w:vAlign w:val="center"/>
          </w:tcPr>
          <w:p w:rsidR="00D901C5" w:rsidRPr="00032EE5" w:rsidRDefault="006D4FE5" w:rsidP="00C1135E">
            <w:pPr>
              <w:autoSpaceDE w:val="0"/>
              <w:autoSpaceDN w:val="0"/>
              <w:adjustRightInd w:val="0"/>
              <w:spacing w:before="60" w:after="60"/>
              <w:jc w:val="center"/>
              <w:rPr>
                <w:sz w:val="18"/>
                <w:szCs w:val="18"/>
              </w:rPr>
            </w:pPr>
            <w:r w:rsidRPr="00032EE5">
              <w:rPr>
                <w:sz w:val="18"/>
                <w:szCs w:val="18"/>
              </w:rPr>
              <w:t>4.02</w:t>
            </w:r>
            <w:r w:rsidR="00D901C5" w:rsidRPr="00032EE5">
              <w:rPr>
                <w:sz w:val="18"/>
                <w:szCs w:val="18"/>
              </w:rPr>
              <w:t>E-03</w:t>
            </w:r>
          </w:p>
        </w:tc>
      </w:tr>
      <w:tr w:rsidR="00C1135E" w:rsidRPr="008D46F8" w:rsidTr="00C53587">
        <w:trPr>
          <w:trHeight w:val="357"/>
          <w:jc w:val="center"/>
        </w:trPr>
        <w:tc>
          <w:tcPr>
            <w:tcW w:w="8495" w:type="dxa"/>
            <w:gridSpan w:val="4"/>
            <w:vAlign w:val="center"/>
          </w:tcPr>
          <w:p w:rsidR="00C1135E" w:rsidRPr="008D46F8" w:rsidRDefault="00C1135E" w:rsidP="00C1135E">
            <w:pPr>
              <w:autoSpaceDE w:val="0"/>
              <w:autoSpaceDN w:val="0"/>
              <w:adjustRightInd w:val="0"/>
              <w:spacing w:before="60" w:after="60"/>
              <w:jc w:val="center"/>
              <w:rPr>
                <w:sz w:val="18"/>
                <w:szCs w:val="18"/>
              </w:rPr>
            </w:pPr>
          </w:p>
        </w:tc>
      </w:tr>
      <w:tr w:rsidR="00C1135E" w:rsidRPr="008D46F8" w:rsidTr="00C53587">
        <w:trPr>
          <w:trHeight w:val="357"/>
          <w:jc w:val="center"/>
        </w:trPr>
        <w:tc>
          <w:tcPr>
            <w:tcW w:w="8495" w:type="dxa"/>
            <w:gridSpan w:val="4"/>
            <w:vAlign w:val="center"/>
          </w:tcPr>
          <w:p w:rsidR="00C1135E" w:rsidRPr="008D46F8" w:rsidRDefault="00C208EE" w:rsidP="00C1135E">
            <w:pPr>
              <w:autoSpaceDE w:val="0"/>
              <w:autoSpaceDN w:val="0"/>
              <w:adjustRightInd w:val="0"/>
              <w:spacing w:before="60" w:after="60"/>
              <w:rPr>
                <w:sz w:val="18"/>
                <w:szCs w:val="18"/>
              </w:rPr>
            </w:pPr>
            <w:r w:rsidRPr="008D46F8">
              <w:rPr>
                <w:rFonts w:cs="Arial"/>
                <w:b/>
                <w:sz w:val="18"/>
                <w:szCs w:val="18"/>
                <w:lang w:eastAsia="en-GB"/>
              </w:rPr>
              <w:t xml:space="preserve">DIRECT EXPOSURE – Scenario </w:t>
            </w:r>
            <w:r w:rsidRPr="00032EE5">
              <w:rPr>
                <w:rFonts w:cs="Arial"/>
                <w:b/>
                <w:sz w:val="18"/>
                <w:szCs w:val="18"/>
                <w:lang w:eastAsia="en-GB"/>
              </w:rPr>
              <w:t>4</w:t>
            </w:r>
          </w:p>
        </w:tc>
      </w:tr>
      <w:tr w:rsidR="00C1135E" w:rsidRPr="008D46F8" w:rsidTr="00C53587">
        <w:trPr>
          <w:trHeight w:val="357"/>
          <w:jc w:val="center"/>
        </w:trPr>
        <w:tc>
          <w:tcPr>
            <w:tcW w:w="3020" w:type="dxa"/>
            <w:vAlign w:val="center"/>
          </w:tcPr>
          <w:p w:rsidR="00C1135E" w:rsidRPr="008D46F8" w:rsidRDefault="00C1135E" w:rsidP="00C1135E">
            <w:pPr>
              <w:autoSpaceDE w:val="0"/>
              <w:autoSpaceDN w:val="0"/>
              <w:adjustRightInd w:val="0"/>
              <w:spacing w:before="60" w:after="60"/>
              <w:rPr>
                <w:sz w:val="18"/>
                <w:szCs w:val="18"/>
              </w:rPr>
            </w:pPr>
            <w:r w:rsidRPr="008D46F8">
              <w:rPr>
                <w:sz w:val="18"/>
                <w:szCs w:val="18"/>
              </w:rPr>
              <w:t>Crop</w:t>
            </w:r>
          </w:p>
        </w:tc>
        <w:tc>
          <w:tcPr>
            <w:tcW w:w="5475" w:type="dxa"/>
            <w:gridSpan w:val="3"/>
            <w:vAlign w:val="center"/>
          </w:tcPr>
          <w:p w:rsidR="00C1135E" w:rsidRPr="008D46F8" w:rsidRDefault="00C1135E" w:rsidP="00C1135E">
            <w:pPr>
              <w:autoSpaceDE w:val="0"/>
              <w:autoSpaceDN w:val="0"/>
              <w:adjustRightInd w:val="0"/>
              <w:spacing w:before="60" w:after="60"/>
              <w:jc w:val="center"/>
              <w:rPr>
                <w:sz w:val="18"/>
                <w:szCs w:val="18"/>
              </w:rPr>
            </w:pPr>
            <w:r w:rsidRPr="008D46F8">
              <w:rPr>
                <w:sz w:val="18"/>
                <w:szCs w:val="18"/>
              </w:rPr>
              <w:t>Grassland (alfala)</w:t>
            </w:r>
          </w:p>
        </w:tc>
      </w:tr>
      <w:tr w:rsidR="00C1135E" w:rsidRPr="008D46F8" w:rsidTr="00C53587">
        <w:trPr>
          <w:trHeight w:val="357"/>
          <w:jc w:val="center"/>
        </w:trPr>
        <w:tc>
          <w:tcPr>
            <w:tcW w:w="3020" w:type="dxa"/>
            <w:vAlign w:val="center"/>
          </w:tcPr>
          <w:p w:rsidR="00C1135E" w:rsidRPr="008D46F8" w:rsidRDefault="00C1135E" w:rsidP="00C1135E">
            <w:pPr>
              <w:autoSpaceDE w:val="0"/>
              <w:autoSpaceDN w:val="0"/>
              <w:adjustRightInd w:val="0"/>
              <w:spacing w:before="60" w:after="60"/>
              <w:rPr>
                <w:sz w:val="18"/>
                <w:szCs w:val="18"/>
              </w:rPr>
            </w:pPr>
            <w:r w:rsidRPr="008D46F8">
              <w:rPr>
                <w:sz w:val="18"/>
                <w:szCs w:val="18"/>
              </w:rPr>
              <w:t>Application date</w:t>
            </w:r>
          </w:p>
        </w:tc>
        <w:tc>
          <w:tcPr>
            <w:tcW w:w="5475" w:type="dxa"/>
            <w:gridSpan w:val="3"/>
            <w:vAlign w:val="center"/>
          </w:tcPr>
          <w:p w:rsidR="00C1135E" w:rsidRPr="008D46F8" w:rsidRDefault="00C1135E">
            <w:pPr>
              <w:autoSpaceDE w:val="0"/>
              <w:autoSpaceDN w:val="0"/>
              <w:adjustRightInd w:val="0"/>
              <w:spacing w:before="60" w:after="60"/>
              <w:jc w:val="center"/>
              <w:rPr>
                <w:sz w:val="18"/>
                <w:szCs w:val="18"/>
              </w:rPr>
            </w:pPr>
            <w:r w:rsidRPr="008D46F8">
              <w:rPr>
                <w:sz w:val="18"/>
                <w:szCs w:val="18"/>
              </w:rPr>
              <w:t xml:space="preserve">Absolute application: 1st </w:t>
            </w:r>
            <w:r w:rsidR="00FD3160">
              <w:rPr>
                <w:sz w:val="18"/>
                <w:szCs w:val="18"/>
              </w:rPr>
              <w:t xml:space="preserve">day </w:t>
            </w:r>
            <w:r w:rsidRPr="008D46F8">
              <w:rPr>
                <w:sz w:val="18"/>
                <w:szCs w:val="18"/>
              </w:rPr>
              <w:t xml:space="preserve">of </w:t>
            </w:r>
            <w:r w:rsidR="00C208EE">
              <w:rPr>
                <w:sz w:val="18"/>
                <w:szCs w:val="18"/>
              </w:rPr>
              <w:t>each month</w:t>
            </w:r>
          </w:p>
        </w:tc>
      </w:tr>
      <w:tr w:rsidR="007D738F" w:rsidRPr="008D46F8" w:rsidTr="00C53587">
        <w:trPr>
          <w:trHeight w:val="357"/>
          <w:jc w:val="center"/>
        </w:trPr>
        <w:tc>
          <w:tcPr>
            <w:tcW w:w="3020" w:type="dxa"/>
            <w:vAlign w:val="center"/>
          </w:tcPr>
          <w:p w:rsidR="007D738F" w:rsidRPr="008D46F8" w:rsidRDefault="007D738F" w:rsidP="007D738F">
            <w:pPr>
              <w:autoSpaceDE w:val="0"/>
              <w:autoSpaceDN w:val="0"/>
              <w:adjustRightInd w:val="0"/>
              <w:spacing w:before="60" w:after="60"/>
              <w:rPr>
                <w:sz w:val="18"/>
                <w:szCs w:val="18"/>
              </w:rPr>
            </w:pPr>
            <w:r w:rsidRPr="008D46F8">
              <w:rPr>
                <w:sz w:val="18"/>
                <w:szCs w:val="18"/>
              </w:rPr>
              <w:t>Incorporation depth (cm)</w:t>
            </w:r>
          </w:p>
        </w:tc>
        <w:tc>
          <w:tcPr>
            <w:tcW w:w="5475" w:type="dxa"/>
            <w:gridSpan w:val="3"/>
            <w:vAlign w:val="center"/>
          </w:tcPr>
          <w:p w:rsidR="007D738F" w:rsidRPr="008D46F8" w:rsidRDefault="007D738F" w:rsidP="007D738F">
            <w:pPr>
              <w:autoSpaceDE w:val="0"/>
              <w:autoSpaceDN w:val="0"/>
              <w:adjustRightInd w:val="0"/>
              <w:spacing w:before="60" w:after="60"/>
              <w:jc w:val="center"/>
              <w:rPr>
                <w:sz w:val="18"/>
                <w:szCs w:val="18"/>
              </w:rPr>
            </w:pPr>
            <w:r w:rsidRPr="008D46F8">
              <w:rPr>
                <w:sz w:val="18"/>
                <w:szCs w:val="18"/>
              </w:rPr>
              <w:t>Application to the soil surface</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Elocalsoil (kg/d/house</w:t>
            </w:r>
            <w:r>
              <w:rPr>
                <w:sz w:val="18"/>
                <w:szCs w:val="18"/>
              </w:rPr>
              <w:t xml:space="preserve">, considering the treatment of 4 walls and a terrace, </w:t>
            </w:r>
            <w:r w:rsidRPr="000E054E">
              <w:rPr>
                <w:sz w:val="18"/>
                <w:szCs w:val="18"/>
              </w:rPr>
              <w:t>see explanations</w:t>
            </w:r>
            <w:r>
              <w:rPr>
                <w:sz w:val="18"/>
                <w:szCs w:val="18"/>
              </w:rPr>
              <w:t xml:space="preserve"> above</w:t>
            </w:r>
            <w:r w:rsidRPr="008D46F8">
              <w:rPr>
                <w:sz w:val="18"/>
                <w:szCs w:val="18"/>
              </w:rPr>
              <w:t>)</w:t>
            </w:r>
          </w:p>
        </w:tc>
        <w:tc>
          <w:tcPr>
            <w:tcW w:w="5475" w:type="dxa"/>
            <w:gridSpan w:val="3"/>
            <w:vAlign w:val="center"/>
          </w:tcPr>
          <w:p w:rsidR="00C94E89" w:rsidRPr="008D46F8" w:rsidRDefault="00C94E89" w:rsidP="00C94E89">
            <w:pPr>
              <w:autoSpaceDE w:val="0"/>
              <w:autoSpaceDN w:val="0"/>
              <w:adjustRightInd w:val="0"/>
              <w:spacing w:before="60" w:after="60"/>
              <w:jc w:val="center"/>
              <w:rPr>
                <w:sz w:val="18"/>
                <w:szCs w:val="18"/>
              </w:rPr>
            </w:pPr>
            <w:r>
              <w:rPr>
                <w:sz w:val="18"/>
                <w:szCs w:val="18"/>
              </w:rPr>
              <w:t>6.70E-03</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Number of house per hectare</w:t>
            </w:r>
          </w:p>
        </w:tc>
        <w:tc>
          <w:tcPr>
            <w:tcW w:w="5475" w:type="dxa"/>
            <w:gridSpan w:val="3"/>
            <w:vAlign w:val="center"/>
          </w:tcPr>
          <w:p w:rsidR="00C94E89" w:rsidRPr="008D46F8" w:rsidRDefault="00C94E89" w:rsidP="00C94E89">
            <w:pPr>
              <w:autoSpaceDE w:val="0"/>
              <w:autoSpaceDN w:val="0"/>
              <w:adjustRightInd w:val="0"/>
              <w:spacing w:before="60" w:after="60"/>
              <w:jc w:val="center"/>
              <w:rPr>
                <w:sz w:val="18"/>
                <w:szCs w:val="18"/>
              </w:rPr>
            </w:pPr>
            <w:r w:rsidRPr="008D46F8">
              <w:rPr>
                <w:sz w:val="18"/>
                <w:szCs w:val="18"/>
              </w:rPr>
              <w:t>16</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Number of application</w:t>
            </w:r>
          </w:p>
        </w:tc>
        <w:tc>
          <w:tcPr>
            <w:tcW w:w="5475" w:type="dxa"/>
            <w:gridSpan w:val="3"/>
            <w:vAlign w:val="center"/>
          </w:tcPr>
          <w:p w:rsidR="00C94E89" w:rsidRPr="008D46F8" w:rsidRDefault="00C94E89" w:rsidP="00C94E89">
            <w:pPr>
              <w:autoSpaceDE w:val="0"/>
              <w:autoSpaceDN w:val="0"/>
              <w:adjustRightInd w:val="0"/>
              <w:spacing w:before="60" w:after="60"/>
              <w:jc w:val="center"/>
              <w:rPr>
                <w:sz w:val="18"/>
                <w:szCs w:val="18"/>
              </w:rPr>
            </w:pPr>
            <w:r w:rsidRPr="008D46F8">
              <w:rPr>
                <w:sz w:val="18"/>
                <w:szCs w:val="18"/>
              </w:rPr>
              <w:t>2 applications/yr</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Pr>
                <w:sz w:val="18"/>
                <w:szCs w:val="18"/>
              </w:rPr>
              <w:t>Number of house treated per month considering the number of application per year</w:t>
            </w:r>
          </w:p>
        </w:tc>
        <w:tc>
          <w:tcPr>
            <w:tcW w:w="5475" w:type="dxa"/>
            <w:gridSpan w:val="3"/>
            <w:vAlign w:val="center"/>
          </w:tcPr>
          <w:p w:rsidR="00C94E89" w:rsidRPr="008D46F8" w:rsidRDefault="00C94E89" w:rsidP="00C94E89">
            <w:pPr>
              <w:autoSpaceDE w:val="0"/>
              <w:autoSpaceDN w:val="0"/>
              <w:adjustRightInd w:val="0"/>
              <w:spacing w:before="60" w:after="60"/>
              <w:jc w:val="center"/>
              <w:rPr>
                <w:sz w:val="18"/>
                <w:szCs w:val="18"/>
              </w:rPr>
            </w:pPr>
            <w:r>
              <w:rPr>
                <w:sz w:val="18"/>
                <w:szCs w:val="18"/>
              </w:rPr>
              <w:t>16 x 2 / 12 ~ 3 houses treated/month</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Elocalsoil (kg/ha/month)</w:t>
            </w:r>
            <w:r>
              <w:rPr>
                <w:sz w:val="18"/>
                <w:szCs w:val="18"/>
              </w:rPr>
              <w:t xml:space="preserve"> to use in FOCUS simulation</w:t>
            </w:r>
          </w:p>
        </w:tc>
        <w:tc>
          <w:tcPr>
            <w:tcW w:w="5475" w:type="dxa"/>
            <w:gridSpan w:val="3"/>
            <w:vAlign w:val="center"/>
          </w:tcPr>
          <w:p w:rsidR="00C94E89" w:rsidRPr="00C21021" w:rsidRDefault="00C94E89" w:rsidP="00C94E89">
            <w:pPr>
              <w:autoSpaceDE w:val="0"/>
              <w:autoSpaceDN w:val="0"/>
              <w:adjustRightInd w:val="0"/>
              <w:spacing w:before="60" w:after="60"/>
              <w:jc w:val="center"/>
              <w:rPr>
                <w:sz w:val="18"/>
                <w:szCs w:val="18"/>
              </w:rPr>
            </w:pPr>
            <w:r>
              <w:rPr>
                <w:sz w:val="18"/>
                <w:szCs w:val="18"/>
              </w:rPr>
              <w:t>1.79E-02</w:t>
            </w:r>
          </w:p>
        </w:tc>
      </w:tr>
      <w:tr w:rsidR="00C94E89" w:rsidRPr="008D46F8" w:rsidTr="00C53587">
        <w:trPr>
          <w:trHeight w:val="357"/>
          <w:jc w:val="center"/>
        </w:trPr>
        <w:tc>
          <w:tcPr>
            <w:tcW w:w="8495" w:type="dxa"/>
            <w:gridSpan w:val="4"/>
            <w:vAlign w:val="center"/>
          </w:tcPr>
          <w:p w:rsidR="00C94E89" w:rsidRPr="008D46F8" w:rsidRDefault="00C94E89" w:rsidP="00C94E89">
            <w:pPr>
              <w:autoSpaceDE w:val="0"/>
              <w:autoSpaceDN w:val="0"/>
              <w:adjustRightInd w:val="0"/>
              <w:spacing w:before="60" w:after="60"/>
              <w:jc w:val="center"/>
              <w:rPr>
                <w:sz w:val="18"/>
                <w:szCs w:val="18"/>
              </w:rPr>
            </w:pPr>
          </w:p>
        </w:tc>
      </w:tr>
      <w:tr w:rsidR="00C94E89" w:rsidRPr="008D46F8" w:rsidTr="00C53587">
        <w:trPr>
          <w:trHeight w:val="357"/>
          <w:jc w:val="center"/>
        </w:trPr>
        <w:tc>
          <w:tcPr>
            <w:tcW w:w="8495" w:type="dxa"/>
            <w:gridSpan w:val="4"/>
            <w:vAlign w:val="center"/>
          </w:tcPr>
          <w:p w:rsidR="00C94E89" w:rsidRPr="008D46F8" w:rsidRDefault="00C94E89" w:rsidP="00C94E89">
            <w:pPr>
              <w:autoSpaceDE w:val="0"/>
              <w:autoSpaceDN w:val="0"/>
              <w:adjustRightInd w:val="0"/>
              <w:spacing w:before="60" w:after="60"/>
              <w:rPr>
                <w:sz w:val="18"/>
                <w:szCs w:val="18"/>
              </w:rPr>
            </w:pPr>
            <w:r w:rsidRPr="008D46F8">
              <w:rPr>
                <w:rFonts w:cs="Arial"/>
                <w:b/>
                <w:sz w:val="18"/>
                <w:szCs w:val="18"/>
                <w:lang w:eastAsia="en-GB"/>
              </w:rPr>
              <w:t xml:space="preserve">DIRECT EXPOSURE – Scenario </w:t>
            </w:r>
            <w:r w:rsidRPr="00C208EE">
              <w:rPr>
                <w:rFonts w:cs="Arial"/>
                <w:b/>
                <w:sz w:val="18"/>
                <w:szCs w:val="18"/>
                <w:lang w:eastAsia="en-GB"/>
              </w:rPr>
              <w:t>5</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Crop</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B56D86">
              <w:rPr>
                <w:sz w:val="18"/>
                <w:szCs w:val="18"/>
              </w:rPr>
              <w:t>Grassland (alfalfa)</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Application date</w:t>
            </w:r>
          </w:p>
        </w:tc>
        <w:tc>
          <w:tcPr>
            <w:tcW w:w="5475" w:type="dxa"/>
            <w:gridSpan w:val="3"/>
            <w:vAlign w:val="center"/>
          </w:tcPr>
          <w:p w:rsidR="00C94E89" w:rsidRPr="00B56D86" w:rsidRDefault="00C94E89">
            <w:pPr>
              <w:autoSpaceDE w:val="0"/>
              <w:autoSpaceDN w:val="0"/>
              <w:adjustRightInd w:val="0"/>
              <w:spacing w:before="60" w:after="60"/>
              <w:jc w:val="center"/>
              <w:rPr>
                <w:sz w:val="18"/>
                <w:szCs w:val="18"/>
              </w:rPr>
            </w:pPr>
            <w:r w:rsidRPr="00B56D86">
              <w:rPr>
                <w:sz w:val="18"/>
                <w:szCs w:val="18"/>
              </w:rPr>
              <w:t xml:space="preserve">Absolute application: 1st </w:t>
            </w:r>
            <w:r w:rsidR="00FD3160">
              <w:rPr>
                <w:sz w:val="18"/>
                <w:szCs w:val="18"/>
              </w:rPr>
              <w:t xml:space="preserve">day </w:t>
            </w:r>
            <w:r w:rsidRPr="00B56D86">
              <w:rPr>
                <w:sz w:val="18"/>
                <w:szCs w:val="18"/>
              </w:rPr>
              <w:t xml:space="preserve">of </w:t>
            </w:r>
            <w:r w:rsidRPr="00032EE5">
              <w:rPr>
                <w:sz w:val="18"/>
                <w:szCs w:val="18"/>
              </w:rPr>
              <w:t>each month</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Incorporation depth (cm)</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B56D86">
              <w:rPr>
                <w:sz w:val="18"/>
                <w:szCs w:val="18"/>
              </w:rPr>
              <w:t>Application to the soil surface</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Elocalsoil (kg/d/house</w:t>
            </w:r>
            <w:r>
              <w:rPr>
                <w:sz w:val="18"/>
                <w:szCs w:val="18"/>
              </w:rPr>
              <w:t xml:space="preserve">, </w:t>
            </w:r>
            <w:hyperlink w:anchor="_Scenario_5:_disinfection" w:history="1">
              <w:r w:rsidRPr="00B56D86">
                <w:rPr>
                  <w:rStyle w:val="Lienhypertexte"/>
                  <w:sz w:val="18"/>
                  <w:szCs w:val="18"/>
                </w:rPr>
                <w:t>see Emission scenario 5</w:t>
              </w:r>
            </w:hyperlink>
            <w:r>
              <w:rPr>
                <w:sz w:val="18"/>
                <w:szCs w:val="18"/>
              </w:rPr>
              <w:t>)</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FF0EF9">
              <w:rPr>
                <w:sz w:val="18"/>
                <w:szCs w:val="18"/>
              </w:rPr>
              <w:t>4.05E-04</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Number of house per hectare</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B56D86">
              <w:rPr>
                <w:sz w:val="18"/>
                <w:szCs w:val="18"/>
              </w:rPr>
              <w:t>16</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Number of application</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B56D86">
              <w:rPr>
                <w:sz w:val="18"/>
                <w:szCs w:val="18"/>
              </w:rPr>
              <w:t>1 application/week</w:t>
            </w:r>
          </w:p>
        </w:tc>
      </w:tr>
      <w:tr w:rsidR="00C94E89" w:rsidRPr="008D46F8" w:rsidTr="00C53587">
        <w:trPr>
          <w:trHeight w:val="357"/>
          <w:jc w:val="center"/>
        </w:trPr>
        <w:tc>
          <w:tcPr>
            <w:tcW w:w="3020" w:type="dxa"/>
            <w:vAlign w:val="center"/>
          </w:tcPr>
          <w:p w:rsidR="00C94E89" w:rsidRPr="008D46F8" w:rsidRDefault="00C94E89">
            <w:pPr>
              <w:autoSpaceDE w:val="0"/>
              <w:autoSpaceDN w:val="0"/>
              <w:adjustRightInd w:val="0"/>
              <w:spacing w:before="60" w:after="60"/>
              <w:rPr>
                <w:sz w:val="18"/>
                <w:szCs w:val="18"/>
              </w:rPr>
            </w:pPr>
            <w:r>
              <w:rPr>
                <w:sz w:val="18"/>
                <w:szCs w:val="18"/>
              </w:rPr>
              <w:t>Number of house treated per month considering the number of application per week</w:t>
            </w:r>
          </w:p>
        </w:tc>
        <w:tc>
          <w:tcPr>
            <w:tcW w:w="5475" w:type="dxa"/>
            <w:gridSpan w:val="3"/>
            <w:vAlign w:val="center"/>
          </w:tcPr>
          <w:p w:rsidR="00C94E89" w:rsidRPr="00B56D86" w:rsidRDefault="00C94E89">
            <w:pPr>
              <w:autoSpaceDE w:val="0"/>
              <w:autoSpaceDN w:val="0"/>
              <w:adjustRightInd w:val="0"/>
              <w:spacing w:before="60" w:after="60"/>
              <w:jc w:val="center"/>
              <w:rPr>
                <w:sz w:val="18"/>
                <w:szCs w:val="18"/>
              </w:rPr>
            </w:pPr>
            <w:r>
              <w:rPr>
                <w:sz w:val="18"/>
                <w:szCs w:val="18"/>
              </w:rPr>
              <w:t xml:space="preserve">    16 x 4 = 64</w:t>
            </w:r>
          </w:p>
        </w:tc>
      </w:tr>
      <w:tr w:rsidR="00C94E89" w:rsidRPr="008D46F8" w:rsidTr="00C53587">
        <w:trPr>
          <w:trHeight w:val="357"/>
          <w:jc w:val="center"/>
        </w:trPr>
        <w:tc>
          <w:tcPr>
            <w:tcW w:w="3020" w:type="dxa"/>
            <w:vAlign w:val="center"/>
          </w:tcPr>
          <w:p w:rsidR="00C94E89" w:rsidRPr="008D46F8" w:rsidRDefault="00C94E89" w:rsidP="00C94E89">
            <w:pPr>
              <w:autoSpaceDE w:val="0"/>
              <w:autoSpaceDN w:val="0"/>
              <w:adjustRightInd w:val="0"/>
              <w:spacing w:before="60" w:after="60"/>
              <w:rPr>
                <w:sz w:val="18"/>
                <w:szCs w:val="18"/>
              </w:rPr>
            </w:pPr>
            <w:r w:rsidRPr="008D46F8">
              <w:rPr>
                <w:sz w:val="18"/>
                <w:szCs w:val="18"/>
              </w:rPr>
              <w:t>Elocalsoil (kg/ha/month)</w:t>
            </w:r>
            <w:r>
              <w:rPr>
                <w:sz w:val="18"/>
                <w:szCs w:val="18"/>
              </w:rPr>
              <w:t xml:space="preserve"> to use in FOCUS simulation</w:t>
            </w:r>
          </w:p>
        </w:tc>
        <w:tc>
          <w:tcPr>
            <w:tcW w:w="5475" w:type="dxa"/>
            <w:gridSpan w:val="3"/>
            <w:vAlign w:val="center"/>
          </w:tcPr>
          <w:p w:rsidR="00C94E89" w:rsidRPr="00B56D86" w:rsidRDefault="00C94E89" w:rsidP="00C94E89">
            <w:pPr>
              <w:autoSpaceDE w:val="0"/>
              <w:autoSpaceDN w:val="0"/>
              <w:adjustRightInd w:val="0"/>
              <w:spacing w:before="60" w:after="60"/>
              <w:jc w:val="center"/>
              <w:rPr>
                <w:sz w:val="18"/>
                <w:szCs w:val="18"/>
              </w:rPr>
            </w:pPr>
            <w:r w:rsidRPr="00B56D86">
              <w:rPr>
                <w:sz w:val="18"/>
                <w:szCs w:val="18"/>
              </w:rPr>
              <w:t>2.5</w:t>
            </w:r>
            <w:r w:rsidRPr="00032EE5">
              <w:rPr>
                <w:sz w:val="18"/>
                <w:szCs w:val="18"/>
              </w:rPr>
              <w:t>9</w:t>
            </w:r>
            <w:r w:rsidRPr="00B56D86">
              <w:rPr>
                <w:sz w:val="18"/>
                <w:szCs w:val="18"/>
              </w:rPr>
              <w:t>E-02</w:t>
            </w:r>
          </w:p>
        </w:tc>
      </w:tr>
    </w:tbl>
    <w:p w:rsidR="00F54D89" w:rsidRPr="008D46F8" w:rsidRDefault="00F54D89" w:rsidP="00F54D89">
      <w:pPr>
        <w:jc w:val="both"/>
      </w:pPr>
    </w:p>
    <w:p w:rsidR="00FD03D8" w:rsidRPr="008D46F8" w:rsidRDefault="00F54D89" w:rsidP="00F54D89">
      <w:pPr>
        <w:jc w:val="both"/>
      </w:pPr>
      <w:r w:rsidRPr="008D46F8">
        <w:t>The resulting groundwater concentrations are lower than the threshold value of 0.1 µg/L (See the Tables below).</w:t>
      </w:r>
    </w:p>
    <w:p w:rsidR="00C53587" w:rsidRPr="008D46F8" w:rsidRDefault="00C53587" w:rsidP="00F54D89">
      <w:pPr>
        <w:jc w:val="both"/>
      </w:pPr>
    </w:p>
    <w:tbl>
      <w:tblPr>
        <w:tblStyle w:val="Grilledutableau"/>
        <w:tblW w:w="0" w:type="auto"/>
        <w:jc w:val="center"/>
        <w:tblLook w:val="04A0" w:firstRow="1" w:lastRow="0" w:firstColumn="1" w:lastColumn="0" w:noHBand="0" w:noVBand="1"/>
      </w:tblPr>
      <w:tblGrid>
        <w:gridCol w:w="3128"/>
        <w:gridCol w:w="2858"/>
        <w:gridCol w:w="2617"/>
      </w:tblGrid>
      <w:tr w:rsidR="00C53587" w:rsidRPr="008D46F8" w:rsidTr="00ED1C4F">
        <w:trPr>
          <w:trHeight w:val="357"/>
          <w:jc w:val="center"/>
        </w:trPr>
        <w:tc>
          <w:tcPr>
            <w:tcW w:w="8603" w:type="dxa"/>
            <w:gridSpan w:val="3"/>
            <w:shd w:val="clear" w:color="auto" w:fill="F8F5CC"/>
            <w:vAlign w:val="center"/>
          </w:tcPr>
          <w:p w:rsidR="00C53587" w:rsidRPr="008D46F8" w:rsidRDefault="00C53587" w:rsidP="001D5C33">
            <w:pPr>
              <w:jc w:val="center"/>
              <w:rPr>
                <w:rFonts w:eastAsia="Calibri" w:cs="Times New Roman"/>
                <w:i/>
                <w:sz w:val="18"/>
                <w:szCs w:val="18"/>
                <w:lang w:eastAsia="en-US"/>
              </w:rPr>
            </w:pPr>
            <w:r w:rsidRPr="008D46F8">
              <w:rPr>
                <w:rFonts w:cs="Arial"/>
                <w:b/>
                <w:bCs/>
                <w:color w:val="000000"/>
                <w:sz w:val="18"/>
                <w:szCs w:val="18"/>
                <w:lang w:eastAsia="en-GB"/>
              </w:rPr>
              <w:t xml:space="preserve">Emissions to Groundwater : </w:t>
            </w:r>
            <w:r w:rsidR="001D5C33" w:rsidRPr="008D46F8">
              <w:rPr>
                <w:rFonts w:cs="Arial"/>
                <w:b/>
                <w:bCs/>
                <w:color w:val="000000"/>
                <w:sz w:val="18"/>
                <w:szCs w:val="18"/>
                <w:lang w:eastAsia="en-GB"/>
              </w:rPr>
              <w:t>PEC</w:t>
            </w:r>
            <w:r w:rsidR="001D5C33" w:rsidRPr="008D46F8">
              <w:rPr>
                <w:rFonts w:cs="Arial"/>
                <w:b/>
                <w:bCs/>
                <w:color w:val="000000"/>
                <w:sz w:val="18"/>
                <w:szCs w:val="18"/>
                <w:vertAlign w:val="subscript"/>
                <w:lang w:eastAsia="en-GB"/>
              </w:rPr>
              <w:t xml:space="preserve">gw </w:t>
            </w:r>
            <w:r w:rsidR="001D5C33" w:rsidRPr="008D46F8">
              <w:rPr>
                <w:rFonts w:cs="Arial"/>
                <w:b/>
                <w:bCs/>
                <w:color w:val="000000"/>
                <w:sz w:val="18"/>
                <w:szCs w:val="18"/>
                <w:lang w:eastAsia="en-GB"/>
              </w:rPr>
              <w:t>in µg/L,</w:t>
            </w:r>
            <w:r w:rsidRPr="008D46F8">
              <w:rPr>
                <w:rFonts w:cs="Arial"/>
                <w:b/>
                <w:bCs/>
                <w:color w:val="000000"/>
                <w:sz w:val="18"/>
                <w:szCs w:val="18"/>
                <w:lang w:eastAsia="en-GB"/>
              </w:rPr>
              <w:t xml:space="preserve"> (FOCUS PEARL 4.4.4)</w:t>
            </w:r>
          </w:p>
        </w:tc>
      </w:tr>
      <w:tr w:rsidR="00C53587" w:rsidRPr="008D46F8" w:rsidTr="00ED1C4F">
        <w:trPr>
          <w:trHeight w:val="357"/>
          <w:jc w:val="center"/>
        </w:trPr>
        <w:tc>
          <w:tcPr>
            <w:tcW w:w="8603" w:type="dxa"/>
            <w:gridSpan w:val="3"/>
            <w:shd w:val="clear" w:color="auto" w:fill="auto"/>
            <w:vAlign w:val="center"/>
          </w:tcPr>
          <w:p w:rsidR="00C53587" w:rsidRPr="008D46F8" w:rsidRDefault="00C53587" w:rsidP="008160C5">
            <w:pPr>
              <w:rPr>
                <w:rFonts w:cs="Arial"/>
                <w:b/>
                <w:bCs/>
                <w:color w:val="000000"/>
                <w:sz w:val="18"/>
                <w:szCs w:val="18"/>
                <w:lang w:eastAsia="en-GB"/>
              </w:rPr>
            </w:pPr>
            <w:r w:rsidRPr="008D46F8">
              <w:rPr>
                <w:rFonts w:cs="Arial"/>
                <w:b/>
                <w:sz w:val="18"/>
                <w:szCs w:val="18"/>
                <w:lang w:eastAsia="en-GB"/>
              </w:rPr>
              <w:t>Output</w:t>
            </w:r>
          </w:p>
        </w:tc>
      </w:tr>
      <w:tr w:rsidR="00C53587" w:rsidRPr="008D46F8" w:rsidTr="00ED1C4F">
        <w:trPr>
          <w:trHeight w:val="357"/>
          <w:jc w:val="center"/>
        </w:trPr>
        <w:tc>
          <w:tcPr>
            <w:tcW w:w="8603" w:type="dxa"/>
            <w:gridSpan w:val="3"/>
            <w:shd w:val="clear" w:color="auto" w:fill="auto"/>
            <w:vAlign w:val="center"/>
          </w:tcPr>
          <w:p w:rsidR="00C53587" w:rsidRPr="008D46F8" w:rsidRDefault="00C53587" w:rsidP="008160C5">
            <w:pPr>
              <w:rPr>
                <w:rFonts w:cs="Arial"/>
                <w:b/>
                <w:sz w:val="18"/>
                <w:szCs w:val="18"/>
                <w:lang w:eastAsia="en-GB"/>
              </w:rPr>
            </w:pPr>
          </w:p>
        </w:tc>
      </w:tr>
      <w:tr w:rsidR="00C53587" w:rsidRPr="008D46F8" w:rsidTr="00ED1C4F">
        <w:trPr>
          <w:trHeight w:val="379"/>
          <w:jc w:val="center"/>
        </w:trPr>
        <w:tc>
          <w:tcPr>
            <w:tcW w:w="8603" w:type="dxa"/>
            <w:gridSpan w:val="3"/>
            <w:vAlign w:val="center"/>
          </w:tcPr>
          <w:p w:rsidR="00C53587" w:rsidRPr="008D46F8" w:rsidRDefault="00C53587" w:rsidP="008160C5">
            <w:pPr>
              <w:autoSpaceDE w:val="0"/>
              <w:autoSpaceDN w:val="0"/>
              <w:adjustRightInd w:val="0"/>
              <w:spacing w:before="60" w:after="60"/>
              <w:rPr>
                <w:rFonts w:cs="Arial"/>
                <w:b/>
                <w:sz w:val="18"/>
                <w:szCs w:val="18"/>
                <w:lang w:eastAsia="en-GB"/>
              </w:rPr>
            </w:pPr>
            <w:r w:rsidRPr="008D46F8">
              <w:rPr>
                <w:rFonts w:cs="Arial"/>
                <w:b/>
                <w:sz w:val="18"/>
                <w:szCs w:val="18"/>
                <w:lang w:eastAsia="en-GB"/>
              </w:rPr>
              <w:t>INDIRECT EXPOSURE – Scenario 1</w:t>
            </w:r>
            <w:r w:rsidR="00C21021">
              <w:rPr>
                <w:rFonts w:cs="Arial"/>
                <w:b/>
                <w:sz w:val="18"/>
                <w:szCs w:val="18"/>
                <w:lang w:eastAsia="en-GB"/>
              </w:rPr>
              <w:t>+2</w:t>
            </w:r>
          </w:p>
        </w:tc>
      </w:tr>
      <w:tr w:rsidR="00C53587" w:rsidRPr="008D46F8" w:rsidTr="00EB732C">
        <w:trPr>
          <w:trHeight w:val="379"/>
          <w:jc w:val="center"/>
        </w:trPr>
        <w:tc>
          <w:tcPr>
            <w:tcW w:w="3128" w:type="dxa"/>
            <w:vAlign w:val="center"/>
          </w:tcPr>
          <w:p w:rsidR="00C53587" w:rsidRPr="00ED1C4F" w:rsidRDefault="00C53587" w:rsidP="00C53587">
            <w:pPr>
              <w:autoSpaceDE w:val="0"/>
              <w:autoSpaceDN w:val="0"/>
              <w:adjustRightInd w:val="0"/>
              <w:spacing w:before="60" w:after="60"/>
              <w:rPr>
                <w:rFonts w:cs="Arial"/>
                <w:b/>
                <w:sz w:val="18"/>
                <w:szCs w:val="18"/>
                <w:lang w:eastAsia="en-GB"/>
              </w:rPr>
            </w:pPr>
            <w:r w:rsidRPr="00ED1C4F">
              <w:rPr>
                <w:sz w:val="18"/>
                <w:szCs w:val="18"/>
              </w:rPr>
              <w:lastRenderedPageBreak/>
              <w:t>Crop</w:t>
            </w:r>
          </w:p>
        </w:tc>
        <w:tc>
          <w:tcPr>
            <w:tcW w:w="2858" w:type="dxa"/>
            <w:vAlign w:val="center"/>
          </w:tcPr>
          <w:p w:rsidR="00C53587" w:rsidRPr="00ED1C4F" w:rsidDel="006C7D99" w:rsidRDefault="00C53587" w:rsidP="00C53587">
            <w:pPr>
              <w:autoSpaceDE w:val="0"/>
              <w:autoSpaceDN w:val="0"/>
              <w:adjustRightInd w:val="0"/>
              <w:spacing w:before="60" w:after="60"/>
              <w:jc w:val="center"/>
              <w:rPr>
                <w:rFonts w:cs="Arial"/>
                <w:sz w:val="18"/>
                <w:szCs w:val="18"/>
                <w:lang w:eastAsia="en-GB"/>
              </w:rPr>
            </w:pPr>
            <w:r w:rsidRPr="00ED1C4F">
              <w:rPr>
                <w:rFonts w:cs="Arial"/>
                <w:sz w:val="18"/>
                <w:szCs w:val="18"/>
                <w:lang w:eastAsia="en-GB"/>
              </w:rPr>
              <w:t>Agricultural land (maize)</w:t>
            </w:r>
          </w:p>
        </w:tc>
        <w:tc>
          <w:tcPr>
            <w:tcW w:w="2617" w:type="dxa"/>
            <w:tcBorders>
              <w:bottom w:val="single" w:sz="4" w:space="0" w:color="auto"/>
            </w:tcBorders>
            <w:vAlign w:val="center"/>
          </w:tcPr>
          <w:p w:rsidR="00C53587" w:rsidRPr="00ED1C4F" w:rsidRDefault="00C53587" w:rsidP="00C53587">
            <w:pPr>
              <w:autoSpaceDE w:val="0"/>
              <w:autoSpaceDN w:val="0"/>
              <w:adjustRightInd w:val="0"/>
              <w:spacing w:before="60" w:after="60"/>
              <w:jc w:val="center"/>
              <w:rPr>
                <w:rFonts w:cs="Arial"/>
                <w:sz w:val="18"/>
                <w:szCs w:val="18"/>
                <w:lang w:eastAsia="en-GB"/>
              </w:rPr>
            </w:pPr>
            <w:r w:rsidRPr="00ED1C4F">
              <w:rPr>
                <w:rFonts w:cs="Arial"/>
                <w:sz w:val="18"/>
                <w:szCs w:val="18"/>
                <w:lang w:eastAsia="en-GB"/>
              </w:rPr>
              <w:t>Grassland (alfal</w:t>
            </w:r>
            <w:r w:rsidR="00E53A7D">
              <w:rPr>
                <w:rFonts w:cs="Arial"/>
                <w:sz w:val="18"/>
                <w:szCs w:val="18"/>
                <w:lang w:eastAsia="en-GB"/>
              </w:rPr>
              <w:t>f</w:t>
            </w:r>
            <w:r w:rsidRPr="00ED1C4F">
              <w:rPr>
                <w:rFonts w:cs="Arial"/>
                <w:sz w:val="18"/>
                <w:szCs w:val="18"/>
                <w:lang w:eastAsia="en-GB"/>
              </w:rPr>
              <w:t>a)</w:t>
            </w:r>
          </w:p>
        </w:tc>
      </w:tr>
      <w:tr w:rsidR="00C53587" w:rsidRPr="008D46F8" w:rsidTr="00032EE5">
        <w:trPr>
          <w:trHeight w:val="379"/>
          <w:jc w:val="center"/>
        </w:trPr>
        <w:tc>
          <w:tcPr>
            <w:tcW w:w="3128" w:type="dxa"/>
            <w:tcBorders>
              <w:bottom w:val="single" w:sz="4" w:space="0" w:color="auto"/>
            </w:tcBorders>
            <w:vAlign w:val="center"/>
          </w:tcPr>
          <w:p w:rsidR="00C53587" w:rsidRPr="00ED1C4F" w:rsidRDefault="00C53587" w:rsidP="00C53587">
            <w:pPr>
              <w:autoSpaceDE w:val="0"/>
              <w:autoSpaceDN w:val="0"/>
              <w:adjustRightInd w:val="0"/>
              <w:spacing w:before="60" w:after="60"/>
              <w:rPr>
                <w:rFonts w:cs="Arial"/>
                <w:b/>
                <w:sz w:val="18"/>
                <w:szCs w:val="18"/>
                <w:lang w:eastAsia="en-GB"/>
              </w:rPr>
            </w:pPr>
          </w:p>
        </w:tc>
        <w:tc>
          <w:tcPr>
            <w:tcW w:w="2858" w:type="dxa"/>
            <w:tcBorders>
              <w:bottom w:val="single" w:sz="4" w:space="0" w:color="auto"/>
            </w:tcBorders>
            <w:vAlign w:val="center"/>
          </w:tcPr>
          <w:p w:rsidR="00C53587" w:rsidRPr="00ED1C4F" w:rsidRDefault="00C53587" w:rsidP="00C53587">
            <w:pPr>
              <w:autoSpaceDE w:val="0"/>
              <w:autoSpaceDN w:val="0"/>
              <w:adjustRightInd w:val="0"/>
              <w:spacing w:before="60" w:after="60"/>
              <w:jc w:val="center"/>
              <w:rPr>
                <w:rFonts w:cs="Arial"/>
                <w:sz w:val="18"/>
                <w:szCs w:val="18"/>
                <w:lang w:eastAsia="en-GB"/>
              </w:rPr>
            </w:pPr>
          </w:p>
        </w:tc>
        <w:tc>
          <w:tcPr>
            <w:tcW w:w="2617" w:type="dxa"/>
            <w:vAlign w:val="center"/>
          </w:tcPr>
          <w:p w:rsidR="00C53587" w:rsidRPr="00ED1C4F" w:rsidRDefault="00C53587" w:rsidP="00C53587">
            <w:pPr>
              <w:autoSpaceDE w:val="0"/>
              <w:autoSpaceDN w:val="0"/>
              <w:adjustRightInd w:val="0"/>
              <w:spacing w:before="60" w:after="60"/>
              <w:jc w:val="center"/>
              <w:rPr>
                <w:rFonts w:cs="Arial"/>
                <w:sz w:val="18"/>
                <w:szCs w:val="18"/>
                <w:lang w:eastAsia="en-GB"/>
              </w:rPr>
            </w:pPr>
          </w:p>
        </w:tc>
      </w:tr>
      <w:tr w:rsidR="00ED1C4F" w:rsidRPr="008D46F8" w:rsidTr="00EB732C">
        <w:trPr>
          <w:trHeight w:val="379"/>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ED1C4F" w:rsidRDefault="00ED1C4F" w:rsidP="00ED1C4F">
            <w:pPr>
              <w:autoSpaceDE w:val="0"/>
              <w:autoSpaceDN w:val="0"/>
              <w:adjustRightInd w:val="0"/>
              <w:spacing w:before="60" w:after="60"/>
              <w:rPr>
                <w:sz w:val="18"/>
                <w:szCs w:val="18"/>
              </w:rPr>
            </w:pPr>
            <w:r w:rsidRPr="00EB732C">
              <w:rPr>
                <w:sz w:val="18"/>
                <w:szCs w:val="18"/>
              </w:rPr>
              <w:t>CHATEAUDUN</w:t>
            </w:r>
          </w:p>
        </w:tc>
        <w:tc>
          <w:tcPr>
            <w:tcW w:w="2858" w:type="dxa"/>
            <w:tcBorders>
              <w:top w:val="single" w:sz="4" w:space="0" w:color="auto"/>
              <w:left w:val="single" w:sz="4" w:space="0" w:color="auto"/>
              <w:bottom w:val="single" w:sz="4" w:space="0" w:color="auto"/>
              <w:right w:val="nil"/>
            </w:tcBorders>
            <w:shd w:val="clear" w:color="auto" w:fill="auto"/>
            <w:vAlign w:val="center"/>
          </w:tcPr>
          <w:p w:rsidR="00ED1C4F" w:rsidRPr="00EB732C" w:rsidRDefault="00255A9C" w:rsidP="00032EE5">
            <w:pPr>
              <w:autoSpaceDE w:val="0"/>
              <w:autoSpaceDN w:val="0"/>
              <w:adjustRightInd w:val="0"/>
              <w:spacing w:before="60" w:after="60"/>
              <w:jc w:val="center"/>
              <w:rPr>
                <w:sz w:val="18"/>
                <w:szCs w:val="18"/>
              </w:rPr>
            </w:pPr>
            <w:r w:rsidRPr="00032EE5">
              <w:rPr>
                <w:sz w:val="18"/>
                <w:szCs w:val="18"/>
              </w:rPr>
              <w:t>0.000097</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032EE5" w:rsidRDefault="00255A9C" w:rsidP="002D60B7">
            <w:pPr>
              <w:autoSpaceDE w:val="0"/>
              <w:autoSpaceDN w:val="0"/>
              <w:adjustRightInd w:val="0"/>
              <w:spacing w:before="60" w:after="60"/>
              <w:jc w:val="center"/>
              <w:rPr>
                <w:sz w:val="18"/>
                <w:szCs w:val="18"/>
              </w:rPr>
            </w:pPr>
            <w:r w:rsidRPr="00032EE5">
              <w:rPr>
                <w:sz w:val="18"/>
                <w:szCs w:val="18"/>
              </w:rPr>
              <w:t>0.0000040</w:t>
            </w:r>
          </w:p>
        </w:tc>
      </w:tr>
      <w:tr w:rsidR="00ED1C4F" w:rsidRPr="008D46F8" w:rsidTr="00EB732C">
        <w:trPr>
          <w:trHeight w:val="379"/>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ED1C4F" w:rsidRDefault="00ED1C4F" w:rsidP="00ED1C4F">
            <w:pPr>
              <w:autoSpaceDE w:val="0"/>
              <w:autoSpaceDN w:val="0"/>
              <w:adjustRightInd w:val="0"/>
              <w:spacing w:before="60" w:after="60"/>
              <w:rPr>
                <w:sz w:val="18"/>
                <w:szCs w:val="18"/>
              </w:rPr>
            </w:pPr>
            <w:r w:rsidRPr="00EB732C">
              <w:rPr>
                <w:sz w:val="18"/>
                <w:szCs w:val="18"/>
              </w:rPr>
              <w:t>HAMBURG</w:t>
            </w:r>
          </w:p>
        </w:tc>
        <w:tc>
          <w:tcPr>
            <w:tcW w:w="2858" w:type="dxa"/>
            <w:tcBorders>
              <w:top w:val="single" w:sz="4" w:space="0" w:color="auto"/>
              <w:left w:val="single" w:sz="4" w:space="0" w:color="auto"/>
              <w:bottom w:val="single" w:sz="4" w:space="0" w:color="auto"/>
              <w:right w:val="nil"/>
            </w:tcBorders>
            <w:shd w:val="clear" w:color="auto" w:fill="auto"/>
            <w:vAlign w:val="center"/>
          </w:tcPr>
          <w:p w:rsidR="00ED1C4F" w:rsidRPr="00EB732C" w:rsidRDefault="00255A9C" w:rsidP="002D60B7">
            <w:pPr>
              <w:autoSpaceDE w:val="0"/>
              <w:autoSpaceDN w:val="0"/>
              <w:adjustRightInd w:val="0"/>
              <w:spacing w:before="60" w:after="60"/>
              <w:jc w:val="center"/>
              <w:rPr>
                <w:sz w:val="18"/>
                <w:szCs w:val="18"/>
              </w:rPr>
            </w:pPr>
            <w:r w:rsidRPr="00032EE5">
              <w:rPr>
                <w:sz w:val="18"/>
                <w:szCs w:val="18"/>
              </w:rPr>
              <w:t>0.000679</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032EE5" w:rsidRDefault="00255A9C">
            <w:pPr>
              <w:autoSpaceDE w:val="0"/>
              <w:autoSpaceDN w:val="0"/>
              <w:adjustRightInd w:val="0"/>
              <w:spacing w:before="60" w:after="60"/>
              <w:jc w:val="center"/>
              <w:rPr>
                <w:sz w:val="18"/>
                <w:szCs w:val="18"/>
              </w:rPr>
            </w:pPr>
            <w:r w:rsidRPr="00032EE5">
              <w:rPr>
                <w:sz w:val="18"/>
                <w:szCs w:val="18"/>
              </w:rPr>
              <w:t>0.0000300</w:t>
            </w:r>
          </w:p>
        </w:tc>
      </w:tr>
      <w:tr w:rsidR="00ED1C4F" w:rsidRPr="008D46F8" w:rsidTr="00EB732C">
        <w:trPr>
          <w:trHeight w:val="379"/>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ED1C4F" w:rsidRDefault="00ED1C4F" w:rsidP="00ED1C4F">
            <w:pPr>
              <w:autoSpaceDE w:val="0"/>
              <w:autoSpaceDN w:val="0"/>
              <w:adjustRightInd w:val="0"/>
              <w:spacing w:before="60" w:after="60"/>
              <w:rPr>
                <w:sz w:val="18"/>
                <w:szCs w:val="18"/>
              </w:rPr>
            </w:pPr>
            <w:r w:rsidRPr="00EB732C">
              <w:rPr>
                <w:sz w:val="18"/>
                <w:szCs w:val="18"/>
              </w:rPr>
              <w:t>JOKIOINEN</w:t>
            </w:r>
          </w:p>
        </w:tc>
        <w:tc>
          <w:tcPr>
            <w:tcW w:w="2858" w:type="dxa"/>
            <w:tcBorders>
              <w:top w:val="single" w:sz="4" w:space="0" w:color="auto"/>
              <w:left w:val="single" w:sz="4" w:space="0" w:color="auto"/>
              <w:bottom w:val="single" w:sz="4" w:space="0" w:color="auto"/>
              <w:right w:val="nil"/>
            </w:tcBorders>
            <w:shd w:val="clear" w:color="auto" w:fill="auto"/>
            <w:vAlign w:val="center"/>
          </w:tcPr>
          <w:p w:rsidR="00ED1C4F" w:rsidRPr="00EB732C" w:rsidRDefault="00ED1C4F" w:rsidP="00032EE5">
            <w:pPr>
              <w:autoSpaceDE w:val="0"/>
              <w:autoSpaceDN w:val="0"/>
              <w:adjustRightInd w:val="0"/>
              <w:spacing w:before="60" w:after="60"/>
              <w:jc w:val="center"/>
              <w:rPr>
                <w:sz w:val="18"/>
                <w:szCs w:val="18"/>
              </w:rPr>
            </w:pPr>
            <w:r>
              <w:rPr>
                <w:sz w:val="18"/>
                <w:szCs w:val="18"/>
              </w:rPr>
              <w:t>n.c</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ED1C4F" w:rsidRPr="00032EE5" w:rsidRDefault="00255A9C" w:rsidP="002D60B7">
            <w:pPr>
              <w:autoSpaceDE w:val="0"/>
              <w:autoSpaceDN w:val="0"/>
              <w:adjustRightInd w:val="0"/>
              <w:spacing w:before="60" w:after="60"/>
              <w:jc w:val="center"/>
              <w:rPr>
                <w:sz w:val="18"/>
                <w:szCs w:val="18"/>
              </w:rPr>
            </w:pPr>
            <w:r w:rsidRPr="00032EE5">
              <w:rPr>
                <w:sz w:val="18"/>
                <w:szCs w:val="18"/>
              </w:rPr>
              <w:t>0.0000090</w:t>
            </w:r>
          </w:p>
        </w:tc>
      </w:tr>
      <w:tr w:rsidR="00255A9C" w:rsidRPr="008D46F8" w:rsidTr="00032EE5">
        <w:trPr>
          <w:trHeight w:val="379"/>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KREMSMUENSTER</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032EE5">
            <w:pPr>
              <w:autoSpaceDE w:val="0"/>
              <w:autoSpaceDN w:val="0"/>
              <w:adjustRightInd w:val="0"/>
              <w:spacing w:before="60" w:after="60"/>
              <w:jc w:val="center"/>
              <w:rPr>
                <w:sz w:val="18"/>
                <w:szCs w:val="18"/>
              </w:rPr>
            </w:pPr>
            <w:r w:rsidRPr="00032EE5">
              <w:rPr>
                <w:sz w:val="18"/>
                <w:szCs w:val="18"/>
              </w:rPr>
              <w:t>0.000514</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0.0000100</w:t>
            </w:r>
          </w:p>
        </w:tc>
      </w:tr>
      <w:tr w:rsidR="00255A9C" w:rsidRPr="008D46F8" w:rsidTr="00032EE5">
        <w:trPr>
          <w:trHeight w:val="357"/>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OKEHAMPTON</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0.001652</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0.0000310</w:t>
            </w:r>
          </w:p>
        </w:tc>
      </w:tr>
      <w:tr w:rsidR="00255A9C" w:rsidRPr="008D46F8" w:rsidTr="00032EE5">
        <w:trPr>
          <w:trHeight w:val="357"/>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PIACENZA</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0.00035</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0.0000210</w:t>
            </w:r>
          </w:p>
        </w:tc>
      </w:tr>
      <w:tr w:rsidR="00255A9C" w:rsidRPr="008D46F8" w:rsidTr="00032EE5">
        <w:trPr>
          <w:trHeight w:val="357"/>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PORTO</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0.000033</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0.0000040</w:t>
            </w:r>
          </w:p>
        </w:tc>
      </w:tr>
      <w:tr w:rsidR="00255A9C" w:rsidRPr="008D46F8" w:rsidTr="00032EE5">
        <w:trPr>
          <w:trHeight w:val="357"/>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SEVILLA</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0.000001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0.0000000</w:t>
            </w:r>
          </w:p>
        </w:tc>
      </w:tr>
      <w:tr w:rsidR="00255A9C" w:rsidRPr="008D46F8" w:rsidTr="00032EE5">
        <w:trPr>
          <w:trHeight w:val="357"/>
          <w:jc w:val="center"/>
        </w:trPr>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ED1C4F" w:rsidRDefault="00255A9C" w:rsidP="00255A9C">
            <w:pPr>
              <w:autoSpaceDE w:val="0"/>
              <w:autoSpaceDN w:val="0"/>
              <w:adjustRightInd w:val="0"/>
              <w:spacing w:before="60" w:after="60"/>
              <w:rPr>
                <w:sz w:val="18"/>
                <w:szCs w:val="18"/>
              </w:rPr>
            </w:pPr>
            <w:r w:rsidRPr="00EB732C">
              <w:rPr>
                <w:sz w:val="18"/>
                <w:szCs w:val="18"/>
              </w:rPr>
              <w:t>THIVA</w:t>
            </w:r>
          </w:p>
        </w:tc>
        <w:tc>
          <w:tcPr>
            <w:tcW w:w="2858" w:type="dxa"/>
            <w:tcBorders>
              <w:top w:val="single" w:sz="4" w:space="0" w:color="auto"/>
              <w:left w:val="nil"/>
              <w:bottom w:val="single" w:sz="4" w:space="0" w:color="auto"/>
              <w:right w:val="nil"/>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0.000004</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bottom"/>
          </w:tcPr>
          <w:p w:rsidR="00255A9C" w:rsidRPr="00032EE5" w:rsidRDefault="00255A9C" w:rsidP="002D60B7">
            <w:pPr>
              <w:autoSpaceDE w:val="0"/>
              <w:autoSpaceDN w:val="0"/>
              <w:adjustRightInd w:val="0"/>
              <w:spacing w:before="60" w:after="60"/>
              <w:jc w:val="center"/>
              <w:rPr>
                <w:sz w:val="18"/>
                <w:szCs w:val="18"/>
              </w:rPr>
            </w:pPr>
            <w:r w:rsidRPr="00032EE5">
              <w:rPr>
                <w:sz w:val="18"/>
                <w:szCs w:val="18"/>
              </w:rPr>
              <w:t>0.0000000</w:t>
            </w:r>
          </w:p>
        </w:tc>
      </w:tr>
      <w:tr w:rsidR="00255A9C" w:rsidRPr="008D46F8" w:rsidTr="006058BE">
        <w:trPr>
          <w:trHeight w:val="357"/>
          <w:jc w:val="center"/>
        </w:trPr>
        <w:tc>
          <w:tcPr>
            <w:tcW w:w="86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rFonts w:cs="Arial"/>
                <w:sz w:val="18"/>
                <w:szCs w:val="18"/>
                <w:lang w:eastAsia="en-GB"/>
              </w:rPr>
            </w:pPr>
          </w:p>
        </w:tc>
      </w:tr>
      <w:tr w:rsidR="00255A9C" w:rsidRPr="008D46F8" w:rsidTr="006058BE">
        <w:trPr>
          <w:trHeight w:val="357"/>
          <w:jc w:val="center"/>
        </w:trPr>
        <w:tc>
          <w:tcPr>
            <w:tcW w:w="8603" w:type="dxa"/>
            <w:gridSpan w:val="3"/>
            <w:vAlign w:val="center"/>
          </w:tcPr>
          <w:p w:rsidR="00255A9C" w:rsidRPr="008D46F8" w:rsidRDefault="00255A9C" w:rsidP="00255A9C">
            <w:pPr>
              <w:autoSpaceDE w:val="0"/>
              <w:autoSpaceDN w:val="0"/>
              <w:adjustRightInd w:val="0"/>
              <w:spacing w:before="60" w:after="60"/>
              <w:rPr>
                <w:sz w:val="18"/>
                <w:szCs w:val="18"/>
              </w:rPr>
            </w:pPr>
            <w:r>
              <w:rPr>
                <w:rFonts w:cs="Arial"/>
                <w:b/>
                <w:sz w:val="18"/>
                <w:szCs w:val="18"/>
                <w:lang w:eastAsia="en-GB"/>
              </w:rPr>
              <w:t>DIRECT EXPOSURE – Scenario 4</w:t>
            </w:r>
          </w:p>
        </w:tc>
      </w:tr>
      <w:tr w:rsidR="00255A9C" w:rsidRPr="008D46F8" w:rsidTr="006058BE">
        <w:trPr>
          <w:trHeight w:val="357"/>
          <w:jc w:val="center"/>
        </w:trPr>
        <w:tc>
          <w:tcPr>
            <w:tcW w:w="3128" w:type="dxa"/>
            <w:vAlign w:val="center"/>
          </w:tcPr>
          <w:p w:rsidR="00255A9C" w:rsidRPr="008D46F8" w:rsidRDefault="00255A9C" w:rsidP="00255A9C">
            <w:pPr>
              <w:autoSpaceDE w:val="0"/>
              <w:autoSpaceDN w:val="0"/>
              <w:adjustRightInd w:val="0"/>
              <w:spacing w:before="60" w:after="60"/>
              <w:rPr>
                <w:sz w:val="18"/>
                <w:szCs w:val="18"/>
              </w:rPr>
            </w:pPr>
            <w:r w:rsidRPr="008D46F8">
              <w:rPr>
                <w:sz w:val="18"/>
                <w:szCs w:val="18"/>
              </w:rPr>
              <w:t>Crop</w:t>
            </w:r>
          </w:p>
        </w:tc>
        <w:tc>
          <w:tcPr>
            <w:tcW w:w="5475" w:type="dxa"/>
            <w:gridSpan w:val="2"/>
            <w:vAlign w:val="center"/>
          </w:tcPr>
          <w:p w:rsidR="00255A9C" w:rsidRPr="008D46F8" w:rsidRDefault="00255A9C" w:rsidP="00255A9C">
            <w:pPr>
              <w:autoSpaceDE w:val="0"/>
              <w:autoSpaceDN w:val="0"/>
              <w:adjustRightInd w:val="0"/>
              <w:spacing w:before="60" w:after="60"/>
              <w:jc w:val="center"/>
              <w:rPr>
                <w:sz w:val="18"/>
                <w:szCs w:val="18"/>
              </w:rPr>
            </w:pPr>
            <w:r w:rsidRPr="008D46F8">
              <w:rPr>
                <w:sz w:val="18"/>
                <w:szCs w:val="18"/>
              </w:rPr>
              <w:t>Grassland (alfal</w:t>
            </w:r>
            <w:r>
              <w:rPr>
                <w:sz w:val="18"/>
                <w:szCs w:val="18"/>
              </w:rPr>
              <w:t>f</w:t>
            </w:r>
            <w:r w:rsidRPr="008D46F8">
              <w:rPr>
                <w:sz w:val="18"/>
                <w:szCs w:val="18"/>
              </w:rPr>
              <w:t>a)</w:t>
            </w:r>
          </w:p>
        </w:tc>
      </w:tr>
      <w:tr w:rsidR="00255A9C" w:rsidRPr="008D46F8" w:rsidTr="00032EE5">
        <w:trPr>
          <w:trHeight w:val="357"/>
          <w:jc w:val="center"/>
        </w:trPr>
        <w:tc>
          <w:tcPr>
            <w:tcW w:w="3128" w:type="dxa"/>
            <w:vAlign w:val="center"/>
          </w:tcPr>
          <w:p w:rsidR="00255A9C" w:rsidRPr="008D46F8" w:rsidRDefault="00255A9C" w:rsidP="00255A9C">
            <w:pPr>
              <w:autoSpaceDE w:val="0"/>
              <w:autoSpaceDN w:val="0"/>
              <w:adjustRightInd w:val="0"/>
              <w:spacing w:before="60" w:after="60"/>
              <w:rPr>
                <w:sz w:val="18"/>
                <w:szCs w:val="18"/>
              </w:rPr>
            </w:pPr>
          </w:p>
        </w:tc>
        <w:tc>
          <w:tcPr>
            <w:tcW w:w="5475" w:type="dxa"/>
            <w:gridSpan w:val="2"/>
            <w:tcBorders>
              <w:bottom w:val="single" w:sz="4" w:space="0" w:color="auto"/>
            </w:tcBorders>
            <w:vAlign w:val="center"/>
          </w:tcPr>
          <w:p w:rsidR="00255A9C" w:rsidRPr="008D46F8" w:rsidRDefault="00255A9C" w:rsidP="00255A9C">
            <w:pPr>
              <w:autoSpaceDE w:val="0"/>
              <w:autoSpaceDN w:val="0"/>
              <w:adjustRightInd w:val="0"/>
              <w:spacing w:before="60" w:after="60"/>
              <w:jc w:val="center"/>
              <w:rPr>
                <w:sz w:val="18"/>
                <w:szCs w:val="18"/>
              </w:rPr>
            </w:pP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CHATEAUDUN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0.000133</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HAMBURG</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0.001528</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JOKIOINEN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0.000209</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KREMSMUENSTER</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0.000434</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C7365">
              <w:rPr>
                <w:sz w:val="18"/>
                <w:szCs w:val="18"/>
              </w:rPr>
              <w:t>OKEHAMPTON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0.001414</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PIACENZA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0.001569</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PORTO</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0.001402</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SEVILLA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0.000031</w:t>
            </w:r>
          </w:p>
        </w:tc>
      </w:tr>
      <w:tr w:rsidR="00255A9C" w:rsidRPr="00EB732C" w:rsidTr="00032EE5">
        <w:trPr>
          <w:trHeight w:val="357"/>
          <w:jc w:val="center"/>
        </w:trPr>
        <w:tc>
          <w:tcPr>
            <w:tcW w:w="3128" w:type="dxa"/>
            <w:tcBorders>
              <w:top w:val="single" w:sz="4" w:space="0" w:color="auto"/>
              <w:bottom w:val="single" w:sz="4" w:space="0" w:color="auto"/>
            </w:tcBorders>
            <w:vAlign w:val="center"/>
          </w:tcPr>
          <w:p w:rsidR="00255A9C" w:rsidRPr="008D46F8" w:rsidRDefault="00255A9C" w:rsidP="002D60B7">
            <w:pPr>
              <w:autoSpaceDE w:val="0"/>
              <w:autoSpaceDN w:val="0"/>
              <w:adjustRightInd w:val="0"/>
              <w:spacing w:before="60" w:after="60"/>
              <w:rPr>
                <w:sz w:val="18"/>
                <w:szCs w:val="18"/>
              </w:rPr>
            </w:pPr>
            <w:r w:rsidRPr="00032EE5">
              <w:rPr>
                <w:sz w:val="18"/>
                <w:szCs w:val="18"/>
              </w:rPr>
              <w:t>THIVA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255A9C" w:rsidRPr="00EB732C" w:rsidRDefault="00255A9C" w:rsidP="00255A9C">
            <w:pPr>
              <w:autoSpaceDE w:val="0"/>
              <w:autoSpaceDN w:val="0"/>
              <w:adjustRightInd w:val="0"/>
              <w:spacing w:before="60" w:after="60"/>
              <w:jc w:val="center"/>
              <w:rPr>
                <w:sz w:val="18"/>
                <w:szCs w:val="18"/>
              </w:rPr>
            </w:pPr>
            <w:r w:rsidRPr="00032EE5">
              <w:rPr>
                <w:sz w:val="18"/>
                <w:szCs w:val="18"/>
              </w:rPr>
              <w:t>0.000028</w:t>
            </w:r>
          </w:p>
        </w:tc>
      </w:tr>
      <w:tr w:rsidR="00255A9C" w:rsidRPr="008D46F8" w:rsidTr="00ED1C4F">
        <w:trPr>
          <w:trHeight w:val="357"/>
          <w:jc w:val="center"/>
        </w:trPr>
        <w:tc>
          <w:tcPr>
            <w:tcW w:w="8603" w:type="dxa"/>
            <w:gridSpan w:val="3"/>
            <w:vAlign w:val="center"/>
          </w:tcPr>
          <w:p w:rsidR="00255A9C" w:rsidRPr="008D46F8" w:rsidRDefault="00255A9C" w:rsidP="00255A9C">
            <w:pPr>
              <w:autoSpaceDE w:val="0"/>
              <w:autoSpaceDN w:val="0"/>
              <w:adjustRightInd w:val="0"/>
              <w:spacing w:before="60" w:after="60"/>
              <w:jc w:val="center"/>
              <w:rPr>
                <w:sz w:val="18"/>
                <w:szCs w:val="18"/>
              </w:rPr>
            </w:pPr>
          </w:p>
        </w:tc>
      </w:tr>
      <w:tr w:rsidR="00255A9C" w:rsidRPr="008D46F8" w:rsidTr="00ED1C4F">
        <w:trPr>
          <w:trHeight w:val="357"/>
          <w:jc w:val="center"/>
        </w:trPr>
        <w:tc>
          <w:tcPr>
            <w:tcW w:w="8603" w:type="dxa"/>
            <w:gridSpan w:val="3"/>
            <w:vAlign w:val="center"/>
          </w:tcPr>
          <w:p w:rsidR="00255A9C" w:rsidRPr="008D46F8" w:rsidRDefault="00255A9C" w:rsidP="00255A9C">
            <w:pPr>
              <w:autoSpaceDE w:val="0"/>
              <w:autoSpaceDN w:val="0"/>
              <w:adjustRightInd w:val="0"/>
              <w:spacing w:before="60" w:after="60"/>
              <w:rPr>
                <w:sz w:val="18"/>
                <w:szCs w:val="18"/>
              </w:rPr>
            </w:pPr>
            <w:r w:rsidRPr="008D46F8">
              <w:rPr>
                <w:rFonts w:cs="Arial"/>
                <w:b/>
                <w:sz w:val="18"/>
                <w:szCs w:val="18"/>
                <w:lang w:eastAsia="en-GB"/>
              </w:rPr>
              <w:t>DIRECT EXPOSURE – Scenario 5</w:t>
            </w:r>
          </w:p>
        </w:tc>
      </w:tr>
      <w:tr w:rsidR="00255A9C" w:rsidRPr="008D46F8" w:rsidTr="00ED1C4F">
        <w:trPr>
          <w:trHeight w:val="357"/>
          <w:jc w:val="center"/>
        </w:trPr>
        <w:tc>
          <w:tcPr>
            <w:tcW w:w="3128" w:type="dxa"/>
            <w:vAlign w:val="center"/>
          </w:tcPr>
          <w:p w:rsidR="00255A9C" w:rsidRPr="008D46F8" w:rsidRDefault="00255A9C" w:rsidP="00255A9C">
            <w:pPr>
              <w:autoSpaceDE w:val="0"/>
              <w:autoSpaceDN w:val="0"/>
              <w:adjustRightInd w:val="0"/>
              <w:spacing w:before="60" w:after="60"/>
              <w:rPr>
                <w:sz w:val="18"/>
                <w:szCs w:val="18"/>
              </w:rPr>
            </w:pPr>
            <w:r w:rsidRPr="008D46F8">
              <w:rPr>
                <w:sz w:val="18"/>
                <w:szCs w:val="18"/>
              </w:rPr>
              <w:t>Crop</w:t>
            </w:r>
          </w:p>
        </w:tc>
        <w:tc>
          <w:tcPr>
            <w:tcW w:w="5475" w:type="dxa"/>
            <w:gridSpan w:val="2"/>
            <w:vAlign w:val="center"/>
          </w:tcPr>
          <w:p w:rsidR="00255A9C" w:rsidRPr="008D46F8" w:rsidRDefault="00255A9C" w:rsidP="00255A9C">
            <w:pPr>
              <w:autoSpaceDE w:val="0"/>
              <w:autoSpaceDN w:val="0"/>
              <w:adjustRightInd w:val="0"/>
              <w:spacing w:before="60" w:after="60"/>
              <w:jc w:val="center"/>
              <w:rPr>
                <w:sz w:val="18"/>
                <w:szCs w:val="18"/>
              </w:rPr>
            </w:pPr>
            <w:r w:rsidRPr="008D46F8">
              <w:rPr>
                <w:sz w:val="18"/>
                <w:szCs w:val="18"/>
              </w:rPr>
              <w:t>Grassland (alfal</w:t>
            </w:r>
            <w:r>
              <w:rPr>
                <w:sz w:val="18"/>
                <w:szCs w:val="18"/>
              </w:rPr>
              <w:t>f</w:t>
            </w:r>
            <w:r w:rsidRPr="008D46F8">
              <w:rPr>
                <w:sz w:val="18"/>
                <w:szCs w:val="18"/>
              </w:rPr>
              <w:t>a)</w:t>
            </w:r>
          </w:p>
        </w:tc>
      </w:tr>
      <w:tr w:rsidR="00255A9C" w:rsidRPr="008D46F8" w:rsidTr="00032EE5">
        <w:trPr>
          <w:trHeight w:val="357"/>
          <w:jc w:val="center"/>
        </w:trPr>
        <w:tc>
          <w:tcPr>
            <w:tcW w:w="3128" w:type="dxa"/>
            <w:vAlign w:val="center"/>
          </w:tcPr>
          <w:p w:rsidR="00255A9C" w:rsidRPr="008D46F8" w:rsidRDefault="00255A9C" w:rsidP="00255A9C">
            <w:pPr>
              <w:autoSpaceDE w:val="0"/>
              <w:autoSpaceDN w:val="0"/>
              <w:adjustRightInd w:val="0"/>
              <w:spacing w:before="60" w:after="60"/>
              <w:rPr>
                <w:sz w:val="18"/>
                <w:szCs w:val="18"/>
              </w:rPr>
            </w:pPr>
          </w:p>
        </w:tc>
        <w:tc>
          <w:tcPr>
            <w:tcW w:w="5475" w:type="dxa"/>
            <w:gridSpan w:val="2"/>
            <w:tcBorders>
              <w:bottom w:val="single" w:sz="4" w:space="0" w:color="auto"/>
            </w:tcBorders>
            <w:vAlign w:val="center"/>
          </w:tcPr>
          <w:p w:rsidR="00255A9C" w:rsidRPr="008D46F8" w:rsidRDefault="00255A9C" w:rsidP="00255A9C">
            <w:pPr>
              <w:autoSpaceDE w:val="0"/>
              <w:autoSpaceDN w:val="0"/>
              <w:adjustRightInd w:val="0"/>
              <w:spacing w:before="60" w:after="60"/>
              <w:jc w:val="center"/>
              <w:rPr>
                <w:sz w:val="18"/>
                <w:szCs w:val="18"/>
              </w:rPr>
            </w:pP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CHATEAUDUN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0.000192</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HAMBURG</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0.002211</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JOKIOINEN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0.000302</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KREMSMUENSTER</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0.000628</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OKEHAMPTON</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0.002046</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PIACENZA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0.00227</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PORTO</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0.002028</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lastRenderedPageBreak/>
              <w:t>SEVILLA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0.000045</w:t>
            </w:r>
          </w:p>
        </w:tc>
      </w:tr>
      <w:tr w:rsidR="006F5F3F" w:rsidRPr="008D46F8" w:rsidTr="00032EE5">
        <w:trPr>
          <w:trHeight w:val="357"/>
          <w:jc w:val="center"/>
        </w:trPr>
        <w:tc>
          <w:tcPr>
            <w:tcW w:w="3128" w:type="dxa"/>
            <w:tcBorders>
              <w:top w:val="single" w:sz="4" w:space="0" w:color="auto"/>
              <w:bottom w:val="single" w:sz="4" w:space="0" w:color="auto"/>
            </w:tcBorders>
            <w:vAlign w:val="center"/>
          </w:tcPr>
          <w:p w:rsidR="006F5F3F" w:rsidRPr="008D46F8" w:rsidRDefault="006F5F3F" w:rsidP="006F5F3F">
            <w:pPr>
              <w:autoSpaceDE w:val="0"/>
              <w:autoSpaceDN w:val="0"/>
              <w:adjustRightInd w:val="0"/>
              <w:spacing w:before="60" w:after="60"/>
              <w:rPr>
                <w:sz w:val="18"/>
                <w:szCs w:val="18"/>
              </w:rPr>
            </w:pPr>
            <w:r w:rsidRPr="000C7365">
              <w:rPr>
                <w:sz w:val="18"/>
                <w:szCs w:val="18"/>
              </w:rPr>
              <w:t>THIVA</w:t>
            </w:r>
          </w:p>
        </w:tc>
        <w:tc>
          <w:tcPr>
            <w:tcW w:w="5475" w:type="dxa"/>
            <w:gridSpan w:val="2"/>
            <w:tcBorders>
              <w:top w:val="single" w:sz="4" w:space="0" w:color="auto"/>
              <w:left w:val="nil"/>
              <w:bottom w:val="single" w:sz="4" w:space="0" w:color="auto"/>
              <w:right w:val="single" w:sz="4" w:space="0" w:color="auto"/>
            </w:tcBorders>
            <w:shd w:val="clear" w:color="auto" w:fill="auto"/>
            <w:vAlign w:val="bottom"/>
          </w:tcPr>
          <w:p w:rsidR="006F5F3F" w:rsidRPr="00EB732C" w:rsidRDefault="006F5F3F" w:rsidP="006F5F3F">
            <w:pPr>
              <w:autoSpaceDE w:val="0"/>
              <w:autoSpaceDN w:val="0"/>
              <w:adjustRightInd w:val="0"/>
              <w:spacing w:before="60" w:after="60"/>
              <w:jc w:val="center"/>
              <w:rPr>
                <w:sz w:val="18"/>
                <w:szCs w:val="18"/>
              </w:rPr>
            </w:pPr>
            <w:r w:rsidRPr="00032EE5">
              <w:rPr>
                <w:sz w:val="18"/>
                <w:szCs w:val="18"/>
              </w:rPr>
              <w:t>0.000041</w:t>
            </w:r>
          </w:p>
        </w:tc>
      </w:tr>
    </w:tbl>
    <w:p w:rsidR="00ED1C4F" w:rsidRPr="00EB732C" w:rsidRDefault="00ED1C4F" w:rsidP="00032EE5">
      <w:r w:rsidRPr="00EB732C">
        <w:t>n.c: not calculated</w:t>
      </w:r>
    </w:p>
    <w:p w:rsidR="009D0C0B" w:rsidRPr="008D46F8" w:rsidRDefault="00FA480B">
      <w:pPr>
        <w:pStyle w:val="Titre4"/>
        <w:rPr>
          <w:lang w:val="en-GB"/>
        </w:rPr>
      </w:pPr>
      <w:bookmarkStart w:id="224" w:name="_Toc37426434"/>
      <w:r w:rsidRPr="008D46F8">
        <w:rPr>
          <w:lang w:val="en-GB"/>
        </w:rPr>
        <w:t>Risk characterisation</w:t>
      </w:r>
      <w:bookmarkEnd w:id="224"/>
    </w:p>
    <w:p w:rsidR="00987346" w:rsidRPr="008D46F8" w:rsidRDefault="00987346" w:rsidP="00987346">
      <w:pPr>
        <w:pStyle w:val="Corpsdetexte"/>
      </w:pPr>
    </w:p>
    <w:p w:rsidR="00987346" w:rsidRPr="008D46F8" w:rsidRDefault="00987346" w:rsidP="00987346">
      <w:pPr>
        <w:spacing w:before="60" w:line="276" w:lineRule="auto"/>
        <w:jc w:val="both"/>
        <w:rPr>
          <w:rFonts w:eastAsia="Calibri"/>
          <w:lang w:eastAsia="en-US"/>
        </w:rPr>
      </w:pPr>
      <w:r w:rsidRPr="008D46F8">
        <w:rPr>
          <w:rFonts w:eastAsia="Calibri"/>
          <w:lang w:eastAsia="en-US"/>
        </w:rPr>
        <w:t xml:space="preserve">Concerning the atmosphere, no PNEC value </w:t>
      </w:r>
      <w:r w:rsidR="009A7CDA">
        <w:rPr>
          <w:rFonts w:eastAsia="Calibri"/>
          <w:lang w:eastAsia="en-US"/>
        </w:rPr>
        <w:t>was calculated as</w:t>
      </w:r>
      <w:r w:rsidRPr="008D46F8">
        <w:rPr>
          <w:rFonts w:eastAsia="Calibri"/>
          <w:lang w:eastAsia="en-US"/>
        </w:rPr>
        <w:t xml:space="preserve"> according to the CMK AR, it is not considered to be an environmental compartment of concern. The CMK assessment report indicates a half-life of 0.625 days in air and further states that “CMK should be rapidly degraded by photochemical processes and neither accumulation in the air nor transport over longer distances is expected”.</w:t>
      </w:r>
    </w:p>
    <w:p w:rsidR="00987346" w:rsidRPr="008D46F8" w:rsidRDefault="00987346" w:rsidP="005A165C">
      <w:pPr>
        <w:spacing w:before="60" w:line="276" w:lineRule="auto"/>
        <w:jc w:val="both"/>
        <w:rPr>
          <w:rFonts w:eastAsia="Calibri"/>
          <w:lang w:eastAsia="en-US"/>
        </w:rPr>
      </w:pPr>
      <w:r w:rsidRPr="008D46F8">
        <w:rPr>
          <w:rFonts w:eastAsia="Calibri"/>
          <w:lang w:eastAsia="en-US"/>
        </w:rPr>
        <w:t>Thus, emissions to air from biocidal uses are not relevant</w:t>
      </w:r>
      <w:r w:rsidRPr="008D46F8">
        <w:rPr>
          <w:rFonts w:ascii="Times New Roman" w:eastAsia="Calibri" w:hAnsi="Times New Roman" w:cs="Times New Roman"/>
          <w:i/>
          <w:lang w:eastAsia="en-US"/>
        </w:rPr>
        <w:t>.</w:t>
      </w:r>
    </w:p>
    <w:p w:rsidR="00A04286" w:rsidRPr="008D46F8" w:rsidRDefault="00A04286" w:rsidP="00032EE5">
      <w:pPr>
        <w:spacing w:before="60" w:line="276" w:lineRule="auto"/>
        <w:jc w:val="both"/>
      </w:pPr>
    </w:p>
    <w:p w:rsidR="008C7772" w:rsidRDefault="008C7772" w:rsidP="005A165C">
      <w:pPr>
        <w:jc w:val="both"/>
        <w:rPr>
          <w:rFonts w:eastAsia="Calibri"/>
          <w:lang w:eastAsia="en-US"/>
        </w:rPr>
      </w:pPr>
      <w:r w:rsidRPr="008D46F8">
        <w:rPr>
          <w:rFonts w:eastAsia="Calibri"/>
          <w:lang w:eastAsia="en-US"/>
        </w:rPr>
        <w:t xml:space="preserve">A summary of the calculated PEC/PNEC values for each scenario and </w:t>
      </w:r>
      <w:r w:rsidR="00987346" w:rsidRPr="008D46F8">
        <w:rPr>
          <w:rFonts w:eastAsia="Calibri"/>
          <w:lang w:eastAsia="en-US"/>
        </w:rPr>
        <w:t>all other</w:t>
      </w:r>
      <w:r w:rsidRPr="008D46F8">
        <w:rPr>
          <w:rFonts w:eastAsia="Calibri"/>
          <w:lang w:eastAsia="en-US"/>
        </w:rPr>
        <w:t xml:space="preserve"> environmental compartment</w:t>
      </w:r>
      <w:r w:rsidR="00987346" w:rsidRPr="008D46F8">
        <w:rPr>
          <w:rFonts w:eastAsia="Calibri"/>
          <w:lang w:eastAsia="en-US"/>
        </w:rPr>
        <w:t>s</w:t>
      </w:r>
      <w:r w:rsidRPr="008D46F8">
        <w:rPr>
          <w:rFonts w:eastAsia="Calibri"/>
          <w:lang w:eastAsia="en-US"/>
        </w:rPr>
        <w:t xml:space="preserve"> </w:t>
      </w:r>
      <w:r w:rsidR="006F438C">
        <w:rPr>
          <w:rFonts w:eastAsia="Calibri"/>
          <w:lang w:eastAsia="en-US"/>
        </w:rPr>
        <w:t>are</w:t>
      </w:r>
      <w:r w:rsidRPr="008D46F8">
        <w:rPr>
          <w:rFonts w:eastAsia="Calibri"/>
          <w:lang w:eastAsia="en-US"/>
        </w:rPr>
        <w:t xml:space="preserve"> indicated in the following table.</w:t>
      </w:r>
    </w:p>
    <w:p w:rsidR="00C3703C" w:rsidRPr="008D46F8" w:rsidRDefault="00C3703C" w:rsidP="008C7772">
      <w:pPr>
        <w:jc w:val="both"/>
        <w:rPr>
          <w:rFonts w:eastAsia="Calibri"/>
          <w:lang w:eastAsia="en-US"/>
        </w:rPr>
      </w:pPr>
    </w:p>
    <w:tbl>
      <w:tblPr>
        <w:tblpPr w:leftFromText="141" w:rightFromText="141" w:vertAnchor="text" w:horzAnchor="margin" w:tblpY="179"/>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576"/>
        <w:gridCol w:w="1351"/>
        <w:gridCol w:w="1559"/>
        <w:gridCol w:w="1407"/>
        <w:gridCol w:w="1428"/>
      </w:tblGrid>
      <w:tr w:rsidR="000D3E9B" w:rsidRPr="00EF6807" w:rsidTr="003269F4">
        <w:trPr>
          <w:trHeight w:val="237"/>
        </w:trPr>
        <w:tc>
          <w:tcPr>
            <w:tcW w:w="1201" w:type="pct"/>
            <w:tcBorders>
              <w:bottom w:val="single" w:sz="4" w:space="0" w:color="auto"/>
              <w:right w:val="nil"/>
            </w:tcBorders>
            <w:shd w:val="clear" w:color="auto" w:fill="FFFFFF"/>
          </w:tcPr>
          <w:p w:rsidR="000D3E9B" w:rsidRPr="00EF6807" w:rsidRDefault="000D3E9B" w:rsidP="00987346">
            <w:pPr>
              <w:spacing w:before="60" w:after="60" w:line="276" w:lineRule="auto"/>
              <w:jc w:val="both"/>
              <w:rPr>
                <w:rFonts w:eastAsia="Calibri" w:cs="Arial"/>
                <w:sz w:val="18"/>
                <w:szCs w:val="18"/>
                <w:lang w:eastAsia="en-GB"/>
              </w:rPr>
            </w:pPr>
          </w:p>
        </w:tc>
        <w:tc>
          <w:tcPr>
            <w:tcW w:w="818" w:type="pct"/>
            <w:tcBorders>
              <w:left w:val="nil"/>
              <w:bottom w:val="single" w:sz="4" w:space="0" w:color="auto"/>
            </w:tcBorders>
            <w:shd w:val="clear" w:color="auto" w:fill="FFFFFF"/>
          </w:tcPr>
          <w:p w:rsidR="000D3E9B" w:rsidRPr="00EF6807" w:rsidRDefault="000D3E9B" w:rsidP="00987346">
            <w:pPr>
              <w:spacing w:before="60" w:after="60" w:line="276" w:lineRule="auto"/>
              <w:jc w:val="center"/>
              <w:rPr>
                <w:rFonts w:eastAsia="Calibri" w:cs="Arial"/>
                <w:b/>
                <w:sz w:val="18"/>
                <w:szCs w:val="18"/>
                <w:lang w:eastAsia="en-GB"/>
              </w:rPr>
            </w:pPr>
          </w:p>
        </w:tc>
        <w:tc>
          <w:tcPr>
            <w:tcW w:w="701" w:type="pct"/>
            <w:shd w:val="clear" w:color="auto" w:fill="FFFFFF"/>
            <w:vAlign w:val="center"/>
          </w:tcPr>
          <w:p w:rsidR="000D3E9B" w:rsidRPr="00EF6807" w:rsidRDefault="000D3E9B" w:rsidP="00987346">
            <w:pPr>
              <w:spacing w:before="60" w:after="60" w:line="276" w:lineRule="auto"/>
              <w:jc w:val="center"/>
              <w:rPr>
                <w:rFonts w:eastAsia="Calibri" w:cs="Arial"/>
                <w:sz w:val="18"/>
                <w:szCs w:val="18"/>
                <w:lang w:eastAsia="en-GB"/>
              </w:rPr>
            </w:pPr>
            <w:r w:rsidRPr="00EF6807">
              <w:rPr>
                <w:rFonts w:eastAsia="Calibri" w:cs="Arial"/>
                <w:b/>
                <w:sz w:val="18"/>
                <w:szCs w:val="18"/>
                <w:lang w:eastAsia="en-GB"/>
              </w:rPr>
              <w:t>STP</w:t>
            </w:r>
          </w:p>
        </w:tc>
        <w:tc>
          <w:tcPr>
            <w:tcW w:w="809" w:type="pct"/>
            <w:shd w:val="clear" w:color="auto" w:fill="FFFFFF"/>
            <w:vAlign w:val="center"/>
          </w:tcPr>
          <w:p w:rsidR="000D3E9B" w:rsidRPr="00EF6807" w:rsidRDefault="000D3E9B" w:rsidP="00987346">
            <w:pPr>
              <w:spacing w:before="60" w:after="60" w:line="276" w:lineRule="auto"/>
              <w:jc w:val="center"/>
              <w:rPr>
                <w:rFonts w:eastAsia="Calibri" w:cs="Arial"/>
                <w:sz w:val="18"/>
                <w:szCs w:val="18"/>
                <w:lang w:eastAsia="en-GB"/>
              </w:rPr>
            </w:pPr>
            <w:r w:rsidRPr="00EF6807">
              <w:rPr>
                <w:rFonts w:eastAsia="Calibri" w:cs="Arial"/>
                <w:b/>
                <w:sz w:val="18"/>
                <w:szCs w:val="18"/>
                <w:lang w:eastAsia="en-GB"/>
              </w:rPr>
              <w:t>Water</w:t>
            </w:r>
          </w:p>
        </w:tc>
        <w:tc>
          <w:tcPr>
            <w:tcW w:w="730" w:type="pct"/>
            <w:shd w:val="clear" w:color="auto" w:fill="FFFFFF"/>
            <w:vAlign w:val="center"/>
          </w:tcPr>
          <w:p w:rsidR="000D3E9B" w:rsidRPr="00EF6807" w:rsidRDefault="000D3E9B" w:rsidP="00987346">
            <w:pPr>
              <w:spacing w:before="60" w:after="60" w:line="276" w:lineRule="auto"/>
              <w:jc w:val="center"/>
              <w:rPr>
                <w:rFonts w:eastAsia="Calibri" w:cs="Arial"/>
                <w:sz w:val="18"/>
                <w:szCs w:val="18"/>
                <w:lang w:eastAsia="en-GB"/>
              </w:rPr>
            </w:pPr>
            <w:r w:rsidRPr="00EF6807">
              <w:rPr>
                <w:rFonts w:eastAsia="Calibri" w:cs="Arial"/>
                <w:b/>
                <w:sz w:val="18"/>
                <w:szCs w:val="18"/>
                <w:lang w:eastAsia="en-GB"/>
              </w:rPr>
              <w:t>Soil</w:t>
            </w:r>
          </w:p>
        </w:tc>
        <w:tc>
          <w:tcPr>
            <w:tcW w:w="741" w:type="pct"/>
            <w:shd w:val="clear" w:color="auto" w:fill="FFFFFF"/>
            <w:vAlign w:val="center"/>
          </w:tcPr>
          <w:p w:rsidR="000D3E9B" w:rsidRPr="00EF6807" w:rsidRDefault="000D3E9B" w:rsidP="00987346">
            <w:pPr>
              <w:spacing w:before="60" w:after="60" w:line="276" w:lineRule="auto"/>
              <w:jc w:val="center"/>
              <w:rPr>
                <w:rFonts w:eastAsia="Calibri" w:cs="Arial"/>
                <w:b/>
                <w:sz w:val="18"/>
                <w:szCs w:val="18"/>
                <w:lang w:eastAsia="en-GB"/>
              </w:rPr>
            </w:pPr>
            <w:r w:rsidRPr="00EF6807">
              <w:rPr>
                <w:rFonts w:eastAsia="Calibri" w:cs="Arial"/>
                <w:b/>
                <w:sz w:val="18"/>
                <w:szCs w:val="18"/>
                <w:lang w:eastAsia="en-GB"/>
              </w:rPr>
              <w:t>GW* (µg/L)</w:t>
            </w:r>
          </w:p>
        </w:tc>
      </w:tr>
      <w:tr w:rsidR="000D3E9B" w:rsidRPr="00EF6807" w:rsidTr="003269F4">
        <w:trPr>
          <w:trHeight w:val="237"/>
        </w:trPr>
        <w:tc>
          <w:tcPr>
            <w:tcW w:w="1201" w:type="pct"/>
            <w:tcBorders>
              <w:right w:val="single" w:sz="4" w:space="0" w:color="auto"/>
            </w:tcBorders>
            <w:shd w:val="clear" w:color="auto" w:fill="FFFFFF"/>
            <w:vAlign w:val="center"/>
          </w:tcPr>
          <w:p w:rsidR="000D3E9B" w:rsidRPr="00EF6807" w:rsidRDefault="000D3E9B" w:rsidP="00CE5D63">
            <w:pPr>
              <w:spacing w:before="60" w:after="60" w:line="276" w:lineRule="auto"/>
              <w:rPr>
                <w:rFonts w:eastAsia="Calibri" w:cs="Arial"/>
                <w:sz w:val="18"/>
                <w:szCs w:val="18"/>
                <w:lang w:eastAsia="en-GB"/>
              </w:rPr>
            </w:pPr>
            <w:r w:rsidRPr="00EF6807">
              <w:rPr>
                <w:color w:val="000000"/>
                <w:sz w:val="18"/>
                <w:szCs w:val="18"/>
                <w:lang w:eastAsia="en-GB"/>
              </w:rPr>
              <w:t>Scenario 1: indoor surfaces</w:t>
            </w:r>
          </w:p>
        </w:tc>
        <w:tc>
          <w:tcPr>
            <w:tcW w:w="818" w:type="pct"/>
            <w:tcBorders>
              <w:left w:val="single" w:sz="4" w:space="0" w:color="auto"/>
              <w:bottom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EF6807">
              <w:rPr>
                <w:rFonts w:eastAsia="Calibri" w:cs="Arial"/>
                <w:sz w:val="18"/>
                <w:szCs w:val="18"/>
                <w:lang w:eastAsia="en-GB"/>
              </w:rPr>
              <w:t>7.73E-</w:t>
            </w:r>
            <w:r>
              <w:rPr>
                <w:rFonts w:eastAsia="Calibri" w:cs="Arial"/>
                <w:sz w:val="18"/>
                <w:szCs w:val="18"/>
                <w:lang w:eastAsia="en-GB"/>
              </w:rPr>
              <w:t>0</w:t>
            </w:r>
            <w:r w:rsidRPr="00EF6807">
              <w:rPr>
                <w:rFonts w:eastAsia="Calibri" w:cs="Arial"/>
                <w:sz w:val="18"/>
                <w:szCs w:val="18"/>
                <w:lang w:eastAsia="en-GB"/>
              </w:rPr>
              <w:t>3</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EF6807">
              <w:rPr>
                <w:rFonts w:eastAsia="Calibri" w:cs="Arial"/>
                <w:sz w:val="18"/>
                <w:szCs w:val="18"/>
                <w:lang w:eastAsia="en-GB"/>
              </w:rPr>
              <w:t>2.94</w:t>
            </w:r>
            <w:r w:rsidRPr="00032EE5">
              <w:rPr>
                <w:rFonts w:eastAsia="Calibri" w:cs="Arial"/>
                <w:sz w:val="18"/>
                <w:szCs w:val="18"/>
                <w:lang w:eastAsia="en-GB"/>
              </w:rPr>
              <w:t>E-02</w:t>
            </w:r>
          </w:p>
        </w:tc>
        <w:tc>
          <w:tcPr>
            <w:tcW w:w="730"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Pr>
                <w:rFonts w:eastAsia="Calibri" w:cs="Arial"/>
                <w:sz w:val="18"/>
                <w:szCs w:val="18"/>
                <w:lang w:eastAsia="en-GB"/>
              </w:rPr>
              <w:t>6.17</w:t>
            </w:r>
            <w:r w:rsidRPr="00032EE5">
              <w:rPr>
                <w:rFonts w:eastAsia="Calibri" w:cs="Arial"/>
                <w:sz w:val="18"/>
                <w:szCs w:val="18"/>
                <w:lang w:eastAsia="en-GB"/>
              </w:rPr>
              <w:t>E-03</w:t>
            </w:r>
          </w:p>
        </w:tc>
        <w:tc>
          <w:tcPr>
            <w:tcW w:w="741" w:type="pct"/>
            <w:shd w:val="clear" w:color="auto" w:fill="FFFFFF"/>
            <w:vAlign w:val="center"/>
          </w:tcPr>
          <w:p w:rsidR="000D3E9B" w:rsidRPr="00EF6807"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vMerge w:val="restart"/>
            <w:tcBorders>
              <w:right w:val="single" w:sz="4" w:space="0" w:color="auto"/>
            </w:tcBorders>
            <w:shd w:val="clear" w:color="auto" w:fill="FFFFFF"/>
            <w:vAlign w:val="center"/>
          </w:tcPr>
          <w:p w:rsidR="000D3E9B" w:rsidRPr="00EF6807" w:rsidRDefault="000D3E9B" w:rsidP="00032EE5">
            <w:pPr>
              <w:spacing w:before="60" w:after="60" w:line="276" w:lineRule="auto"/>
              <w:rPr>
                <w:rFonts w:eastAsia="Calibri" w:cs="Arial"/>
                <w:sz w:val="18"/>
                <w:szCs w:val="18"/>
                <w:lang w:eastAsia="en-GB"/>
              </w:rPr>
            </w:pPr>
            <w:r w:rsidRPr="00EF6807">
              <w:rPr>
                <w:color w:val="000000"/>
                <w:sz w:val="18"/>
                <w:szCs w:val="18"/>
                <w:lang w:eastAsia="en-GB"/>
              </w:rPr>
              <w:t xml:space="preserve">Scenario 2: outdoor surfaces, urban area, STP </w:t>
            </w:r>
          </w:p>
        </w:tc>
        <w:tc>
          <w:tcPr>
            <w:tcW w:w="818" w:type="pct"/>
            <w:tcBorders>
              <w:left w:val="single" w:sz="4" w:space="0" w:color="auto"/>
              <w:bottom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r w:rsidRPr="00EF6807">
              <w:rPr>
                <w:rFonts w:eastAsia="Calibri" w:cs="Arial"/>
                <w:sz w:val="18"/>
                <w:szCs w:val="18"/>
                <w:lang w:eastAsia="en-GB"/>
              </w:rPr>
              <w:t>Brush</w:t>
            </w:r>
          </w:p>
        </w:tc>
        <w:tc>
          <w:tcPr>
            <w:tcW w:w="701" w:type="pct"/>
            <w:shd w:val="clear" w:color="auto" w:fill="FFFFFF"/>
            <w:vAlign w:val="center"/>
          </w:tcPr>
          <w:p w:rsidR="000D3E9B" w:rsidRPr="00EF6807" w:rsidRDefault="000D3E9B" w:rsidP="00CE5D63">
            <w:pPr>
              <w:spacing w:before="60" w:after="60" w:line="276" w:lineRule="auto"/>
              <w:jc w:val="center"/>
              <w:rPr>
                <w:rFonts w:eastAsia="Calibri" w:cs="Arial"/>
                <w:color w:val="00B050"/>
                <w:sz w:val="18"/>
                <w:szCs w:val="18"/>
                <w:vertAlign w:val="superscript"/>
                <w:lang w:eastAsia="en-GB"/>
              </w:rPr>
            </w:pPr>
            <w:r w:rsidRPr="00032EE5">
              <w:rPr>
                <w:rFonts w:eastAsia="Calibri" w:cs="Arial"/>
                <w:sz w:val="18"/>
                <w:szCs w:val="18"/>
                <w:lang w:eastAsia="en-GB"/>
              </w:rPr>
              <w:t>4.62E-03</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1.75E-02</w:t>
            </w:r>
          </w:p>
        </w:tc>
        <w:tc>
          <w:tcPr>
            <w:tcW w:w="730" w:type="pct"/>
            <w:shd w:val="clear" w:color="auto" w:fill="FFFFFF"/>
            <w:vAlign w:val="center"/>
          </w:tcPr>
          <w:p w:rsidR="000D3E9B" w:rsidRPr="00032EE5" w:rsidRDefault="000D3E9B" w:rsidP="00D122F2">
            <w:pPr>
              <w:spacing w:before="60" w:after="60" w:line="276" w:lineRule="auto"/>
              <w:jc w:val="center"/>
              <w:rPr>
                <w:rFonts w:eastAsia="Calibri" w:cs="Arial"/>
                <w:sz w:val="18"/>
                <w:szCs w:val="18"/>
                <w:lang w:eastAsia="en-GB"/>
              </w:rPr>
            </w:pPr>
            <w:r w:rsidRPr="00032EE5">
              <w:rPr>
                <w:rFonts w:eastAsia="Calibri" w:cs="Arial"/>
                <w:sz w:val="18"/>
                <w:szCs w:val="18"/>
                <w:lang w:eastAsia="en-GB"/>
              </w:rPr>
              <w:t>3.</w:t>
            </w:r>
            <w:r>
              <w:rPr>
                <w:rFonts w:eastAsia="Calibri" w:cs="Arial"/>
                <w:sz w:val="18"/>
                <w:szCs w:val="18"/>
                <w:lang w:eastAsia="en-GB"/>
              </w:rPr>
              <w:t>68</w:t>
            </w:r>
            <w:r w:rsidRPr="00032EE5">
              <w:rPr>
                <w:rFonts w:eastAsia="Calibri" w:cs="Arial"/>
                <w:sz w:val="18"/>
                <w:szCs w:val="18"/>
                <w:lang w:eastAsia="en-GB"/>
              </w:rPr>
              <w:t>E-03</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vMerge/>
            <w:tcBorders>
              <w:right w:val="single" w:sz="4" w:space="0" w:color="auto"/>
            </w:tcBorders>
            <w:shd w:val="clear" w:color="auto" w:fill="FFFFFF"/>
            <w:vAlign w:val="center"/>
          </w:tcPr>
          <w:p w:rsidR="000D3E9B" w:rsidRPr="00EF6807" w:rsidRDefault="000D3E9B" w:rsidP="00032EE5">
            <w:pPr>
              <w:spacing w:before="60" w:after="60" w:line="276" w:lineRule="auto"/>
              <w:rPr>
                <w:rFonts w:eastAsia="Calibri" w:cs="Arial"/>
                <w:sz w:val="18"/>
                <w:szCs w:val="18"/>
                <w:lang w:eastAsia="en-GB"/>
              </w:rPr>
            </w:pPr>
          </w:p>
        </w:tc>
        <w:tc>
          <w:tcPr>
            <w:tcW w:w="818" w:type="pct"/>
            <w:tcBorders>
              <w:left w:val="single" w:sz="4" w:space="0" w:color="auto"/>
              <w:bottom w:val="single" w:sz="4" w:space="0" w:color="auto"/>
            </w:tcBorders>
            <w:shd w:val="clear" w:color="auto" w:fill="FFFFFF"/>
          </w:tcPr>
          <w:p w:rsidR="000D3E9B" w:rsidRPr="00EF6807" w:rsidRDefault="000D3E9B" w:rsidP="00CE5D63">
            <w:pPr>
              <w:spacing w:before="60" w:after="60" w:line="276" w:lineRule="auto"/>
              <w:jc w:val="center"/>
              <w:rPr>
                <w:rFonts w:eastAsia="Calibri" w:cs="Arial"/>
                <w:b/>
                <w:color w:val="00B050"/>
                <w:sz w:val="18"/>
                <w:szCs w:val="18"/>
                <w:lang w:eastAsia="en-GB"/>
              </w:rPr>
            </w:pPr>
            <w:r w:rsidRPr="00EF6807">
              <w:rPr>
                <w:rFonts w:eastAsia="Calibri" w:cs="Arial"/>
                <w:sz w:val="18"/>
                <w:szCs w:val="18"/>
                <w:lang w:eastAsia="en-GB"/>
              </w:rPr>
              <w:t>Pressure washer</w:t>
            </w: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9.23E-01</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b/>
                <w:sz w:val="18"/>
                <w:szCs w:val="18"/>
                <w:lang w:eastAsia="en-GB"/>
              </w:rPr>
            </w:pPr>
            <w:r w:rsidRPr="00032EE5">
              <w:rPr>
                <w:rFonts w:eastAsia="Calibri" w:cs="Arial"/>
                <w:b/>
                <w:sz w:val="18"/>
                <w:szCs w:val="18"/>
                <w:lang w:eastAsia="en-GB"/>
              </w:rPr>
              <w:t>3.51E+00</w:t>
            </w:r>
          </w:p>
        </w:tc>
        <w:tc>
          <w:tcPr>
            <w:tcW w:w="730" w:type="pct"/>
            <w:shd w:val="clear" w:color="auto" w:fill="FFFFFF"/>
            <w:vAlign w:val="center"/>
          </w:tcPr>
          <w:p w:rsidR="000D3E9B" w:rsidRPr="00032EE5" w:rsidRDefault="00571681" w:rsidP="00CE5D63">
            <w:pPr>
              <w:spacing w:before="60" w:after="60" w:line="276" w:lineRule="auto"/>
              <w:jc w:val="center"/>
              <w:rPr>
                <w:rFonts w:eastAsia="Calibri" w:cs="Arial"/>
                <w:sz w:val="18"/>
                <w:szCs w:val="18"/>
                <w:lang w:eastAsia="en-GB"/>
              </w:rPr>
            </w:pPr>
            <w:r>
              <w:rPr>
                <w:rFonts w:eastAsia="Calibri" w:cs="Arial"/>
                <w:sz w:val="18"/>
                <w:szCs w:val="18"/>
                <w:lang w:eastAsia="en-GB"/>
              </w:rPr>
              <w:t>7.37</w:t>
            </w:r>
            <w:r w:rsidR="000D3E9B" w:rsidRPr="00032EE5">
              <w:rPr>
                <w:rFonts w:eastAsia="Calibri" w:cs="Arial"/>
                <w:sz w:val="18"/>
                <w:szCs w:val="18"/>
                <w:lang w:eastAsia="en-GB"/>
              </w:rPr>
              <w:t>E-01</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vMerge w:val="restart"/>
            <w:tcBorders>
              <w:right w:val="single" w:sz="4" w:space="0" w:color="auto"/>
            </w:tcBorders>
            <w:shd w:val="clear" w:color="auto" w:fill="FFFFFF"/>
            <w:vAlign w:val="center"/>
          </w:tcPr>
          <w:p w:rsidR="000D3E9B" w:rsidRPr="00EF6807" w:rsidRDefault="000D3E9B" w:rsidP="00032EE5">
            <w:pPr>
              <w:spacing w:before="60" w:after="60" w:line="276" w:lineRule="auto"/>
              <w:rPr>
                <w:rFonts w:eastAsia="Calibri" w:cs="Arial"/>
                <w:sz w:val="18"/>
                <w:szCs w:val="18"/>
                <w:lang w:eastAsia="en-GB"/>
              </w:rPr>
            </w:pPr>
            <w:r w:rsidRPr="00EF6807">
              <w:rPr>
                <w:color w:val="000000"/>
                <w:sz w:val="18"/>
                <w:szCs w:val="18"/>
                <w:lang w:eastAsia="en-GB"/>
              </w:rPr>
              <w:t>Scenario 3: outdoor surfaces, urban area, separate sewer system</w:t>
            </w:r>
          </w:p>
        </w:tc>
        <w:tc>
          <w:tcPr>
            <w:tcW w:w="818" w:type="pct"/>
            <w:tcBorders>
              <w:left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r w:rsidRPr="00EF6807">
              <w:rPr>
                <w:rFonts w:eastAsia="Calibri" w:cs="Arial"/>
                <w:sz w:val="18"/>
                <w:szCs w:val="18"/>
                <w:lang w:eastAsia="en-GB"/>
              </w:rPr>
              <w:t>Brush</w:t>
            </w: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809" w:type="pct"/>
            <w:shd w:val="clear" w:color="auto" w:fill="FFFFFF"/>
            <w:vAlign w:val="center"/>
          </w:tcPr>
          <w:p w:rsidR="000D3E9B" w:rsidRPr="00032EE5" w:rsidRDefault="000D3E9B" w:rsidP="00032EE5">
            <w:pPr>
              <w:suppressAutoHyphens w:val="0"/>
              <w:jc w:val="center"/>
              <w:rPr>
                <w:rFonts w:cs="Calibri"/>
                <w:bCs/>
                <w:sz w:val="18"/>
                <w:szCs w:val="18"/>
                <w:lang w:val="fr-FR" w:eastAsia="fr-FR"/>
              </w:rPr>
            </w:pPr>
            <w:r w:rsidRPr="00032EE5">
              <w:rPr>
                <w:rFonts w:cs="Calibri"/>
                <w:bCs/>
                <w:sz w:val="18"/>
                <w:szCs w:val="18"/>
              </w:rPr>
              <w:t>7.41E-01</w:t>
            </w:r>
          </w:p>
        </w:tc>
        <w:tc>
          <w:tcPr>
            <w:tcW w:w="730"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 xml:space="preserve"> n.r</w:t>
            </w:r>
            <w:r w:rsidRPr="00032EE5" w:rsidDel="006B57AC">
              <w:rPr>
                <w:rFonts w:eastAsia="Calibri" w:cs="Arial"/>
                <w:sz w:val="18"/>
                <w:szCs w:val="18"/>
                <w:lang w:eastAsia="en-GB"/>
              </w:rPr>
              <w:t xml:space="preserve"> </w:t>
            </w:r>
          </w:p>
        </w:tc>
      </w:tr>
      <w:tr w:rsidR="000D3E9B" w:rsidRPr="00EF6807" w:rsidTr="003269F4">
        <w:trPr>
          <w:trHeight w:val="237"/>
        </w:trPr>
        <w:tc>
          <w:tcPr>
            <w:tcW w:w="1201" w:type="pct"/>
            <w:vMerge/>
            <w:tcBorders>
              <w:right w:val="single" w:sz="4" w:space="0" w:color="auto"/>
            </w:tcBorders>
            <w:shd w:val="clear" w:color="auto" w:fill="FFFFFF"/>
            <w:vAlign w:val="center"/>
          </w:tcPr>
          <w:p w:rsidR="000D3E9B" w:rsidRPr="00EF6807" w:rsidRDefault="000D3E9B" w:rsidP="00032EE5">
            <w:pPr>
              <w:spacing w:before="60" w:after="60" w:line="276" w:lineRule="auto"/>
              <w:rPr>
                <w:rFonts w:eastAsia="Calibri" w:cs="Arial"/>
                <w:sz w:val="18"/>
                <w:szCs w:val="18"/>
                <w:lang w:eastAsia="en-GB"/>
              </w:rPr>
            </w:pPr>
          </w:p>
        </w:tc>
        <w:tc>
          <w:tcPr>
            <w:tcW w:w="818" w:type="pct"/>
            <w:tcBorders>
              <w:left w:val="single" w:sz="4" w:space="0" w:color="auto"/>
              <w:bottom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r w:rsidRPr="00EF6807">
              <w:rPr>
                <w:rFonts w:eastAsia="Calibri" w:cs="Arial"/>
                <w:sz w:val="18"/>
                <w:szCs w:val="18"/>
                <w:lang w:eastAsia="en-GB"/>
              </w:rPr>
              <w:t>Pressure washer</w:t>
            </w: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809" w:type="pct"/>
            <w:shd w:val="clear" w:color="auto" w:fill="FFFFFF"/>
            <w:vAlign w:val="center"/>
          </w:tcPr>
          <w:p w:rsidR="000D3E9B" w:rsidRPr="00032EE5" w:rsidRDefault="000D3E9B" w:rsidP="003F553C">
            <w:pPr>
              <w:spacing w:before="60" w:after="60" w:line="276" w:lineRule="auto"/>
              <w:jc w:val="center"/>
              <w:rPr>
                <w:rFonts w:eastAsia="Calibri" w:cs="Arial"/>
                <w:b/>
                <w:sz w:val="18"/>
                <w:szCs w:val="18"/>
                <w:lang w:eastAsia="en-GB"/>
              </w:rPr>
            </w:pPr>
            <w:r w:rsidRPr="00032EE5">
              <w:rPr>
                <w:rFonts w:eastAsia="Calibri" w:cs="Arial"/>
                <w:b/>
                <w:sz w:val="18"/>
                <w:szCs w:val="18"/>
                <w:lang w:eastAsia="en-GB"/>
              </w:rPr>
              <w:t>1.48E+02</w:t>
            </w:r>
          </w:p>
        </w:tc>
        <w:tc>
          <w:tcPr>
            <w:tcW w:w="730"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vMerge w:val="restart"/>
            <w:tcBorders>
              <w:right w:val="single" w:sz="4" w:space="0" w:color="auto"/>
            </w:tcBorders>
            <w:shd w:val="clear" w:color="auto" w:fill="FFFFFF"/>
            <w:vAlign w:val="center"/>
          </w:tcPr>
          <w:p w:rsidR="000D3E9B" w:rsidRPr="00EF6807" w:rsidRDefault="000D3E9B" w:rsidP="00CE5D63">
            <w:pPr>
              <w:spacing w:before="60" w:after="60" w:line="276" w:lineRule="auto"/>
              <w:rPr>
                <w:color w:val="000000"/>
                <w:sz w:val="18"/>
                <w:szCs w:val="18"/>
                <w:lang w:eastAsia="en-GB"/>
              </w:rPr>
            </w:pPr>
            <w:r w:rsidRPr="00EF6807">
              <w:rPr>
                <w:color w:val="000000"/>
                <w:sz w:val="18"/>
                <w:szCs w:val="18"/>
                <w:lang w:eastAsia="en-GB"/>
              </w:rPr>
              <w:t xml:space="preserve">Scenario 4: </w:t>
            </w:r>
          </w:p>
          <w:p w:rsidR="000D3E9B" w:rsidRPr="00EF6807" w:rsidRDefault="000D3E9B" w:rsidP="00CE5D63">
            <w:pPr>
              <w:spacing w:before="60" w:after="60" w:line="276" w:lineRule="auto"/>
              <w:rPr>
                <w:color w:val="000000"/>
                <w:sz w:val="18"/>
                <w:szCs w:val="18"/>
                <w:lang w:eastAsia="en-GB"/>
              </w:rPr>
            </w:pPr>
            <w:r w:rsidRPr="00EF6807">
              <w:rPr>
                <w:color w:val="000000"/>
                <w:sz w:val="18"/>
                <w:szCs w:val="18"/>
                <w:lang w:eastAsia="en-GB"/>
              </w:rPr>
              <w:t>outdoor surfaces, rural area - Walls+terrace</w:t>
            </w:r>
          </w:p>
        </w:tc>
        <w:tc>
          <w:tcPr>
            <w:tcW w:w="818" w:type="pct"/>
            <w:tcBorders>
              <w:left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r w:rsidRPr="00EF6807">
              <w:rPr>
                <w:rFonts w:eastAsia="Calibri" w:cs="Arial"/>
                <w:sz w:val="18"/>
                <w:szCs w:val="18"/>
                <w:lang w:eastAsia="en-GB"/>
              </w:rPr>
              <w:t>Brush</w:t>
            </w: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730" w:type="pct"/>
            <w:shd w:val="clear" w:color="auto" w:fill="FFFFFF"/>
            <w:vAlign w:val="center"/>
          </w:tcPr>
          <w:p w:rsidR="000D3E9B" w:rsidRPr="00032EE5" w:rsidRDefault="000D3E9B" w:rsidP="00032EE5">
            <w:pPr>
              <w:suppressAutoHyphens w:val="0"/>
              <w:jc w:val="center"/>
              <w:rPr>
                <w:rFonts w:eastAsia="Calibri" w:cs="Arial"/>
                <w:b/>
                <w:sz w:val="18"/>
                <w:szCs w:val="18"/>
                <w:lang w:eastAsia="en-GB"/>
              </w:rPr>
            </w:pPr>
            <w:r w:rsidRPr="006244F4">
              <w:rPr>
                <w:rFonts w:cs="Calibri"/>
                <w:sz w:val="18"/>
                <w:szCs w:val="18"/>
              </w:rPr>
              <w:t>9.48</w:t>
            </w:r>
            <w:r w:rsidRPr="00032EE5">
              <w:rPr>
                <w:rFonts w:cs="Calibri"/>
                <w:sz w:val="18"/>
                <w:szCs w:val="18"/>
              </w:rPr>
              <w:t>E-01</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vMerge/>
            <w:tcBorders>
              <w:right w:val="single" w:sz="4" w:space="0" w:color="auto"/>
            </w:tcBorders>
            <w:shd w:val="clear" w:color="auto" w:fill="FFFFFF"/>
            <w:vAlign w:val="center"/>
          </w:tcPr>
          <w:p w:rsidR="000D3E9B" w:rsidRPr="00EF6807" w:rsidRDefault="000D3E9B" w:rsidP="007B20F8">
            <w:pPr>
              <w:spacing w:before="60" w:after="60" w:line="276" w:lineRule="auto"/>
              <w:rPr>
                <w:color w:val="000000"/>
                <w:sz w:val="18"/>
                <w:szCs w:val="18"/>
                <w:lang w:eastAsia="en-GB"/>
              </w:rPr>
            </w:pPr>
          </w:p>
        </w:tc>
        <w:tc>
          <w:tcPr>
            <w:tcW w:w="818" w:type="pct"/>
            <w:tcBorders>
              <w:left w:val="single" w:sz="4" w:space="0" w:color="auto"/>
              <w:bottom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r w:rsidRPr="00EF6807">
              <w:rPr>
                <w:rFonts w:eastAsia="Calibri" w:cs="Arial"/>
                <w:sz w:val="18"/>
                <w:szCs w:val="18"/>
                <w:lang w:eastAsia="en-GB"/>
              </w:rPr>
              <w:t>Pressure washer</w:t>
            </w: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730" w:type="pct"/>
            <w:shd w:val="clear" w:color="auto" w:fill="FFFFFF"/>
            <w:vAlign w:val="center"/>
          </w:tcPr>
          <w:p w:rsidR="000D3E9B" w:rsidRPr="00032EE5" w:rsidRDefault="000D3E9B" w:rsidP="00CE5D63">
            <w:pPr>
              <w:spacing w:before="60" w:after="60" w:line="276" w:lineRule="auto"/>
              <w:jc w:val="center"/>
              <w:rPr>
                <w:rFonts w:eastAsia="Calibri" w:cs="Arial"/>
                <w:b/>
                <w:sz w:val="18"/>
                <w:szCs w:val="18"/>
                <w:lang w:eastAsia="en-GB"/>
              </w:rPr>
            </w:pPr>
            <w:r w:rsidRPr="00032EE5">
              <w:rPr>
                <w:rFonts w:eastAsia="Calibri" w:cs="Arial"/>
                <w:b/>
                <w:sz w:val="18"/>
                <w:szCs w:val="18"/>
                <w:lang w:eastAsia="en-GB"/>
              </w:rPr>
              <w:t>1.</w:t>
            </w:r>
            <w:r w:rsidR="00571681">
              <w:rPr>
                <w:rFonts w:eastAsia="Calibri" w:cs="Arial"/>
                <w:b/>
                <w:sz w:val="18"/>
                <w:szCs w:val="18"/>
                <w:lang w:eastAsia="en-GB"/>
              </w:rPr>
              <w:t>8</w:t>
            </w:r>
            <w:r w:rsidRPr="00032EE5">
              <w:rPr>
                <w:rFonts w:eastAsia="Calibri" w:cs="Arial"/>
                <w:b/>
                <w:sz w:val="18"/>
                <w:szCs w:val="18"/>
                <w:lang w:eastAsia="en-GB"/>
              </w:rPr>
              <w:t>9E+02</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r w:rsidR="000D3E9B" w:rsidRPr="00EF6807" w:rsidTr="003269F4">
        <w:trPr>
          <w:trHeight w:val="237"/>
        </w:trPr>
        <w:tc>
          <w:tcPr>
            <w:tcW w:w="1201" w:type="pct"/>
            <w:tcBorders>
              <w:right w:val="single" w:sz="4" w:space="0" w:color="auto"/>
            </w:tcBorders>
            <w:shd w:val="clear" w:color="auto" w:fill="FFFFFF"/>
            <w:vAlign w:val="center"/>
          </w:tcPr>
          <w:p w:rsidR="000D3E9B" w:rsidRPr="00EF6807" w:rsidRDefault="000D3E9B" w:rsidP="00CE5D63">
            <w:pPr>
              <w:spacing w:before="60" w:after="60" w:line="276" w:lineRule="auto"/>
              <w:rPr>
                <w:color w:val="000000"/>
                <w:sz w:val="18"/>
                <w:szCs w:val="18"/>
                <w:lang w:eastAsia="en-GB"/>
              </w:rPr>
            </w:pPr>
            <w:r w:rsidRPr="00EF6807">
              <w:rPr>
                <w:color w:val="000000"/>
                <w:sz w:val="18"/>
                <w:szCs w:val="18"/>
                <w:lang w:eastAsia="en-GB"/>
              </w:rPr>
              <w:t>Scenario 5: outdoor surfaces, animal housing</w:t>
            </w:r>
          </w:p>
        </w:tc>
        <w:tc>
          <w:tcPr>
            <w:tcW w:w="818" w:type="pct"/>
            <w:tcBorders>
              <w:left w:val="single" w:sz="4" w:space="0" w:color="auto"/>
            </w:tcBorders>
            <w:shd w:val="clear" w:color="auto" w:fill="FFFFFF"/>
          </w:tcPr>
          <w:p w:rsidR="000D3E9B" w:rsidRPr="00EF6807" w:rsidRDefault="000D3E9B" w:rsidP="00CE5D63">
            <w:pPr>
              <w:spacing w:before="60" w:after="60" w:line="276" w:lineRule="auto"/>
              <w:jc w:val="center"/>
              <w:rPr>
                <w:rFonts w:eastAsia="Calibri" w:cs="Arial"/>
                <w:color w:val="00B050"/>
                <w:sz w:val="18"/>
                <w:szCs w:val="18"/>
                <w:lang w:eastAsia="en-GB"/>
              </w:rPr>
            </w:pPr>
          </w:p>
        </w:tc>
        <w:tc>
          <w:tcPr>
            <w:tcW w:w="70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809"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n.r</w:t>
            </w:r>
          </w:p>
        </w:tc>
        <w:tc>
          <w:tcPr>
            <w:tcW w:w="730" w:type="pct"/>
            <w:shd w:val="clear" w:color="auto" w:fill="FFFFFF"/>
            <w:vAlign w:val="center"/>
          </w:tcPr>
          <w:p w:rsidR="000D3E9B" w:rsidRPr="00032EE5" w:rsidRDefault="000D3E9B" w:rsidP="00032EE5">
            <w:pPr>
              <w:suppressAutoHyphens w:val="0"/>
              <w:jc w:val="center"/>
              <w:rPr>
                <w:rFonts w:cs="Calibri"/>
                <w:b/>
                <w:bCs/>
                <w:sz w:val="18"/>
                <w:szCs w:val="18"/>
                <w:lang w:val="fr-FR" w:eastAsia="fr-FR"/>
              </w:rPr>
            </w:pPr>
            <w:r w:rsidRPr="006244F4">
              <w:rPr>
                <w:rFonts w:cs="Calibri"/>
                <w:b/>
                <w:bCs/>
                <w:sz w:val="18"/>
                <w:szCs w:val="18"/>
              </w:rPr>
              <w:t>3.1</w:t>
            </w:r>
            <w:r w:rsidR="00571681">
              <w:rPr>
                <w:rFonts w:cs="Calibri"/>
                <w:b/>
                <w:bCs/>
                <w:sz w:val="18"/>
                <w:szCs w:val="18"/>
              </w:rPr>
              <w:t>3</w:t>
            </w:r>
            <w:r w:rsidRPr="00032EE5">
              <w:rPr>
                <w:rFonts w:cs="Calibri"/>
                <w:b/>
                <w:bCs/>
                <w:sz w:val="18"/>
                <w:szCs w:val="18"/>
              </w:rPr>
              <w:t>E+00</w:t>
            </w:r>
          </w:p>
        </w:tc>
        <w:tc>
          <w:tcPr>
            <w:tcW w:w="741" w:type="pct"/>
            <w:shd w:val="clear" w:color="auto" w:fill="FFFFFF"/>
            <w:vAlign w:val="center"/>
          </w:tcPr>
          <w:p w:rsidR="000D3E9B" w:rsidRPr="00032EE5" w:rsidRDefault="000D3E9B" w:rsidP="00CE5D63">
            <w:pPr>
              <w:spacing w:before="60" w:after="60" w:line="276" w:lineRule="auto"/>
              <w:jc w:val="center"/>
              <w:rPr>
                <w:rFonts w:eastAsia="Calibri" w:cs="Arial"/>
                <w:sz w:val="18"/>
                <w:szCs w:val="18"/>
                <w:lang w:eastAsia="en-GB"/>
              </w:rPr>
            </w:pPr>
            <w:r w:rsidRPr="00032EE5">
              <w:rPr>
                <w:rFonts w:eastAsia="Calibri" w:cs="Arial"/>
                <w:sz w:val="18"/>
                <w:szCs w:val="18"/>
                <w:lang w:eastAsia="en-GB"/>
              </w:rPr>
              <w:t>&lt;0.1</w:t>
            </w:r>
          </w:p>
        </w:tc>
      </w:tr>
    </w:tbl>
    <w:p w:rsidR="00544486" w:rsidRPr="008D46F8" w:rsidRDefault="00544486" w:rsidP="00544486">
      <w:pPr>
        <w:spacing w:line="260" w:lineRule="atLeast"/>
        <w:rPr>
          <w:rFonts w:eastAsia="Calibri" w:cs="Times New Roman"/>
          <w:iCs/>
          <w:sz w:val="16"/>
          <w:lang w:eastAsia="en-US"/>
        </w:rPr>
      </w:pPr>
      <w:r w:rsidRPr="008D46F8">
        <w:rPr>
          <w:rFonts w:eastAsia="Calibri" w:cs="Times New Roman"/>
          <w:iCs/>
          <w:sz w:val="16"/>
          <w:lang w:eastAsia="en-US"/>
        </w:rPr>
        <w:t>n.r: not relevant</w:t>
      </w:r>
    </w:p>
    <w:p w:rsidR="00987346" w:rsidRPr="008D46F8" w:rsidRDefault="00544486" w:rsidP="00544486">
      <w:pPr>
        <w:spacing w:line="260" w:lineRule="atLeast"/>
        <w:rPr>
          <w:rFonts w:eastAsia="Calibri" w:cs="Times New Roman"/>
          <w:iCs/>
          <w:sz w:val="16"/>
          <w:lang w:eastAsia="en-US"/>
        </w:rPr>
      </w:pPr>
      <w:r w:rsidRPr="008D46F8">
        <w:rPr>
          <w:rFonts w:eastAsia="Calibri" w:cs="Times New Roman"/>
          <w:iCs/>
          <w:sz w:val="16"/>
          <w:lang w:eastAsia="en-US"/>
        </w:rPr>
        <w:t>*Concentration in groundwater calculated with FOCUS 4.4.4</w:t>
      </w:r>
    </w:p>
    <w:p w:rsidR="005A165C" w:rsidRPr="008D46F8" w:rsidRDefault="005A165C" w:rsidP="00544486">
      <w:pPr>
        <w:spacing w:line="260" w:lineRule="atLeast"/>
        <w:rPr>
          <w:rFonts w:eastAsia="Calibri" w:cs="Times New Roman"/>
          <w:iCs/>
          <w:sz w:val="16"/>
          <w:lang w:eastAsia="en-US"/>
        </w:rPr>
      </w:pPr>
    </w:p>
    <w:p w:rsidR="00A64FD2" w:rsidRPr="008D46F8" w:rsidRDefault="00A64FD2" w:rsidP="00A64FD2">
      <w:pPr>
        <w:rPr>
          <w:rFonts w:eastAsia="Calibri"/>
          <w:lang w:eastAsia="en-US"/>
        </w:rPr>
      </w:pPr>
      <w:r w:rsidRPr="008D46F8">
        <w:rPr>
          <w:rFonts w:eastAsia="Calibri"/>
          <w:u w:val="single"/>
          <w:lang w:eastAsia="en-US"/>
        </w:rPr>
        <w:t>Conclusion</w:t>
      </w:r>
      <w:r w:rsidR="00447D0D">
        <w:rPr>
          <w:rFonts w:eastAsia="Calibri"/>
          <w:u w:val="single"/>
          <w:lang w:eastAsia="en-US"/>
        </w:rPr>
        <w:t>s</w:t>
      </w:r>
      <w:r w:rsidRPr="008D46F8">
        <w:rPr>
          <w:rFonts w:eastAsia="Calibri"/>
          <w:lang w:eastAsia="en-US"/>
        </w:rPr>
        <w:t xml:space="preserve">: </w:t>
      </w:r>
    </w:p>
    <w:p w:rsidR="00941FF2" w:rsidRDefault="00941FF2">
      <w:pPr>
        <w:spacing w:line="260" w:lineRule="atLeast"/>
        <w:rPr>
          <w:lang w:eastAsia="en-US"/>
        </w:rPr>
      </w:pPr>
    </w:p>
    <w:tbl>
      <w:tblPr>
        <w:tblStyle w:val="Grilledutableau"/>
        <w:tblW w:w="9947" w:type="dxa"/>
        <w:tblLook w:val="04A0" w:firstRow="1" w:lastRow="0" w:firstColumn="1" w:lastColumn="0" w:noHBand="0" w:noVBand="1"/>
      </w:tblPr>
      <w:tblGrid>
        <w:gridCol w:w="944"/>
        <w:gridCol w:w="582"/>
        <w:gridCol w:w="1559"/>
        <w:gridCol w:w="1276"/>
        <w:gridCol w:w="1163"/>
        <w:gridCol w:w="2551"/>
        <w:gridCol w:w="1872"/>
      </w:tblGrid>
      <w:tr w:rsidR="003F553C" w:rsidRPr="00941FF2" w:rsidTr="003269F4">
        <w:trPr>
          <w:trHeight w:val="146"/>
        </w:trPr>
        <w:tc>
          <w:tcPr>
            <w:tcW w:w="944" w:type="dxa"/>
            <w:vMerge w:val="restart"/>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Claimed use</w:t>
            </w:r>
          </w:p>
        </w:tc>
        <w:tc>
          <w:tcPr>
            <w:tcW w:w="582" w:type="dxa"/>
            <w:vMerge w:val="restart"/>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PT</w:t>
            </w:r>
          </w:p>
        </w:tc>
        <w:tc>
          <w:tcPr>
            <w:tcW w:w="1559" w:type="dxa"/>
            <w:vMerge w:val="restart"/>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Area of use</w:t>
            </w:r>
          </w:p>
        </w:tc>
        <w:tc>
          <w:tcPr>
            <w:tcW w:w="2439" w:type="dxa"/>
            <w:gridSpan w:val="2"/>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Products used</w:t>
            </w:r>
          </w:p>
        </w:tc>
        <w:tc>
          <w:tcPr>
            <w:tcW w:w="2551" w:type="dxa"/>
            <w:vMerge w:val="restart"/>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Covered by</w:t>
            </w:r>
          </w:p>
        </w:tc>
        <w:tc>
          <w:tcPr>
            <w:tcW w:w="1872" w:type="dxa"/>
            <w:vMerge w:val="restart"/>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Acceptable risks</w:t>
            </w:r>
          </w:p>
        </w:tc>
      </w:tr>
      <w:tr w:rsidR="003F553C" w:rsidRPr="00941FF2" w:rsidTr="003269F4">
        <w:trPr>
          <w:trHeight w:val="146"/>
        </w:trPr>
        <w:tc>
          <w:tcPr>
            <w:tcW w:w="944" w:type="dxa"/>
            <w:vMerge/>
            <w:vAlign w:val="center"/>
          </w:tcPr>
          <w:p w:rsidR="003F553C" w:rsidRPr="00032EE5" w:rsidRDefault="003F553C" w:rsidP="00941FF2">
            <w:pPr>
              <w:spacing w:line="276" w:lineRule="auto"/>
              <w:jc w:val="center"/>
              <w:rPr>
                <w:rFonts w:eastAsia="Calibri"/>
                <w:sz w:val="18"/>
                <w:szCs w:val="18"/>
                <w:lang w:eastAsia="en-US"/>
              </w:rPr>
            </w:pPr>
          </w:p>
        </w:tc>
        <w:tc>
          <w:tcPr>
            <w:tcW w:w="582" w:type="dxa"/>
            <w:vMerge/>
            <w:vAlign w:val="center"/>
          </w:tcPr>
          <w:p w:rsidR="003F553C" w:rsidRPr="00032EE5" w:rsidRDefault="003F553C" w:rsidP="00941FF2">
            <w:pPr>
              <w:spacing w:line="276" w:lineRule="auto"/>
              <w:jc w:val="center"/>
              <w:rPr>
                <w:rFonts w:eastAsia="Calibri"/>
                <w:sz w:val="18"/>
                <w:szCs w:val="18"/>
                <w:lang w:eastAsia="en-US"/>
              </w:rPr>
            </w:pPr>
          </w:p>
        </w:tc>
        <w:tc>
          <w:tcPr>
            <w:tcW w:w="1559" w:type="dxa"/>
            <w:vMerge/>
            <w:vAlign w:val="center"/>
          </w:tcPr>
          <w:p w:rsidR="003F553C" w:rsidRPr="00032EE5" w:rsidRDefault="003F553C" w:rsidP="00941FF2">
            <w:pPr>
              <w:spacing w:line="276" w:lineRule="auto"/>
              <w:jc w:val="center"/>
              <w:rPr>
                <w:rFonts w:eastAsia="Calibri"/>
                <w:sz w:val="18"/>
                <w:szCs w:val="18"/>
                <w:lang w:eastAsia="en-US"/>
              </w:rPr>
            </w:pPr>
          </w:p>
        </w:tc>
        <w:tc>
          <w:tcPr>
            <w:tcW w:w="1276" w:type="dxa"/>
            <w:vAlign w:val="center"/>
          </w:tcPr>
          <w:p w:rsidR="003F553C" w:rsidRDefault="003F553C" w:rsidP="00941FF2">
            <w:pPr>
              <w:spacing w:line="276" w:lineRule="auto"/>
              <w:jc w:val="center"/>
              <w:rPr>
                <w:rFonts w:eastAsia="Calibri"/>
                <w:sz w:val="18"/>
                <w:szCs w:val="18"/>
                <w:lang w:eastAsia="en-US"/>
              </w:rPr>
            </w:pPr>
            <w:r w:rsidRPr="00032EE5">
              <w:rPr>
                <w:rFonts w:eastAsia="Calibri"/>
                <w:sz w:val="18"/>
                <w:szCs w:val="18"/>
                <w:lang w:eastAsia="en-US"/>
              </w:rPr>
              <w:t xml:space="preserve">Cresyl Concentré </w:t>
            </w:r>
            <w:r w:rsidRPr="006F2E41">
              <w:rPr>
                <w:rFonts w:eastAsia="Calibri"/>
                <w:sz w:val="18"/>
                <w:szCs w:val="18"/>
                <w:lang w:eastAsia="en-US"/>
              </w:rPr>
              <w:t xml:space="preserve">(2.9% </w:t>
            </w:r>
            <w:r>
              <w:rPr>
                <w:rFonts w:eastAsia="Calibri"/>
                <w:sz w:val="18"/>
                <w:szCs w:val="18"/>
                <w:lang w:eastAsia="en-US"/>
              </w:rPr>
              <w:t xml:space="preserve">w/w </w:t>
            </w:r>
            <w:r w:rsidRPr="006F2E41">
              <w:rPr>
                <w:rFonts w:eastAsia="Calibri"/>
                <w:sz w:val="18"/>
                <w:szCs w:val="18"/>
                <w:lang w:eastAsia="en-US"/>
              </w:rPr>
              <w:t>CMK)</w:t>
            </w:r>
            <w:r w:rsidRPr="00032EE5">
              <w:rPr>
                <w:rFonts w:eastAsia="Calibri"/>
                <w:sz w:val="18"/>
                <w:szCs w:val="18"/>
                <w:lang w:eastAsia="en-US"/>
              </w:rPr>
              <w:t xml:space="preserve"> </w:t>
            </w:r>
          </w:p>
          <w:p w:rsidR="003F553C" w:rsidRPr="00032EE5" w:rsidRDefault="003F553C" w:rsidP="00941FF2">
            <w:pPr>
              <w:spacing w:line="276" w:lineRule="auto"/>
              <w:jc w:val="center"/>
              <w:rPr>
                <w:rFonts w:eastAsia="Calibri"/>
                <w:sz w:val="18"/>
                <w:szCs w:val="18"/>
                <w:lang w:eastAsia="en-US"/>
              </w:rPr>
            </w:pPr>
            <w:r>
              <w:rPr>
                <w:rFonts w:eastAsia="Calibri"/>
                <w:sz w:val="18"/>
                <w:szCs w:val="18"/>
                <w:lang w:eastAsia="en-US"/>
              </w:rPr>
              <w:t>Meta-SPC 1</w:t>
            </w:r>
          </w:p>
        </w:tc>
        <w:tc>
          <w:tcPr>
            <w:tcW w:w="1163" w:type="dxa"/>
            <w:vAlign w:val="center"/>
          </w:tcPr>
          <w:p w:rsidR="003F553C" w:rsidRPr="00032EE5" w:rsidRDefault="003F553C" w:rsidP="00941FF2">
            <w:pPr>
              <w:spacing w:line="276" w:lineRule="auto"/>
              <w:jc w:val="center"/>
              <w:rPr>
                <w:rFonts w:eastAsia="Calibri"/>
                <w:sz w:val="18"/>
                <w:szCs w:val="18"/>
                <w:lang w:eastAsia="en-US"/>
              </w:rPr>
            </w:pPr>
            <w:r w:rsidRPr="00032EE5">
              <w:rPr>
                <w:rFonts w:eastAsia="Calibri"/>
                <w:sz w:val="18"/>
                <w:szCs w:val="18"/>
                <w:lang w:eastAsia="en-US"/>
              </w:rPr>
              <w:t xml:space="preserve">Cresyl PAE </w:t>
            </w:r>
            <w:r w:rsidRPr="006F2E41">
              <w:rPr>
                <w:rFonts w:eastAsia="Calibri"/>
                <w:sz w:val="18"/>
                <w:szCs w:val="18"/>
                <w:lang w:eastAsia="en-US"/>
              </w:rPr>
              <w:t>(0.319%</w:t>
            </w:r>
            <w:r>
              <w:rPr>
                <w:rFonts w:eastAsia="Calibri"/>
                <w:sz w:val="18"/>
                <w:szCs w:val="18"/>
                <w:lang w:eastAsia="en-US"/>
              </w:rPr>
              <w:t xml:space="preserve"> w/w</w:t>
            </w:r>
            <w:r w:rsidRPr="006F2E41">
              <w:rPr>
                <w:rFonts w:eastAsia="Calibri"/>
                <w:sz w:val="18"/>
                <w:szCs w:val="18"/>
                <w:lang w:eastAsia="en-US"/>
              </w:rPr>
              <w:t xml:space="preserve"> CMK)</w:t>
            </w:r>
            <w:r>
              <w:rPr>
                <w:rFonts w:eastAsia="Calibri"/>
                <w:sz w:val="18"/>
                <w:szCs w:val="18"/>
                <w:lang w:eastAsia="en-US"/>
              </w:rPr>
              <w:t xml:space="preserve"> Meta-SPC 2</w:t>
            </w:r>
          </w:p>
        </w:tc>
        <w:tc>
          <w:tcPr>
            <w:tcW w:w="2551" w:type="dxa"/>
            <w:vMerge/>
            <w:vAlign w:val="center"/>
          </w:tcPr>
          <w:p w:rsidR="003F553C" w:rsidRPr="00032EE5" w:rsidRDefault="003F553C" w:rsidP="00941FF2">
            <w:pPr>
              <w:spacing w:line="276" w:lineRule="auto"/>
              <w:jc w:val="center"/>
              <w:rPr>
                <w:rFonts w:eastAsia="Calibri"/>
                <w:sz w:val="18"/>
                <w:szCs w:val="18"/>
                <w:lang w:eastAsia="en-US"/>
              </w:rPr>
            </w:pPr>
          </w:p>
        </w:tc>
        <w:tc>
          <w:tcPr>
            <w:tcW w:w="1872" w:type="dxa"/>
            <w:vMerge/>
            <w:vAlign w:val="center"/>
          </w:tcPr>
          <w:p w:rsidR="003F553C" w:rsidRPr="00032EE5" w:rsidRDefault="003F553C" w:rsidP="00941FF2">
            <w:pPr>
              <w:spacing w:line="276" w:lineRule="auto"/>
              <w:jc w:val="center"/>
              <w:rPr>
                <w:rFonts w:eastAsia="Calibri"/>
                <w:sz w:val="18"/>
                <w:szCs w:val="18"/>
                <w:lang w:eastAsia="en-US"/>
              </w:rPr>
            </w:pPr>
          </w:p>
        </w:tc>
      </w:tr>
      <w:tr w:rsidR="003F553C" w:rsidRPr="00941FF2" w:rsidTr="003269F4">
        <w:trPr>
          <w:trHeight w:val="137"/>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lastRenderedPageBreak/>
              <w:t>Use 1</w:t>
            </w:r>
          </w:p>
        </w:tc>
        <w:tc>
          <w:tcPr>
            <w:tcW w:w="582" w:type="dxa"/>
            <w:vMerge w:val="restart"/>
            <w:vAlign w:val="center"/>
          </w:tcPr>
          <w:p w:rsidR="003F553C" w:rsidRPr="00032EE5" w:rsidRDefault="003F553C" w:rsidP="003F553C">
            <w:pPr>
              <w:spacing w:line="276" w:lineRule="auto"/>
              <w:jc w:val="center"/>
              <w:rPr>
                <w:rFonts w:eastAsia="Calibri"/>
                <w:sz w:val="18"/>
                <w:szCs w:val="18"/>
                <w:lang w:eastAsia="en-US"/>
              </w:rPr>
            </w:pPr>
            <w:r w:rsidRPr="006F2E41">
              <w:rPr>
                <w:rFonts w:eastAsia="Calibri"/>
                <w:sz w:val="18"/>
                <w:szCs w:val="18"/>
                <w:lang w:eastAsia="en-US"/>
              </w:rPr>
              <w:t>P</w:t>
            </w:r>
            <w:r w:rsidRPr="004216A2">
              <w:rPr>
                <w:rFonts w:eastAsia="Calibri"/>
                <w:sz w:val="18"/>
                <w:szCs w:val="18"/>
                <w:lang w:eastAsia="en-US"/>
              </w:rPr>
              <w:t>T2</w:t>
            </w:r>
          </w:p>
        </w:tc>
        <w:tc>
          <w:tcPr>
            <w:tcW w:w="1559" w:type="dxa"/>
            <w:vAlign w:val="center"/>
          </w:tcPr>
          <w:p w:rsidR="003F553C" w:rsidRPr="00032EE5" w:rsidRDefault="00481FAF" w:rsidP="00032EE5">
            <w:pPr>
              <w:spacing w:line="276" w:lineRule="auto"/>
              <w:rPr>
                <w:rFonts w:eastAsia="Calibri"/>
                <w:sz w:val="18"/>
                <w:szCs w:val="18"/>
                <w:lang w:eastAsia="en-US"/>
              </w:rPr>
            </w:pPr>
            <w:r>
              <w:rPr>
                <w:rFonts w:eastAsia="Calibri"/>
                <w:sz w:val="18"/>
                <w:szCs w:val="18"/>
                <w:lang w:eastAsia="en-US"/>
              </w:rPr>
              <w:t>I</w:t>
            </w:r>
            <w:r w:rsidR="003F553C" w:rsidRPr="006F2E41">
              <w:rPr>
                <w:rFonts w:eastAsia="Calibri"/>
                <w:sz w:val="18"/>
                <w:szCs w:val="18"/>
                <w:lang w:eastAsia="en-US"/>
              </w:rPr>
              <w:t>ndoor</w:t>
            </w:r>
            <w:r w:rsidR="003F553C">
              <w:rPr>
                <w:rFonts w:eastAsia="Calibri"/>
                <w:sz w:val="18"/>
                <w:szCs w:val="18"/>
                <w:lang w:eastAsia="en-US"/>
              </w:rPr>
              <w:t xml:space="preserve"> </w:t>
            </w:r>
            <w:r w:rsidR="003F553C" w:rsidRPr="006F2E41">
              <w:rPr>
                <w:rFonts w:eastAsia="Calibri"/>
                <w:sz w:val="18"/>
                <w:szCs w:val="18"/>
                <w:lang w:eastAsia="en-US"/>
              </w:rPr>
              <w:t>surfaces - Mop</w:t>
            </w:r>
          </w:p>
        </w:tc>
        <w:tc>
          <w:tcPr>
            <w:tcW w:w="1276"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1163" w:type="dxa"/>
            <w:vAlign w:val="center"/>
          </w:tcPr>
          <w:p w:rsidR="003F553C" w:rsidRPr="00032EE5" w:rsidRDefault="003F553C" w:rsidP="003F553C">
            <w:pPr>
              <w:spacing w:line="276" w:lineRule="auto"/>
              <w:jc w:val="center"/>
              <w:rPr>
                <w:rFonts w:eastAsia="Calibri"/>
                <w:sz w:val="18"/>
                <w:szCs w:val="18"/>
                <w:lang w:eastAsia="en-US"/>
              </w:rPr>
            </w:pPr>
          </w:p>
        </w:tc>
        <w:tc>
          <w:tcPr>
            <w:tcW w:w="2551" w:type="dxa"/>
            <w:vAlign w:val="center"/>
          </w:tcPr>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Scenario 1 (Disinfection in institutional areas)</w:t>
            </w:r>
          </w:p>
        </w:tc>
        <w:tc>
          <w:tcPr>
            <w:tcW w:w="1872" w:type="dxa"/>
            <w:vAlign w:val="center"/>
          </w:tcPr>
          <w:p w:rsidR="003F553C" w:rsidRPr="00032EE5" w:rsidRDefault="003F553C" w:rsidP="00032EE5">
            <w:pPr>
              <w:spacing w:line="276" w:lineRule="auto"/>
              <w:jc w:val="center"/>
              <w:rPr>
                <w:rFonts w:eastAsia="Calibri"/>
                <w:sz w:val="18"/>
                <w:szCs w:val="18"/>
                <w:lang w:eastAsia="en-US"/>
              </w:rPr>
            </w:pPr>
            <w:r>
              <w:rPr>
                <w:rFonts w:eastAsia="Calibri"/>
                <w:sz w:val="18"/>
                <w:szCs w:val="18"/>
                <w:lang w:eastAsia="en-US"/>
              </w:rPr>
              <w:t>YES</w:t>
            </w:r>
          </w:p>
        </w:tc>
      </w:tr>
      <w:tr w:rsidR="003F553C" w:rsidRPr="00941FF2" w:rsidTr="003269F4">
        <w:trPr>
          <w:trHeight w:val="104"/>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Use 2</w:t>
            </w:r>
          </w:p>
        </w:tc>
        <w:tc>
          <w:tcPr>
            <w:tcW w:w="582" w:type="dxa"/>
            <w:vMerge/>
            <w:vAlign w:val="center"/>
          </w:tcPr>
          <w:p w:rsidR="003F553C" w:rsidRPr="007B20F8" w:rsidRDefault="003F553C" w:rsidP="003F553C">
            <w:pPr>
              <w:spacing w:line="276" w:lineRule="auto"/>
              <w:jc w:val="center"/>
              <w:rPr>
                <w:rFonts w:eastAsia="Calibri"/>
                <w:sz w:val="18"/>
                <w:szCs w:val="18"/>
                <w:lang w:eastAsia="en-US"/>
              </w:rPr>
            </w:pPr>
          </w:p>
        </w:tc>
        <w:tc>
          <w:tcPr>
            <w:tcW w:w="1559" w:type="dxa"/>
            <w:vAlign w:val="center"/>
          </w:tcPr>
          <w:p w:rsidR="003F553C" w:rsidRPr="00032EE5" w:rsidRDefault="00481FAF" w:rsidP="00032EE5">
            <w:pPr>
              <w:spacing w:line="276" w:lineRule="auto"/>
              <w:rPr>
                <w:rFonts w:eastAsia="Calibri"/>
                <w:sz w:val="18"/>
                <w:szCs w:val="18"/>
                <w:lang w:eastAsia="en-US"/>
              </w:rPr>
            </w:pPr>
            <w:r>
              <w:rPr>
                <w:rFonts w:eastAsia="Calibri"/>
                <w:sz w:val="18"/>
                <w:szCs w:val="18"/>
                <w:lang w:eastAsia="en-US"/>
              </w:rPr>
              <w:t>O</w:t>
            </w:r>
            <w:r w:rsidR="003F553C" w:rsidRPr="007B20F8">
              <w:rPr>
                <w:rFonts w:eastAsia="Calibri"/>
                <w:sz w:val="18"/>
                <w:szCs w:val="18"/>
                <w:lang w:eastAsia="en-US"/>
              </w:rPr>
              <w:t xml:space="preserve">utdoor </w:t>
            </w:r>
            <w:r w:rsidR="003F553C">
              <w:rPr>
                <w:rFonts w:eastAsia="Calibri"/>
                <w:sz w:val="18"/>
                <w:szCs w:val="18"/>
                <w:lang w:eastAsia="en-US"/>
              </w:rPr>
              <w:t xml:space="preserve"> </w:t>
            </w:r>
            <w:r w:rsidR="003F553C" w:rsidRPr="007B20F8">
              <w:rPr>
                <w:rFonts w:eastAsia="Calibri"/>
                <w:sz w:val="18"/>
                <w:szCs w:val="18"/>
                <w:lang w:eastAsia="en-US"/>
              </w:rPr>
              <w:t>surfaces - Brush</w:t>
            </w:r>
          </w:p>
        </w:tc>
        <w:tc>
          <w:tcPr>
            <w:tcW w:w="1276"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1163" w:type="dxa"/>
            <w:vAlign w:val="center"/>
          </w:tcPr>
          <w:p w:rsidR="003F553C" w:rsidRPr="00032EE5" w:rsidRDefault="003F553C" w:rsidP="003F553C">
            <w:pPr>
              <w:spacing w:line="276" w:lineRule="auto"/>
              <w:jc w:val="center"/>
              <w:rPr>
                <w:rFonts w:eastAsia="Calibri"/>
                <w:sz w:val="18"/>
                <w:szCs w:val="18"/>
                <w:lang w:eastAsia="en-US"/>
              </w:rPr>
            </w:pPr>
          </w:p>
        </w:tc>
        <w:tc>
          <w:tcPr>
            <w:tcW w:w="2551" w:type="dxa"/>
            <w:vAlign w:val="center"/>
          </w:tcPr>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2 (Urban, no separate sewer system)</w:t>
            </w:r>
          </w:p>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3 (Urban, separate sewer system)</w:t>
            </w:r>
          </w:p>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Scenario 4 (Rural)</w:t>
            </w:r>
          </w:p>
        </w:tc>
        <w:tc>
          <w:tcPr>
            <w:tcW w:w="1872" w:type="dxa"/>
            <w:vAlign w:val="center"/>
          </w:tcPr>
          <w:p w:rsidR="003F553C" w:rsidRPr="00032EE5" w:rsidRDefault="003F553C" w:rsidP="00E424A0">
            <w:pPr>
              <w:spacing w:line="276" w:lineRule="auto"/>
              <w:jc w:val="center"/>
              <w:rPr>
                <w:rFonts w:eastAsia="Calibri"/>
                <w:sz w:val="18"/>
                <w:szCs w:val="18"/>
                <w:lang w:eastAsia="en-US"/>
              </w:rPr>
            </w:pPr>
            <w:r>
              <w:rPr>
                <w:rFonts w:eastAsia="Calibri"/>
                <w:sz w:val="18"/>
                <w:szCs w:val="18"/>
                <w:lang w:eastAsia="en-US"/>
              </w:rPr>
              <w:t>YES</w:t>
            </w:r>
            <w:r w:rsidR="00F46745">
              <w:rPr>
                <w:rFonts w:eastAsia="Calibri"/>
                <w:sz w:val="18"/>
                <w:szCs w:val="18"/>
                <w:lang w:eastAsia="en-US"/>
              </w:rPr>
              <w:t xml:space="preserve"> providing that a max. o</w:t>
            </w:r>
            <w:r w:rsidR="00E424A0">
              <w:rPr>
                <w:rFonts w:eastAsia="Calibri"/>
                <w:sz w:val="18"/>
                <w:szCs w:val="18"/>
                <w:lang w:eastAsia="en-US"/>
              </w:rPr>
              <w:t>f</w:t>
            </w:r>
            <w:r w:rsidR="00F46745">
              <w:rPr>
                <w:rFonts w:eastAsia="Calibri"/>
                <w:sz w:val="18"/>
                <w:szCs w:val="18"/>
                <w:lang w:eastAsia="en-US"/>
              </w:rPr>
              <w:t xml:space="preserve"> 0.06 L/m2 of diluted product is applied</w:t>
            </w:r>
          </w:p>
        </w:tc>
      </w:tr>
      <w:tr w:rsidR="003F553C" w:rsidRPr="00941FF2" w:rsidTr="003269F4">
        <w:trPr>
          <w:trHeight w:val="171"/>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Use 3</w:t>
            </w:r>
          </w:p>
        </w:tc>
        <w:tc>
          <w:tcPr>
            <w:tcW w:w="582" w:type="dxa"/>
            <w:vMerge/>
            <w:vAlign w:val="center"/>
          </w:tcPr>
          <w:p w:rsidR="003F553C" w:rsidRPr="007B20F8" w:rsidRDefault="003F553C" w:rsidP="003F553C">
            <w:pPr>
              <w:spacing w:line="276" w:lineRule="auto"/>
              <w:jc w:val="center"/>
              <w:rPr>
                <w:rFonts w:eastAsia="Calibri"/>
                <w:sz w:val="18"/>
                <w:szCs w:val="18"/>
                <w:lang w:eastAsia="en-US"/>
              </w:rPr>
            </w:pPr>
          </w:p>
        </w:tc>
        <w:tc>
          <w:tcPr>
            <w:tcW w:w="1559" w:type="dxa"/>
            <w:vAlign w:val="center"/>
          </w:tcPr>
          <w:p w:rsidR="003F553C" w:rsidRPr="00032EE5" w:rsidRDefault="00481FAF" w:rsidP="00032EE5">
            <w:pPr>
              <w:spacing w:line="276" w:lineRule="auto"/>
              <w:rPr>
                <w:rFonts w:eastAsia="Calibri"/>
                <w:sz w:val="18"/>
                <w:szCs w:val="18"/>
                <w:lang w:eastAsia="en-US"/>
              </w:rPr>
            </w:pPr>
            <w:r>
              <w:rPr>
                <w:rFonts w:eastAsia="Calibri"/>
                <w:sz w:val="18"/>
                <w:szCs w:val="18"/>
                <w:lang w:eastAsia="en-US"/>
              </w:rPr>
              <w:t>O</w:t>
            </w:r>
            <w:r w:rsidR="003F553C" w:rsidRPr="007B20F8">
              <w:rPr>
                <w:rFonts w:eastAsia="Calibri"/>
                <w:sz w:val="18"/>
                <w:szCs w:val="18"/>
                <w:lang w:eastAsia="en-US"/>
              </w:rPr>
              <w:t xml:space="preserve">utdoor surfaces </w:t>
            </w:r>
            <w:r w:rsidR="003F553C">
              <w:rPr>
                <w:rFonts w:eastAsia="Calibri"/>
                <w:sz w:val="18"/>
                <w:szCs w:val="18"/>
                <w:lang w:eastAsia="en-US"/>
              </w:rPr>
              <w:t>-</w:t>
            </w:r>
            <w:r w:rsidR="003F553C" w:rsidRPr="006F2E41">
              <w:rPr>
                <w:rFonts w:eastAsia="Calibri"/>
                <w:sz w:val="18"/>
                <w:szCs w:val="18"/>
                <w:lang w:eastAsia="en-US"/>
              </w:rPr>
              <w:t xml:space="preserve"> Pressure washer</w:t>
            </w:r>
          </w:p>
        </w:tc>
        <w:tc>
          <w:tcPr>
            <w:tcW w:w="1276"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1163" w:type="dxa"/>
            <w:vAlign w:val="center"/>
          </w:tcPr>
          <w:p w:rsidR="003F553C" w:rsidRPr="00032EE5" w:rsidRDefault="003F553C" w:rsidP="003F553C">
            <w:pPr>
              <w:spacing w:line="276" w:lineRule="auto"/>
              <w:jc w:val="center"/>
              <w:rPr>
                <w:rFonts w:eastAsia="Calibri"/>
                <w:sz w:val="18"/>
                <w:szCs w:val="18"/>
                <w:lang w:eastAsia="en-US"/>
              </w:rPr>
            </w:pPr>
          </w:p>
        </w:tc>
        <w:tc>
          <w:tcPr>
            <w:tcW w:w="2551" w:type="dxa"/>
            <w:vAlign w:val="center"/>
          </w:tcPr>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2 (Urban, no separate sewer system)</w:t>
            </w:r>
          </w:p>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3 (Urban, separate sewer system)</w:t>
            </w:r>
          </w:p>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Scenario 4 (Rural)</w:t>
            </w:r>
          </w:p>
        </w:tc>
        <w:tc>
          <w:tcPr>
            <w:tcW w:w="1872" w:type="dxa"/>
            <w:vAlign w:val="center"/>
          </w:tcPr>
          <w:p w:rsidR="003F553C" w:rsidRPr="00032EE5" w:rsidRDefault="003F553C" w:rsidP="00032EE5">
            <w:pPr>
              <w:spacing w:line="276" w:lineRule="auto"/>
              <w:jc w:val="center"/>
              <w:rPr>
                <w:rFonts w:eastAsia="Calibri"/>
                <w:sz w:val="18"/>
                <w:szCs w:val="18"/>
                <w:lang w:eastAsia="en-US"/>
              </w:rPr>
            </w:pPr>
            <w:r>
              <w:rPr>
                <w:rFonts w:eastAsia="Calibri"/>
                <w:sz w:val="18"/>
                <w:szCs w:val="18"/>
                <w:lang w:eastAsia="en-US"/>
              </w:rPr>
              <w:t xml:space="preserve">NO (unacceptable risks for </w:t>
            </w:r>
            <w:r w:rsidR="00FE05AF">
              <w:rPr>
                <w:rFonts w:eastAsia="Calibri"/>
                <w:sz w:val="18"/>
                <w:szCs w:val="18"/>
                <w:lang w:eastAsia="en-US"/>
              </w:rPr>
              <w:t>surface water and soil compartments</w:t>
            </w:r>
            <w:r>
              <w:rPr>
                <w:rFonts w:eastAsia="Calibri"/>
                <w:sz w:val="18"/>
                <w:szCs w:val="18"/>
                <w:lang w:eastAsia="en-US"/>
              </w:rPr>
              <w:t xml:space="preserve">) </w:t>
            </w:r>
          </w:p>
        </w:tc>
      </w:tr>
      <w:tr w:rsidR="003F553C" w:rsidRPr="00941FF2" w:rsidTr="003269F4">
        <w:trPr>
          <w:trHeight w:val="61"/>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Use 4</w:t>
            </w:r>
          </w:p>
        </w:tc>
        <w:tc>
          <w:tcPr>
            <w:tcW w:w="582" w:type="dxa"/>
            <w:vMerge/>
            <w:vAlign w:val="center"/>
          </w:tcPr>
          <w:p w:rsidR="003F553C" w:rsidRPr="007B20F8" w:rsidRDefault="003F553C" w:rsidP="003F553C">
            <w:pPr>
              <w:spacing w:line="276" w:lineRule="auto"/>
              <w:jc w:val="center"/>
              <w:rPr>
                <w:rFonts w:eastAsia="Calibri"/>
                <w:sz w:val="18"/>
                <w:szCs w:val="18"/>
                <w:lang w:eastAsia="en-US"/>
              </w:rPr>
            </w:pPr>
          </w:p>
        </w:tc>
        <w:tc>
          <w:tcPr>
            <w:tcW w:w="1559" w:type="dxa"/>
            <w:vAlign w:val="center"/>
          </w:tcPr>
          <w:p w:rsidR="003F553C" w:rsidRPr="00032EE5" w:rsidRDefault="003F553C" w:rsidP="00032EE5">
            <w:pPr>
              <w:spacing w:line="276" w:lineRule="auto"/>
              <w:rPr>
                <w:rFonts w:eastAsia="Calibri"/>
                <w:sz w:val="18"/>
                <w:szCs w:val="18"/>
                <w:lang w:eastAsia="en-US"/>
              </w:rPr>
            </w:pPr>
            <w:r>
              <w:rPr>
                <w:rFonts w:eastAsia="Calibri"/>
                <w:sz w:val="18"/>
                <w:szCs w:val="18"/>
                <w:lang w:eastAsia="en-US"/>
              </w:rPr>
              <w:t>Small i</w:t>
            </w:r>
            <w:r w:rsidRPr="007B20F8">
              <w:rPr>
                <w:rFonts w:eastAsia="Calibri"/>
                <w:sz w:val="18"/>
                <w:szCs w:val="18"/>
                <w:lang w:eastAsia="en-US"/>
              </w:rPr>
              <w:t>ndoor</w:t>
            </w:r>
            <w:r>
              <w:rPr>
                <w:rFonts w:eastAsia="Calibri"/>
                <w:sz w:val="18"/>
                <w:szCs w:val="18"/>
                <w:lang w:eastAsia="en-US"/>
              </w:rPr>
              <w:t xml:space="preserve"> </w:t>
            </w:r>
            <w:r w:rsidRPr="006F2E41">
              <w:rPr>
                <w:rFonts w:eastAsia="Calibri"/>
                <w:sz w:val="18"/>
                <w:szCs w:val="18"/>
                <w:lang w:eastAsia="en-US"/>
              </w:rPr>
              <w:t>surfaces - Spray</w:t>
            </w:r>
          </w:p>
        </w:tc>
        <w:tc>
          <w:tcPr>
            <w:tcW w:w="1276" w:type="dxa"/>
            <w:vAlign w:val="center"/>
          </w:tcPr>
          <w:p w:rsidR="003F553C" w:rsidRPr="00032EE5" w:rsidRDefault="003F553C" w:rsidP="003F553C">
            <w:pPr>
              <w:spacing w:line="276" w:lineRule="auto"/>
              <w:jc w:val="center"/>
              <w:rPr>
                <w:rFonts w:eastAsia="Calibri"/>
                <w:sz w:val="18"/>
                <w:szCs w:val="18"/>
                <w:lang w:eastAsia="en-US"/>
              </w:rPr>
            </w:pPr>
          </w:p>
        </w:tc>
        <w:tc>
          <w:tcPr>
            <w:tcW w:w="1163"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2551" w:type="dxa"/>
            <w:vAlign w:val="center"/>
          </w:tcPr>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Scenario 1 (</w:t>
            </w:r>
            <w:r w:rsidRPr="00532E62">
              <w:rPr>
                <w:rFonts w:cs="Arial"/>
                <w:iCs/>
                <w:sz w:val="18"/>
                <w:szCs w:val="18"/>
                <w:lang w:eastAsia="fr-FR"/>
              </w:rPr>
              <w:t>Disinfection in institutional areas)</w:t>
            </w:r>
          </w:p>
        </w:tc>
        <w:tc>
          <w:tcPr>
            <w:tcW w:w="1872" w:type="dxa"/>
            <w:vAlign w:val="center"/>
          </w:tcPr>
          <w:p w:rsidR="003F553C" w:rsidRPr="00032EE5" w:rsidRDefault="003F553C" w:rsidP="00032EE5">
            <w:pPr>
              <w:spacing w:line="276" w:lineRule="auto"/>
              <w:jc w:val="center"/>
              <w:rPr>
                <w:rFonts w:eastAsia="Calibri"/>
                <w:sz w:val="18"/>
                <w:szCs w:val="18"/>
                <w:lang w:eastAsia="en-US"/>
              </w:rPr>
            </w:pPr>
            <w:r>
              <w:rPr>
                <w:rFonts w:eastAsia="Calibri"/>
                <w:sz w:val="18"/>
                <w:szCs w:val="18"/>
                <w:lang w:eastAsia="en-US"/>
              </w:rPr>
              <w:t>YES</w:t>
            </w:r>
          </w:p>
        </w:tc>
      </w:tr>
      <w:tr w:rsidR="003F553C" w:rsidRPr="00941FF2" w:rsidTr="003269F4">
        <w:trPr>
          <w:trHeight w:val="61"/>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Use 5</w:t>
            </w:r>
          </w:p>
        </w:tc>
        <w:tc>
          <w:tcPr>
            <w:tcW w:w="582" w:type="dxa"/>
            <w:vMerge/>
            <w:vAlign w:val="center"/>
          </w:tcPr>
          <w:p w:rsidR="003F553C" w:rsidRPr="007B20F8" w:rsidRDefault="003F553C" w:rsidP="003F553C">
            <w:pPr>
              <w:spacing w:line="276" w:lineRule="auto"/>
              <w:jc w:val="center"/>
              <w:rPr>
                <w:rFonts w:eastAsia="Calibri"/>
                <w:sz w:val="18"/>
                <w:szCs w:val="18"/>
                <w:lang w:eastAsia="en-US"/>
              </w:rPr>
            </w:pPr>
          </w:p>
        </w:tc>
        <w:tc>
          <w:tcPr>
            <w:tcW w:w="1559" w:type="dxa"/>
            <w:vAlign w:val="center"/>
          </w:tcPr>
          <w:p w:rsidR="003F553C" w:rsidRPr="00032EE5" w:rsidRDefault="003F553C" w:rsidP="00032EE5">
            <w:pPr>
              <w:spacing w:line="276" w:lineRule="auto"/>
              <w:rPr>
                <w:rFonts w:eastAsia="Calibri"/>
                <w:sz w:val="18"/>
                <w:szCs w:val="18"/>
                <w:lang w:eastAsia="en-US"/>
              </w:rPr>
            </w:pPr>
            <w:r>
              <w:rPr>
                <w:rFonts w:eastAsia="Calibri"/>
                <w:sz w:val="18"/>
                <w:szCs w:val="18"/>
                <w:lang w:eastAsia="en-US"/>
              </w:rPr>
              <w:t>Small o</w:t>
            </w:r>
            <w:r w:rsidRPr="007B20F8">
              <w:rPr>
                <w:rFonts w:eastAsia="Calibri"/>
                <w:sz w:val="18"/>
                <w:szCs w:val="18"/>
                <w:lang w:eastAsia="en-US"/>
              </w:rPr>
              <w:t xml:space="preserve">utdoor </w:t>
            </w:r>
            <w:r w:rsidRPr="006F2E41">
              <w:rPr>
                <w:rFonts w:eastAsia="Calibri"/>
                <w:sz w:val="18"/>
                <w:szCs w:val="18"/>
                <w:lang w:eastAsia="en-US"/>
              </w:rPr>
              <w:t>surfaces - Spray</w:t>
            </w:r>
          </w:p>
        </w:tc>
        <w:tc>
          <w:tcPr>
            <w:tcW w:w="1276" w:type="dxa"/>
            <w:vAlign w:val="center"/>
          </w:tcPr>
          <w:p w:rsidR="003F553C" w:rsidRPr="00032EE5" w:rsidRDefault="003F553C" w:rsidP="003F553C">
            <w:pPr>
              <w:spacing w:line="276" w:lineRule="auto"/>
              <w:jc w:val="center"/>
              <w:rPr>
                <w:rFonts w:eastAsia="Calibri"/>
                <w:sz w:val="18"/>
                <w:szCs w:val="18"/>
                <w:lang w:eastAsia="en-US"/>
              </w:rPr>
            </w:pPr>
          </w:p>
        </w:tc>
        <w:tc>
          <w:tcPr>
            <w:tcW w:w="1163"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2551" w:type="dxa"/>
            <w:vAlign w:val="center"/>
          </w:tcPr>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2 (Urban, no separate sewer system)</w:t>
            </w:r>
          </w:p>
          <w:p w:rsidR="003F553C" w:rsidRPr="00532E62" w:rsidRDefault="003F553C" w:rsidP="003F553C">
            <w:pPr>
              <w:spacing w:line="276" w:lineRule="auto"/>
              <w:rPr>
                <w:rFonts w:eastAsia="Calibri"/>
                <w:sz w:val="18"/>
                <w:szCs w:val="18"/>
                <w:lang w:eastAsia="en-US"/>
              </w:rPr>
            </w:pPr>
            <w:r w:rsidRPr="00532E62">
              <w:rPr>
                <w:rFonts w:eastAsia="Calibri"/>
                <w:sz w:val="18"/>
                <w:szCs w:val="18"/>
                <w:lang w:eastAsia="en-US"/>
              </w:rPr>
              <w:t>Scenario 3 (Urban, separate sewer system)</w:t>
            </w:r>
          </w:p>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Scenario 4 (Rural)</w:t>
            </w:r>
          </w:p>
        </w:tc>
        <w:tc>
          <w:tcPr>
            <w:tcW w:w="1872" w:type="dxa"/>
            <w:vAlign w:val="center"/>
          </w:tcPr>
          <w:p w:rsidR="003F553C" w:rsidRPr="00032EE5" w:rsidRDefault="003F553C" w:rsidP="008D7D94">
            <w:pPr>
              <w:spacing w:line="276" w:lineRule="auto"/>
              <w:jc w:val="center"/>
              <w:rPr>
                <w:rFonts w:eastAsia="Calibri"/>
                <w:sz w:val="18"/>
                <w:szCs w:val="18"/>
                <w:lang w:eastAsia="en-US"/>
              </w:rPr>
            </w:pPr>
            <w:r>
              <w:rPr>
                <w:rFonts w:eastAsia="Calibri"/>
                <w:sz w:val="18"/>
                <w:szCs w:val="18"/>
                <w:lang w:eastAsia="en-US"/>
              </w:rPr>
              <w:t>YES</w:t>
            </w:r>
          </w:p>
        </w:tc>
      </w:tr>
      <w:tr w:rsidR="003F553C" w:rsidRPr="00941FF2" w:rsidTr="003269F4">
        <w:trPr>
          <w:trHeight w:val="61"/>
        </w:trPr>
        <w:tc>
          <w:tcPr>
            <w:tcW w:w="944"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Use 6</w:t>
            </w:r>
          </w:p>
        </w:tc>
        <w:tc>
          <w:tcPr>
            <w:tcW w:w="582" w:type="dxa"/>
            <w:vAlign w:val="center"/>
          </w:tcPr>
          <w:p w:rsidR="003F553C" w:rsidRPr="006F2E41" w:rsidRDefault="003F553C" w:rsidP="003F553C">
            <w:pPr>
              <w:spacing w:line="276" w:lineRule="auto"/>
              <w:jc w:val="center"/>
              <w:rPr>
                <w:rFonts w:eastAsia="Calibri"/>
                <w:sz w:val="18"/>
                <w:szCs w:val="18"/>
                <w:lang w:eastAsia="en-US"/>
              </w:rPr>
            </w:pPr>
            <w:r w:rsidRPr="006F2E41">
              <w:rPr>
                <w:rFonts w:eastAsia="Calibri"/>
                <w:sz w:val="18"/>
                <w:szCs w:val="18"/>
                <w:lang w:eastAsia="en-US"/>
              </w:rPr>
              <w:t>PT3</w:t>
            </w:r>
          </w:p>
        </w:tc>
        <w:tc>
          <w:tcPr>
            <w:tcW w:w="1559" w:type="dxa"/>
            <w:vAlign w:val="center"/>
          </w:tcPr>
          <w:p w:rsidR="003F553C" w:rsidRPr="00032EE5" w:rsidRDefault="003F553C" w:rsidP="00032EE5">
            <w:pPr>
              <w:spacing w:line="276" w:lineRule="auto"/>
              <w:rPr>
                <w:rFonts w:eastAsia="Calibri"/>
                <w:sz w:val="18"/>
                <w:szCs w:val="18"/>
                <w:lang w:eastAsia="en-US"/>
              </w:rPr>
            </w:pPr>
            <w:r w:rsidRPr="00E430F9">
              <w:rPr>
                <w:rFonts w:eastAsia="Calibri"/>
                <w:sz w:val="18"/>
                <w:szCs w:val="18"/>
                <w:lang w:eastAsia="en-US"/>
              </w:rPr>
              <w:t>Private domestic animal housing - Spray</w:t>
            </w:r>
          </w:p>
        </w:tc>
        <w:tc>
          <w:tcPr>
            <w:tcW w:w="1276" w:type="dxa"/>
            <w:vAlign w:val="center"/>
          </w:tcPr>
          <w:p w:rsidR="003F553C" w:rsidRPr="00032EE5" w:rsidRDefault="003F553C" w:rsidP="003F553C">
            <w:pPr>
              <w:spacing w:line="276" w:lineRule="auto"/>
              <w:jc w:val="center"/>
              <w:rPr>
                <w:rFonts w:eastAsia="Calibri"/>
                <w:sz w:val="18"/>
                <w:szCs w:val="18"/>
                <w:lang w:eastAsia="en-US"/>
              </w:rPr>
            </w:pPr>
          </w:p>
        </w:tc>
        <w:tc>
          <w:tcPr>
            <w:tcW w:w="1163" w:type="dxa"/>
            <w:vAlign w:val="center"/>
          </w:tcPr>
          <w:p w:rsidR="003F553C" w:rsidRPr="00032EE5" w:rsidRDefault="003F553C" w:rsidP="003F553C">
            <w:pPr>
              <w:spacing w:line="276" w:lineRule="auto"/>
              <w:jc w:val="center"/>
              <w:rPr>
                <w:rFonts w:eastAsia="Calibri"/>
                <w:sz w:val="18"/>
                <w:szCs w:val="18"/>
                <w:lang w:eastAsia="en-US"/>
              </w:rPr>
            </w:pPr>
            <w:r w:rsidRPr="00032EE5">
              <w:rPr>
                <w:rFonts w:eastAsia="Calibri"/>
                <w:sz w:val="18"/>
                <w:szCs w:val="18"/>
                <w:lang w:eastAsia="en-US"/>
              </w:rPr>
              <w:t>X</w:t>
            </w:r>
          </w:p>
        </w:tc>
        <w:tc>
          <w:tcPr>
            <w:tcW w:w="2551" w:type="dxa"/>
            <w:vAlign w:val="center"/>
          </w:tcPr>
          <w:p w:rsidR="003F553C" w:rsidRPr="00032EE5" w:rsidRDefault="003F553C" w:rsidP="003F553C">
            <w:pPr>
              <w:spacing w:line="276" w:lineRule="auto"/>
              <w:rPr>
                <w:rFonts w:eastAsia="Calibri"/>
                <w:sz w:val="18"/>
                <w:szCs w:val="18"/>
                <w:lang w:eastAsia="en-US"/>
              </w:rPr>
            </w:pPr>
            <w:r w:rsidRPr="00532E62">
              <w:rPr>
                <w:rFonts w:eastAsia="Calibri"/>
                <w:sz w:val="18"/>
                <w:szCs w:val="18"/>
                <w:lang w:eastAsia="en-US"/>
              </w:rPr>
              <w:t xml:space="preserve">Scenario 5: </w:t>
            </w:r>
            <w:r w:rsidRPr="00532E62">
              <w:rPr>
                <w:rFonts w:eastAsia="Calibri"/>
                <w:bCs/>
                <w:sz w:val="18"/>
                <w:szCs w:val="18"/>
                <w:lang w:eastAsia="en-US"/>
              </w:rPr>
              <w:t>private domestic animal housing outdoor</w:t>
            </w:r>
          </w:p>
        </w:tc>
        <w:tc>
          <w:tcPr>
            <w:tcW w:w="1872" w:type="dxa"/>
            <w:vAlign w:val="center"/>
          </w:tcPr>
          <w:p w:rsidR="0055518A" w:rsidRDefault="003F553C" w:rsidP="00032EE5">
            <w:pPr>
              <w:spacing w:line="276" w:lineRule="auto"/>
              <w:jc w:val="center"/>
              <w:rPr>
                <w:rFonts w:eastAsia="Calibri"/>
                <w:sz w:val="18"/>
                <w:szCs w:val="18"/>
                <w:lang w:eastAsia="en-US"/>
              </w:rPr>
            </w:pPr>
            <w:r>
              <w:rPr>
                <w:rFonts w:eastAsia="Calibri"/>
                <w:sz w:val="18"/>
                <w:szCs w:val="18"/>
                <w:lang w:eastAsia="en-US"/>
              </w:rPr>
              <w:t>NO (unacceptable risks for soil)</w:t>
            </w:r>
            <w:r w:rsidR="0055518A">
              <w:rPr>
                <w:rFonts w:eastAsia="Calibri"/>
                <w:sz w:val="18"/>
                <w:szCs w:val="18"/>
                <w:lang w:eastAsia="en-US"/>
              </w:rPr>
              <w:t>.</w:t>
            </w:r>
          </w:p>
          <w:p w:rsidR="003F553C" w:rsidRPr="00032EE5" w:rsidRDefault="0055518A" w:rsidP="00032EE5">
            <w:pPr>
              <w:spacing w:line="276" w:lineRule="auto"/>
              <w:jc w:val="center"/>
              <w:rPr>
                <w:rFonts w:eastAsia="Calibri"/>
                <w:sz w:val="18"/>
                <w:szCs w:val="18"/>
                <w:lang w:eastAsia="en-US"/>
              </w:rPr>
            </w:pPr>
            <w:r>
              <w:rPr>
                <w:rFonts w:eastAsia="Calibri"/>
                <w:sz w:val="18"/>
                <w:szCs w:val="18"/>
                <w:lang w:eastAsia="en-US"/>
              </w:rPr>
              <w:t>YES with the proposed RMM : Never rinse the treated surfaces</w:t>
            </w:r>
          </w:p>
        </w:tc>
      </w:tr>
    </w:tbl>
    <w:p w:rsidR="00987346" w:rsidRPr="008D46F8" w:rsidRDefault="00987346" w:rsidP="00544486">
      <w:pPr>
        <w:spacing w:line="260" w:lineRule="atLeast"/>
        <w:rPr>
          <w:rFonts w:eastAsia="Calibri" w:cs="Times New Roman"/>
          <w:iCs/>
          <w:sz w:val="16"/>
          <w:lang w:eastAsia="en-US"/>
        </w:rPr>
      </w:pPr>
    </w:p>
    <w:p w:rsidR="00A04286" w:rsidRPr="008D46F8" w:rsidRDefault="00C0439B" w:rsidP="00067B36">
      <w:pPr>
        <w:pStyle w:val="Titre6"/>
        <w:numPr>
          <w:ilvl w:val="0"/>
          <w:numId w:val="0"/>
        </w:numPr>
        <w:ind w:left="1152" w:hanging="1152"/>
        <w:rPr>
          <w:rFonts w:eastAsia="Calibri"/>
          <w:b/>
          <w:i/>
          <w:caps w:val="0"/>
          <w:szCs w:val="22"/>
          <w:lang w:val="en-GB" w:eastAsia="en-US"/>
        </w:rPr>
      </w:pPr>
      <w:r w:rsidRPr="008D46F8">
        <w:rPr>
          <w:rFonts w:eastAsia="Calibri"/>
          <w:b/>
          <w:i/>
          <w:caps w:val="0"/>
          <w:szCs w:val="22"/>
          <w:lang w:val="en-GB" w:eastAsia="en-US"/>
        </w:rPr>
        <w:t>P</w:t>
      </w:r>
      <w:r w:rsidR="00A04286" w:rsidRPr="008D46F8">
        <w:rPr>
          <w:rFonts w:eastAsia="Calibri"/>
          <w:b/>
          <w:i/>
          <w:caps w:val="0"/>
          <w:szCs w:val="22"/>
          <w:lang w:val="en-GB" w:eastAsia="en-US"/>
        </w:rPr>
        <w:t>rimary and secondary</w:t>
      </w:r>
      <w:r w:rsidRPr="008D46F8">
        <w:rPr>
          <w:rFonts w:eastAsia="Calibri"/>
          <w:b/>
          <w:i/>
          <w:caps w:val="0"/>
          <w:szCs w:val="22"/>
          <w:lang w:val="en-GB" w:eastAsia="en-US"/>
        </w:rPr>
        <w:t xml:space="preserve"> poisoning</w:t>
      </w:r>
    </w:p>
    <w:p w:rsidR="00A04286" w:rsidRPr="008D46F8" w:rsidRDefault="00A04286" w:rsidP="00A57476">
      <w:pPr>
        <w:jc w:val="both"/>
        <w:rPr>
          <w:u w:val="single"/>
        </w:rPr>
      </w:pPr>
      <w:r w:rsidRPr="008D46F8">
        <w:rPr>
          <w:u w:val="single"/>
        </w:rPr>
        <w:t>Primary poisoning</w:t>
      </w:r>
    </w:p>
    <w:p w:rsidR="00A04286" w:rsidRPr="008D46F8" w:rsidRDefault="00A04286" w:rsidP="00A57476">
      <w:pPr>
        <w:jc w:val="both"/>
        <w:rPr>
          <w:u w:val="single"/>
        </w:rPr>
      </w:pPr>
    </w:p>
    <w:p w:rsidR="004658DD" w:rsidRPr="008D46F8" w:rsidRDefault="00A04286" w:rsidP="00A57476">
      <w:pPr>
        <w:jc w:val="both"/>
        <w:rPr>
          <w:lang w:eastAsia="en-US"/>
        </w:rPr>
      </w:pPr>
      <w:r w:rsidRPr="008D46F8">
        <w:rPr>
          <w:lang w:eastAsia="en-US"/>
        </w:rPr>
        <w:t xml:space="preserve">Primary poisoning via the direct consumption of the product by birds and mammals is not likely to occur. For indoor applications, the product is not accessible for poisoning. In the case of the outdoor use, the Cresyl products are applied either as a spray or diluted solution, and are rinsed directly after application. </w:t>
      </w:r>
    </w:p>
    <w:p w:rsidR="00A04286" w:rsidRPr="008D46F8" w:rsidRDefault="00A04286" w:rsidP="00A57476">
      <w:pPr>
        <w:jc w:val="both"/>
        <w:rPr>
          <w:lang w:eastAsia="en-US"/>
        </w:rPr>
      </w:pPr>
      <w:r w:rsidRPr="008D46F8">
        <w:rPr>
          <w:lang w:eastAsia="en-US"/>
        </w:rPr>
        <w:t xml:space="preserve">No direct exposure of birds or mammals is therefore expected. </w:t>
      </w:r>
    </w:p>
    <w:p w:rsidR="00A04286" w:rsidRPr="008D46F8" w:rsidRDefault="00A04286" w:rsidP="00A57476">
      <w:pPr>
        <w:jc w:val="both"/>
      </w:pPr>
    </w:p>
    <w:p w:rsidR="00A04286" w:rsidRPr="008D46F8" w:rsidRDefault="00A04286" w:rsidP="00A57476">
      <w:pPr>
        <w:jc w:val="both"/>
        <w:rPr>
          <w:u w:val="single"/>
        </w:rPr>
      </w:pPr>
      <w:r w:rsidRPr="008D46F8">
        <w:rPr>
          <w:u w:val="single"/>
        </w:rPr>
        <w:t>Secondary poisoning</w:t>
      </w:r>
    </w:p>
    <w:p w:rsidR="00A04286" w:rsidRPr="008D46F8" w:rsidRDefault="00A04286" w:rsidP="00A57476">
      <w:pPr>
        <w:jc w:val="both"/>
      </w:pPr>
    </w:p>
    <w:p w:rsidR="000D3E9B" w:rsidRDefault="000D3E9B" w:rsidP="000D3E9B">
      <w:pPr>
        <w:spacing w:line="260" w:lineRule="atLeast"/>
        <w:rPr>
          <w:rFonts w:eastAsia="Calibri"/>
          <w:lang w:eastAsia="en-US"/>
        </w:rPr>
      </w:pPr>
      <w:r>
        <w:rPr>
          <w:rFonts w:eastAsia="Calibri"/>
          <w:lang w:eastAsia="en-US"/>
        </w:rPr>
        <w:t xml:space="preserve">Considering the low BCF values, a risk characterisation of secondary poisoning was deemed not relevant as there is no concern for bioaccumulation. </w:t>
      </w:r>
    </w:p>
    <w:p w:rsidR="00BA7F1C" w:rsidRPr="008D46F8" w:rsidRDefault="00BA7F1C" w:rsidP="00A57476">
      <w:pPr>
        <w:pStyle w:val="Corpsdetexte"/>
        <w:jc w:val="both"/>
      </w:pPr>
    </w:p>
    <w:p w:rsidR="009D0C0B" w:rsidRPr="008D46F8" w:rsidRDefault="00FA480B" w:rsidP="00067B36">
      <w:pPr>
        <w:pStyle w:val="Titre6"/>
        <w:numPr>
          <w:ilvl w:val="0"/>
          <w:numId w:val="0"/>
        </w:numPr>
        <w:ind w:left="1152" w:hanging="1152"/>
        <w:rPr>
          <w:rFonts w:eastAsia="Calibri"/>
          <w:b/>
          <w:i/>
          <w:caps w:val="0"/>
          <w:szCs w:val="22"/>
          <w:lang w:val="en-GB" w:eastAsia="en-US"/>
        </w:rPr>
      </w:pPr>
      <w:r w:rsidRPr="008D46F8">
        <w:rPr>
          <w:rFonts w:eastAsia="Calibri"/>
          <w:b/>
          <w:i/>
          <w:caps w:val="0"/>
          <w:szCs w:val="22"/>
          <w:lang w:val="en-GB" w:eastAsia="en-US"/>
        </w:rPr>
        <w:t>Groundwater</w:t>
      </w:r>
    </w:p>
    <w:p w:rsidR="009D0C0B" w:rsidRPr="008D46F8" w:rsidRDefault="00A57476" w:rsidP="00A57476">
      <w:pPr>
        <w:jc w:val="both"/>
      </w:pPr>
      <w:r w:rsidRPr="008D46F8">
        <w:t>Refined estimations of releases to groundwater (FOCUS 4.4.4</w:t>
      </w:r>
      <w:r w:rsidR="00283926" w:rsidRPr="008D46F8">
        <w:t>, see section</w:t>
      </w:r>
      <w:r w:rsidR="008C7772" w:rsidRPr="008D46F8">
        <w:t xml:space="preserve"> </w:t>
      </w:r>
      <w:r w:rsidR="008C7772" w:rsidRPr="003269F4">
        <w:t>Groundwater</w:t>
      </w:r>
      <w:r w:rsidRPr="008D46F8">
        <w:t>) are lower than the threshold value of 0.1 µg/L. Thus, requirements for acceptable risk to groundwater according to the Guidance for BPR are met for all the uses.</w:t>
      </w:r>
    </w:p>
    <w:p w:rsidR="00987346" w:rsidRPr="008D46F8" w:rsidRDefault="00987346" w:rsidP="00A64FD2">
      <w:pPr>
        <w:spacing w:line="260" w:lineRule="atLeast"/>
      </w:pPr>
    </w:p>
    <w:p w:rsidR="009D0C0B" w:rsidRPr="008D46F8" w:rsidRDefault="00FA480B">
      <w:pPr>
        <w:rPr>
          <w:rFonts w:eastAsia="Calibri"/>
          <w:b/>
          <w:i/>
          <w:sz w:val="22"/>
          <w:szCs w:val="22"/>
          <w:lang w:eastAsia="en-US"/>
        </w:rPr>
      </w:pPr>
      <w:r w:rsidRPr="008D46F8">
        <w:rPr>
          <w:rFonts w:eastAsia="Calibri"/>
          <w:b/>
          <w:i/>
          <w:sz w:val="22"/>
          <w:szCs w:val="22"/>
          <w:lang w:eastAsia="en-US"/>
        </w:rPr>
        <w:t>Mixture toxicity</w:t>
      </w:r>
    </w:p>
    <w:p w:rsidR="009D0C0B" w:rsidRPr="008D46F8" w:rsidRDefault="009D0C0B">
      <w:pPr>
        <w:rPr>
          <w:rFonts w:eastAsia="Calibri"/>
          <w:b/>
          <w:i/>
          <w:sz w:val="22"/>
          <w:szCs w:val="22"/>
          <w:lang w:eastAsia="en-US"/>
        </w:rPr>
      </w:pPr>
    </w:p>
    <w:p w:rsidR="00FE5BDD" w:rsidRDefault="009F21A8" w:rsidP="00032EE5">
      <w:pPr>
        <w:jc w:val="both"/>
        <w:rPr>
          <w:rFonts w:eastAsia="Calibri"/>
          <w:b/>
          <w:i/>
          <w:sz w:val="22"/>
          <w:szCs w:val="22"/>
          <w:lang w:eastAsia="en-US"/>
        </w:rPr>
      </w:pPr>
      <w:r w:rsidRPr="008D46F8">
        <w:t>As no S</w:t>
      </w:r>
      <w:r w:rsidR="00D122F2">
        <w:t>o</w:t>
      </w:r>
      <w:r w:rsidRPr="008D46F8">
        <w:t>C was identif</w:t>
      </w:r>
      <w:r w:rsidR="00E424A0">
        <w:t>ied</w:t>
      </w:r>
      <w:r w:rsidRPr="008D46F8">
        <w:t xml:space="preserve"> in the product, mixture toxicity assessment is not relevant.</w:t>
      </w:r>
    </w:p>
    <w:p w:rsidR="00FE5BDD" w:rsidRDefault="00FE5BDD" w:rsidP="00032EE5">
      <w:pPr>
        <w:jc w:val="both"/>
        <w:rPr>
          <w:rFonts w:eastAsia="Calibri"/>
          <w:b/>
          <w:i/>
          <w:sz w:val="22"/>
          <w:szCs w:val="22"/>
          <w:lang w:eastAsia="en-US"/>
        </w:rPr>
      </w:pPr>
    </w:p>
    <w:p w:rsidR="009D0C0B" w:rsidRPr="008D46F8" w:rsidRDefault="00FA480B" w:rsidP="00032EE5">
      <w:pPr>
        <w:jc w:val="both"/>
        <w:rPr>
          <w:rFonts w:ascii="Times New Roman" w:eastAsia="Calibri" w:hAnsi="Times New Roman" w:cs="Times New Roman"/>
          <w:b/>
          <w:i/>
          <w:sz w:val="22"/>
          <w:szCs w:val="22"/>
          <w:lang w:eastAsia="en-US"/>
        </w:rPr>
      </w:pPr>
      <w:r w:rsidRPr="008D46F8">
        <w:rPr>
          <w:rFonts w:eastAsia="Calibri"/>
          <w:b/>
          <w:i/>
          <w:sz w:val="22"/>
          <w:szCs w:val="22"/>
          <w:lang w:eastAsia="en-US"/>
        </w:rPr>
        <w:lastRenderedPageBreak/>
        <w:t xml:space="preserve">Aggregated exposure (combined for relevant </w:t>
      </w:r>
      <w:r w:rsidR="00011D19" w:rsidRPr="008D46F8">
        <w:rPr>
          <w:rFonts w:eastAsia="Calibri"/>
          <w:b/>
          <w:i/>
          <w:sz w:val="22"/>
          <w:szCs w:val="22"/>
          <w:lang w:eastAsia="en-US"/>
        </w:rPr>
        <w:t>emission</w:t>
      </w:r>
      <w:r w:rsidRPr="008D46F8">
        <w:rPr>
          <w:rFonts w:eastAsia="Calibri"/>
          <w:b/>
          <w:i/>
          <w:sz w:val="22"/>
          <w:szCs w:val="22"/>
          <w:lang w:eastAsia="en-US"/>
        </w:rPr>
        <w:t xml:space="preserve"> sources)</w:t>
      </w:r>
    </w:p>
    <w:p w:rsidR="009D0C0B" w:rsidRPr="008D46F8" w:rsidRDefault="009D0C0B">
      <w:pPr>
        <w:spacing w:line="260" w:lineRule="atLeast"/>
        <w:rPr>
          <w:rFonts w:ascii="Times New Roman" w:eastAsia="Calibri" w:hAnsi="Times New Roman" w:cs="Times New Roman"/>
          <w:i/>
          <w:lang w:eastAsia="en-US"/>
        </w:rPr>
      </w:pPr>
    </w:p>
    <w:p w:rsidR="00DB4567" w:rsidRPr="008D46F8" w:rsidRDefault="00DB4567">
      <w:pPr>
        <w:spacing w:line="260" w:lineRule="atLeast"/>
        <w:rPr>
          <w:rFonts w:ascii="Times New Roman" w:eastAsia="Calibri" w:hAnsi="Times New Roman" w:cs="Times New Roman"/>
          <w:i/>
          <w:lang w:eastAsia="en-US"/>
        </w:rPr>
      </w:pPr>
    </w:p>
    <w:p w:rsidR="009D0C0B" w:rsidRPr="008D46F8" w:rsidRDefault="00FA480B">
      <w:pPr>
        <w:tabs>
          <w:tab w:val="left" w:pos="1418"/>
        </w:tabs>
        <w:ind w:left="2498" w:hanging="1418"/>
        <w:rPr>
          <w:rFonts w:ascii="Times New Roman" w:eastAsia="Calibri" w:hAnsi="Times New Roman" w:cs="Times New Roman"/>
          <w:i/>
          <w:lang w:eastAsia="en-US"/>
        </w:rPr>
      </w:pPr>
      <w:r w:rsidRPr="008D46F8">
        <w:rPr>
          <w:rFonts w:ascii="Times New Roman" w:hAnsi="Times New Roman" w:cs="Times New Roman"/>
          <w:noProof/>
          <w:lang w:val="fr-FR" w:eastAsia="fr-FR"/>
        </w:rPr>
        <w:drawing>
          <wp:inline distT="0" distB="0" distL="0" distR="0">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sidRPr="008D46F8">
        <w:rPr>
          <w:rFonts w:ascii="Times New Roman" w:hAnsi="Times New Roman" w:cs="Times New Roman"/>
        </w:rPr>
        <w:t xml:space="preserve"> </w:t>
      </w:r>
    </w:p>
    <w:p w:rsidR="009D0C0B" w:rsidRPr="008D46F8" w:rsidRDefault="00FA480B">
      <w:pPr>
        <w:tabs>
          <w:tab w:val="left" w:pos="1418"/>
        </w:tabs>
        <w:spacing w:after="255"/>
        <w:ind w:left="2498" w:hanging="1418"/>
        <w:rPr>
          <w:rFonts w:ascii="Times New Roman" w:eastAsia="Calibri" w:hAnsi="Times New Roman" w:cs="Times New Roman"/>
          <w:i/>
          <w:color w:val="000000"/>
          <w:szCs w:val="24"/>
          <w:lang w:eastAsia="en-US"/>
        </w:rPr>
      </w:pPr>
      <w:r w:rsidRPr="008D46F8">
        <w:rPr>
          <w:rFonts w:ascii="Times New Roman" w:eastAsia="Calibri" w:hAnsi="Times New Roman" w:cs="Times New Roman"/>
          <w:i/>
          <w:lang w:eastAsia="en-US"/>
        </w:rPr>
        <w:t>Figure 1: Decision tree on the need for estimation of aggregated exposure</w:t>
      </w:r>
    </w:p>
    <w:p w:rsidR="00FE5BDD" w:rsidRDefault="00DB4567" w:rsidP="00DB4567">
      <w:pPr>
        <w:jc w:val="both"/>
      </w:pPr>
      <w:r w:rsidRPr="008D46F8">
        <w:t xml:space="preserve">Dispersive uses leading to emissions to the </w:t>
      </w:r>
      <w:r w:rsidR="00FE5BDD">
        <w:t>station treatment plant</w:t>
      </w:r>
      <w:r w:rsidRPr="008D46F8">
        <w:t xml:space="preserve"> were considered in the aggregated exposure assessment, such as use 1 (scenario 1: disinfection of indoor surfaces) and </w:t>
      </w:r>
      <w:r w:rsidR="0009434D">
        <w:t xml:space="preserve">use </w:t>
      </w:r>
      <w:r w:rsidRPr="008D46F8">
        <w:t>2 (disinfection of outdoor surfaces in urban environment</w:t>
      </w:r>
      <w:r w:rsidR="00C4386E">
        <w:t xml:space="preserve"> –</w:t>
      </w:r>
      <w:r w:rsidR="00E75BF4">
        <w:t xml:space="preserve"> brush</w:t>
      </w:r>
      <w:r w:rsidR="00C4386E">
        <w:t>)</w:t>
      </w:r>
      <w:r w:rsidRPr="008D46F8">
        <w:t>.</w:t>
      </w:r>
      <w:r w:rsidR="00E75BF4">
        <w:t xml:space="preserve"> A</w:t>
      </w:r>
      <w:r w:rsidR="0009434D">
        <w:t>s use</w:t>
      </w:r>
      <w:r w:rsidR="00E75BF4">
        <w:t xml:space="preserve"> </w:t>
      </w:r>
      <w:r w:rsidR="0077069B">
        <w:t>3</w:t>
      </w:r>
      <w:r w:rsidR="00E75BF4">
        <w:t xml:space="preserve"> </w:t>
      </w:r>
      <w:r w:rsidR="00C4386E" w:rsidRPr="008D46F8">
        <w:t>(disinfection of outdoor surfaces in urban environment</w:t>
      </w:r>
      <w:r w:rsidR="00C4386E">
        <w:t xml:space="preserve"> – </w:t>
      </w:r>
      <w:r w:rsidR="00E75BF4">
        <w:t>pressure washer</w:t>
      </w:r>
      <w:r w:rsidR="00C4386E">
        <w:t>)</w:t>
      </w:r>
      <w:r w:rsidR="00E75BF4">
        <w:t xml:space="preserve"> already presents unacceptable risks alone, it has not been</w:t>
      </w:r>
      <w:r w:rsidR="00FE5BDD">
        <w:t xml:space="preserve"> considered</w:t>
      </w:r>
      <w:r w:rsidR="00E75BF4">
        <w:t xml:space="preserve"> in the aggregated exposure.</w:t>
      </w:r>
    </w:p>
    <w:p w:rsidR="00DB4567" w:rsidRPr="008D46F8" w:rsidRDefault="00DB4567" w:rsidP="00DB4567">
      <w:pPr>
        <w:jc w:val="both"/>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01"/>
        <w:gridCol w:w="1418"/>
        <w:gridCol w:w="1063"/>
        <w:gridCol w:w="1843"/>
        <w:gridCol w:w="998"/>
        <w:gridCol w:w="1166"/>
      </w:tblGrid>
      <w:tr w:rsidR="003F553C" w:rsidRPr="008D46F8" w:rsidTr="00032EE5">
        <w:trPr>
          <w:trHeight w:val="406"/>
          <w:jc w:val="center"/>
        </w:trPr>
        <w:tc>
          <w:tcPr>
            <w:tcW w:w="2236" w:type="dxa"/>
            <w:shd w:val="clear" w:color="auto" w:fill="FFFFFF"/>
            <w:vAlign w:val="center"/>
          </w:tcPr>
          <w:p w:rsidR="003F553C" w:rsidRPr="008D46F8" w:rsidRDefault="003F553C">
            <w:pPr>
              <w:autoSpaceDE w:val="0"/>
              <w:snapToGrid w:val="0"/>
              <w:spacing w:before="60" w:after="60" w:line="260" w:lineRule="atLeast"/>
              <w:jc w:val="center"/>
              <w:rPr>
                <w:rFonts w:eastAsia="Calibri" w:cs="Arial"/>
                <w:color w:val="000000"/>
                <w:sz w:val="18"/>
                <w:szCs w:val="18"/>
                <w:lang w:eastAsia="en-GB"/>
              </w:rPr>
            </w:pPr>
            <w:r w:rsidRPr="008D46F8">
              <w:rPr>
                <w:rFonts w:eastAsia="Calibri" w:cs="Arial"/>
                <w:color w:val="000000"/>
                <w:sz w:val="18"/>
                <w:szCs w:val="18"/>
                <w:lang w:eastAsia="en-GB"/>
              </w:rPr>
              <w:t>Scenarios</w:t>
            </w:r>
          </w:p>
        </w:tc>
        <w:tc>
          <w:tcPr>
            <w:tcW w:w="1701" w:type="dxa"/>
            <w:shd w:val="clear" w:color="auto" w:fill="FFFFFF"/>
            <w:vAlign w:val="center"/>
          </w:tcPr>
          <w:p w:rsidR="003F553C" w:rsidRPr="008D46F8" w:rsidRDefault="003F553C">
            <w:pPr>
              <w:autoSpaceDE w:val="0"/>
              <w:spacing w:before="60" w:after="60" w:line="260" w:lineRule="atLeast"/>
              <w:jc w:val="center"/>
              <w:rPr>
                <w:rFonts w:ascii="Symbol" w:hAnsi="Symbol"/>
                <w:b/>
                <w:bCs/>
                <w:color w:val="000000"/>
                <w:lang w:eastAsia="en-GB"/>
              </w:rPr>
            </w:pPr>
            <w:r w:rsidRPr="008D46F8">
              <w:rPr>
                <w:rFonts w:eastAsia="Calibri" w:cs="Arial"/>
                <w:b/>
                <w:bCs/>
                <w:color w:val="000000"/>
                <w:sz w:val="18"/>
                <w:szCs w:val="18"/>
                <w:lang w:eastAsia="en-GB"/>
              </w:rPr>
              <w:t>Elocal</w:t>
            </w:r>
            <w:r w:rsidRPr="008D46F8">
              <w:rPr>
                <w:rFonts w:eastAsia="Calibri" w:cs="Arial"/>
                <w:b/>
                <w:bCs/>
                <w:color w:val="000000"/>
                <w:sz w:val="18"/>
                <w:szCs w:val="18"/>
                <w:vertAlign w:val="subscript"/>
                <w:lang w:eastAsia="en-GB"/>
              </w:rPr>
              <w:t xml:space="preserve">STP </w:t>
            </w:r>
            <w:r w:rsidRPr="008D46F8">
              <w:rPr>
                <w:rFonts w:eastAsia="Calibri" w:cs="Arial"/>
                <w:b/>
                <w:bCs/>
                <w:color w:val="000000"/>
                <w:sz w:val="18"/>
                <w:szCs w:val="18"/>
                <w:lang w:eastAsia="en-GB"/>
              </w:rPr>
              <w:t>(kg/d)</w:t>
            </w:r>
          </w:p>
        </w:tc>
        <w:tc>
          <w:tcPr>
            <w:tcW w:w="1418" w:type="dxa"/>
            <w:shd w:val="clear" w:color="auto" w:fill="FFFFFF"/>
            <w:vAlign w:val="center"/>
          </w:tcPr>
          <w:p w:rsidR="003F553C" w:rsidRPr="008D46F8" w:rsidRDefault="003F553C" w:rsidP="00DB4567">
            <w:pPr>
              <w:autoSpaceDE w:val="0"/>
              <w:spacing w:before="60" w:after="60" w:line="260" w:lineRule="atLeast"/>
              <w:jc w:val="center"/>
              <w:rPr>
                <w:rFonts w:eastAsia="Calibri" w:cs="Arial"/>
                <w:b/>
                <w:bCs/>
                <w:color w:val="000000"/>
                <w:sz w:val="18"/>
                <w:szCs w:val="18"/>
                <w:vertAlign w:val="subscript"/>
                <w:lang w:eastAsia="en-GB"/>
              </w:rPr>
            </w:pPr>
            <w:r w:rsidRPr="008D46F8">
              <w:rPr>
                <w:rFonts w:ascii="Symbol" w:hAnsi="Symbol"/>
                <w:b/>
                <w:bCs/>
                <w:color w:val="000000"/>
                <w:lang w:eastAsia="en-GB"/>
              </w:rPr>
              <w:t></w:t>
            </w:r>
            <w:r w:rsidRPr="008D46F8">
              <w:rPr>
                <w:rFonts w:eastAsia="Calibri" w:cs="Arial"/>
                <w:b/>
                <w:bCs/>
                <w:color w:val="000000"/>
                <w:sz w:val="18"/>
                <w:szCs w:val="18"/>
                <w:lang w:eastAsia="en-GB"/>
              </w:rPr>
              <w:t>Elocal</w:t>
            </w:r>
            <w:r w:rsidRPr="008D46F8">
              <w:rPr>
                <w:rFonts w:eastAsia="Calibri" w:cs="Arial"/>
                <w:b/>
                <w:bCs/>
                <w:color w:val="000000"/>
                <w:sz w:val="18"/>
                <w:szCs w:val="18"/>
                <w:vertAlign w:val="subscript"/>
                <w:lang w:eastAsia="en-GB"/>
              </w:rPr>
              <w:t>STP</w:t>
            </w:r>
          </w:p>
          <w:p w:rsidR="003F553C" w:rsidRPr="008D46F8" w:rsidRDefault="003F553C" w:rsidP="00DB4567">
            <w:pPr>
              <w:autoSpaceDE w:val="0"/>
              <w:spacing w:before="60" w:after="60" w:line="260" w:lineRule="atLeast"/>
              <w:jc w:val="center"/>
              <w:rPr>
                <w:rFonts w:ascii="Symbol" w:hAnsi="Symbol"/>
                <w:b/>
                <w:bCs/>
                <w:color w:val="000000"/>
                <w:lang w:eastAsia="en-GB"/>
              </w:rPr>
            </w:pPr>
            <w:r w:rsidRPr="008D46F8">
              <w:rPr>
                <w:rFonts w:eastAsia="Calibri" w:cs="Arial"/>
                <w:b/>
                <w:bCs/>
                <w:color w:val="000000"/>
                <w:sz w:val="18"/>
                <w:szCs w:val="18"/>
                <w:lang w:eastAsia="en-GB"/>
              </w:rPr>
              <w:t>(kg/d)</w:t>
            </w:r>
          </w:p>
        </w:tc>
        <w:tc>
          <w:tcPr>
            <w:tcW w:w="1063" w:type="dxa"/>
            <w:shd w:val="clear" w:color="auto" w:fill="FFFFFF"/>
            <w:vAlign w:val="center"/>
          </w:tcPr>
          <w:p w:rsidR="003F553C" w:rsidRPr="008D46F8" w:rsidRDefault="003F553C">
            <w:pPr>
              <w:autoSpaceDE w:val="0"/>
              <w:spacing w:before="60" w:after="60" w:line="260" w:lineRule="atLeast"/>
              <w:jc w:val="center"/>
              <w:rPr>
                <w:rFonts w:ascii="Symbol" w:hAnsi="Symbol"/>
                <w:b/>
                <w:bCs/>
                <w:color w:val="000000"/>
                <w:lang w:eastAsia="en-GB"/>
              </w:rPr>
            </w:pPr>
            <w:r w:rsidRPr="008D46F8">
              <w:rPr>
                <w:rFonts w:ascii="Symbol" w:hAnsi="Symbol"/>
                <w:b/>
                <w:bCs/>
                <w:color w:val="000000"/>
                <w:lang w:eastAsia="en-GB"/>
              </w:rPr>
              <w:t></w:t>
            </w:r>
            <w:r w:rsidRPr="008D46F8">
              <w:rPr>
                <w:rFonts w:eastAsia="Calibri" w:cs="Arial"/>
                <w:b/>
                <w:bCs/>
                <w:color w:val="000000"/>
                <w:sz w:val="18"/>
                <w:szCs w:val="18"/>
                <w:lang w:eastAsia="en-GB"/>
              </w:rPr>
              <w:t>PEC/PNEC</w:t>
            </w:r>
            <w:r w:rsidRPr="008D46F8">
              <w:rPr>
                <w:rFonts w:eastAsia="Calibri" w:cs="Arial"/>
                <w:b/>
                <w:bCs/>
                <w:color w:val="000000"/>
                <w:sz w:val="18"/>
                <w:szCs w:val="18"/>
                <w:vertAlign w:val="subscript"/>
                <w:lang w:eastAsia="en-GB"/>
              </w:rPr>
              <w:t>STP</w:t>
            </w:r>
          </w:p>
        </w:tc>
        <w:tc>
          <w:tcPr>
            <w:tcW w:w="1843" w:type="dxa"/>
            <w:shd w:val="clear" w:color="auto" w:fill="FFFFFF"/>
            <w:vAlign w:val="center"/>
          </w:tcPr>
          <w:p w:rsidR="003F553C" w:rsidRPr="008D46F8" w:rsidRDefault="003F553C">
            <w:pPr>
              <w:autoSpaceDE w:val="0"/>
              <w:spacing w:before="60" w:after="60" w:line="260" w:lineRule="atLeast"/>
              <w:jc w:val="center"/>
              <w:rPr>
                <w:rFonts w:ascii="Symbol" w:hAnsi="Symbol"/>
                <w:b/>
                <w:bCs/>
                <w:color w:val="000000"/>
                <w:lang w:eastAsia="en-GB"/>
              </w:rPr>
            </w:pPr>
            <w:r w:rsidRPr="008D46F8">
              <w:rPr>
                <w:rFonts w:ascii="Symbol" w:hAnsi="Symbol"/>
                <w:b/>
                <w:bCs/>
                <w:color w:val="000000"/>
                <w:lang w:eastAsia="en-GB"/>
              </w:rPr>
              <w:t></w:t>
            </w:r>
            <w:r w:rsidRPr="008D46F8">
              <w:rPr>
                <w:rFonts w:eastAsia="Calibri" w:cs="Arial"/>
                <w:b/>
                <w:bCs/>
                <w:color w:val="000000"/>
                <w:sz w:val="18"/>
                <w:szCs w:val="18"/>
                <w:lang w:eastAsia="en-GB"/>
              </w:rPr>
              <w:t>PEC/PNEC</w:t>
            </w:r>
            <w:r w:rsidRPr="008D46F8">
              <w:rPr>
                <w:rFonts w:eastAsia="Calibri" w:cs="Arial"/>
                <w:b/>
                <w:bCs/>
                <w:color w:val="000000"/>
                <w:sz w:val="18"/>
                <w:szCs w:val="18"/>
                <w:vertAlign w:val="subscript"/>
                <w:lang w:eastAsia="en-GB"/>
              </w:rPr>
              <w:t>water</w:t>
            </w:r>
          </w:p>
        </w:tc>
        <w:tc>
          <w:tcPr>
            <w:tcW w:w="998" w:type="dxa"/>
            <w:shd w:val="clear" w:color="auto" w:fill="auto"/>
            <w:vAlign w:val="center"/>
          </w:tcPr>
          <w:p w:rsidR="003F553C" w:rsidRPr="008D46F8" w:rsidRDefault="003F553C">
            <w:pPr>
              <w:autoSpaceDE w:val="0"/>
              <w:spacing w:before="60" w:after="60" w:line="260" w:lineRule="atLeast"/>
              <w:jc w:val="center"/>
              <w:rPr>
                <w:rFonts w:ascii="Symbol" w:hAnsi="Symbol"/>
                <w:b/>
                <w:bCs/>
                <w:color w:val="000000"/>
                <w:lang w:eastAsia="en-GB"/>
              </w:rPr>
            </w:pPr>
            <w:r w:rsidRPr="008D46F8">
              <w:rPr>
                <w:rFonts w:ascii="Symbol" w:hAnsi="Symbol"/>
                <w:b/>
                <w:bCs/>
                <w:color w:val="000000"/>
                <w:lang w:eastAsia="en-GB"/>
              </w:rPr>
              <w:t></w:t>
            </w:r>
            <w:r w:rsidRPr="008D46F8">
              <w:rPr>
                <w:rFonts w:eastAsia="Calibri" w:cs="Arial"/>
                <w:b/>
                <w:bCs/>
                <w:color w:val="000000"/>
                <w:sz w:val="18"/>
                <w:szCs w:val="18"/>
                <w:lang w:eastAsia="en-GB"/>
              </w:rPr>
              <w:t>PEC/PNEC</w:t>
            </w:r>
            <w:r w:rsidRPr="008D46F8">
              <w:rPr>
                <w:rFonts w:eastAsia="Calibri" w:cs="Arial"/>
                <w:b/>
                <w:bCs/>
                <w:color w:val="000000"/>
                <w:sz w:val="18"/>
                <w:szCs w:val="18"/>
                <w:vertAlign w:val="subscript"/>
                <w:lang w:eastAsia="en-GB"/>
              </w:rPr>
              <w:t>soil</w:t>
            </w:r>
          </w:p>
        </w:tc>
        <w:tc>
          <w:tcPr>
            <w:tcW w:w="1166" w:type="dxa"/>
            <w:shd w:val="clear" w:color="auto" w:fill="auto"/>
            <w:vAlign w:val="center"/>
          </w:tcPr>
          <w:p w:rsidR="003F553C" w:rsidRPr="008D46F8" w:rsidRDefault="003F553C">
            <w:pPr>
              <w:autoSpaceDE w:val="0"/>
              <w:spacing w:before="60" w:after="60" w:line="260" w:lineRule="atLeast"/>
              <w:jc w:val="center"/>
              <w:rPr>
                <w:rFonts w:eastAsia="Calibri" w:cs="Arial"/>
                <w:b/>
                <w:bCs/>
                <w:color w:val="000000"/>
                <w:sz w:val="18"/>
                <w:szCs w:val="18"/>
                <w:vertAlign w:val="subscript"/>
                <w:lang w:eastAsia="en-GB"/>
              </w:rPr>
            </w:pPr>
            <w:r w:rsidRPr="008D46F8">
              <w:rPr>
                <w:rFonts w:ascii="Symbol" w:hAnsi="Symbol"/>
                <w:b/>
                <w:bCs/>
                <w:color w:val="000000"/>
                <w:lang w:eastAsia="en-GB"/>
              </w:rPr>
              <w:t></w:t>
            </w:r>
            <w:r w:rsidRPr="008D46F8">
              <w:rPr>
                <w:rFonts w:eastAsia="Calibri" w:cs="Arial"/>
                <w:b/>
                <w:bCs/>
                <w:color w:val="000000"/>
                <w:sz w:val="18"/>
                <w:szCs w:val="18"/>
                <w:lang w:eastAsia="en-GB"/>
              </w:rPr>
              <w:t>PEC</w:t>
            </w:r>
            <w:r w:rsidRPr="008D46F8">
              <w:rPr>
                <w:rFonts w:eastAsia="Calibri" w:cs="Arial"/>
                <w:b/>
                <w:bCs/>
                <w:color w:val="000000"/>
                <w:sz w:val="18"/>
                <w:szCs w:val="18"/>
                <w:vertAlign w:val="subscript"/>
                <w:lang w:eastAsia="en-GB"/>
              </w:rPr>
              <w:t>GW</w:t>
            </w:r>
          </w:p>
          <w:p w:rsidR="003F553C" w:rsidRPr="008D46F8" w:rsidRDefault="003F553C">
            <w:pPr>
              <w:autoSpaceDE w:val="0"/>
              <w:spacing w:before="60" w:after="60" w:line="260" w:lineRule="atLeast"/>
              <w:jc w:val="center"/>
              <w:rPr>
                <w:rFonts w:ascii="Symbol" w:hAnsi="Symbol"/>
                <w:b/>
                <w:bCs/>
                <w:color w:val="000000"/>
                <w:lang w:eastAsia="en-GB"/>
              </w:rPr>
            </w:pPr>
            <w:r w:rsidRPr="008D46F8">
              <w:rPr>
                <w:rFonts w:eastAsia="Calibri" w:cs="Arial"/>
                <w:b/>
                <w:bCs/>
                <w:color w:val="000000"/>
                <w:sz w:val="18"/>
                <w:szCs w:val="18"/>
                <w:lang w:eastAsia="en-GB"/>
              </w:rPr>
              <w:t>(µg/L)</w:t>
            </w:r>
          </w:p>
        </w:tc>
      </w:tr>
      <w:tr w:rsidR="003F553C" w:rsidRPr="008D46F8" w:rsidTr="00032EE5">
        <w:trPr>
          <w:trHeight w:val="69"/>
          <w:jc w:val="center"/>
        </w:trPr>
        <w:tc>
          <w:tcPr>
            <w:tcW w:w="2236" w:type="dxa"/>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sz w:val="18"/>
                <w:szCs w:val="18"/>
                <w:lang w:eastAsia="en-GB"/>
              </w:rPr>
            </w:pPr>
            <w:r w:rsidRPr="008D46F8">
              <w:rPr>
                <w:color w:val="000000"/>
                <w:sz w:val="18"/>
                <w:szCs w:val="18"/>
                <w:lang w:eastAsia="en-GB"/>
              </w:rPr>
              <w:t>Scenario 1</w:t>
            </w:r>
            <w:r>
              <w:rPr>
                <w:color w:val="000000"/>
                <w:sz w:val="18"/>
                <w:szCs w:val="18"/>
                <w:lang w:eastAsia="en-GB"/>
              </w:rPr>
              <w:t>: indoor surface</w:t>
            </w:r>
          </w:p>
        </w:tc>
        <w:tc>
          <w:tcPr>
            <w:tcW w:w="1701" w:type="dxa"/>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sz w:val="18"/>
                <w:szCs w:val="18"/>
                <w:lang w:eastAsia="en-GB"/>
              </w:rPr>
            </w:pPr>
            <w:r w:rsidRPr="00032EE5">
              <w:rPr>
                <w:sz w:val="18"/>
                <w:szCs w:val="18"/>
                <w:lang w:eastAsia="en-GB"/>
              </w:rPr>
              <w:t>1.12E-01</w:t>
            </w:r>
          </w:p>
        </w:tc>
        <w:tc>
          <w:tcPr>
            <w:tcW w:w="1418" w:type="dxa"/>
            <w:vMerge w:val="restart"/>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sz w:val="18"/>
                <w:szCs w:val="18"/>
                <w:lang w:eastAsia="en-GB"/>
              </w:rPr>
            </w:pPr>
            <w:r w:rsidRPr="00032EE5">
              <w:rPr>
                <w:rFonts w:eastAsia="Calibri" w:cs="Arial"/>
                <w:sz w:val="18"/>
                <w:szCs w:val="18"/>
                <w:lang w:eastAsia="en-GB"/>
              </w:rPr>
              <w:t>1.78E-01</w:t>
            </w:r>
          </w:p>
        </w:tc>
        <w:tc>
          <w:tcPr>
            <w:tcW w:w="1063" w:type="dxa"/>
            <w:vMerge w:val="restart"/>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color w:val="FF0000"/>
                <w:sz w:val="18"/>
                <w:szCs w:val="18"/>
                <w:lang w:eastAsia="en-GB"/>
              </w:rPr>
            </w:pPr>
            <w:r w:rsidRPr="00032EE5">
              <w:rPr>
                <w:rFonts w:eastAsia="Calibri" w:cs="Arial"/>
                <w:sz w:val="18"/>
                <w:szCs w:val="18"/>
                <w:lang w:eastAsia="en-GB"/>
              </w:rPr>
              <w:t>1.23E-02</w:t>
            </w:r>
          </w:p>
        </w:tc>
        <w:tc>
          <w:tcPr>
            <w:tcW w:w="1843" w:type="dxa"/>
            <w:vMerge w:val="restart"/>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color w:val="FF0000"/>
                <w:sz w:val="18"/>
                <w:szCs w:val="18"/>
                <w:lang w:eastAsia="en-GB"/>
              </w:rPr>
            </w:pPr>
            <w:r w:rsidRPr="00032EE5">
              <w:rPr>
                <w:rFonts w:eastAsia="Calibri" w:cs="Arial"/>
                <w:sz w:val="18"/>
                <w:szCs w:val="18"/>
                <w:lang w:eastAsia="en-GB"/>
              </w:rPr>
              <w:t>4.69E-02</w:t>
            </w:r>
          </w:p>
        </w:tc>
        <w:tc>
          <w:tcPr>
            <w:tcW w:w="998" w:type="dxa"/>
            <w:vMerge w:val="restart"/>
            <w:shd w:val="clear" w:color="auto" w:fill="auto"/>
            <w:vAlign w:val="center"/>
          </w:tcPr>
          <w:p w:rsidR="003F553C" w:rsidRPr="00032EE5" w:rsidRDefault="00CE2877" w:rsidP="00474730">
            <w:pPr>
              <w:autoSpaceDE w:val="0"/>
              <w:snapToGrid w:val="0"/>
              <w:spacing w:before="60" w:after="60" w:line="260" w:lineRule="atLeast"/>
              <w:jc w:val="center"/>
              <w:rPr>
                <w:rFonts w:eastAsia="Calibri" w:cs="Arial"/>
                <w:color w:val="FF0000"/>
                <w:sz w:val="18"/>
                <w:szCs w:val="18"/>
                <w:lang w:eastAsia="en-GB"/>
              </w:rPr>
            </w:pPr>
            <w:r>
              <w:rPr>
                <w:rFonts w:eastAsia="Calibri" w:cs="Arial"/>
                <w:sz w:val="18"/>
                <w:szCs w:val="18"/>
                <w:lang w:eastAsia="en-GB"/>
              </w:rPr>
              <w:t>9.85</w:t>
            </w:r>
            <w:r w:rsidR="003F553C" w:rsidRPr="00032EE5">
              <w:rPr>
                <w:rFonts w:eastAsia="Calibri" w:cs="Arial"/>
                <w:sz w:val="18"/>
                <w:szCs w:val="18"/>
                <w:lang w:eastAsia="en-GB"/>
              </w:rPr>
              <w:t>E-03</w:t>
            </w:r>
          </w:p>
        </w:tc>
        <w:tc>
          <w:tcPr>
            <w:tcW w:w="1166" w:type="dxa"/>
            <w:vMerge w:val="restart"/>
            <w:shd w:val="clear" w:color="auto" w:fill="auto"/>
            <w:vAlign w:val="center"/>
          </w:tcPr>
          <w:p w:rsidR="003F553C" w:rsidRPr="00032EE5" w:rsidRDefault="009C02CC" w:rsidP="0009434D">
            <w:pPr>
              <w:autoSpaceDE w:val="0"/>
              <w:snapToGrid w:val="0"/>
              <w:spacing w:before="60" w:after="60" w:line="260" w:lineRule="atLeast"/>
              <w:jc w:val="center"/>
              <w:rPr>
                <w:rFonts w:eastAsia="Calibri" w:cs="Arial"/>
                <w:color w:val="FF0000"/>
                <w:sz w:val="18"/>
                <w:szCs w:val="18"/>
                <w:lang w:eastAsia="en-GB"/>
              </w:rPr>
            </w:pPr>
            <w:r w:rsidRPr="00032EE5">
              <w:rPr>
                <w:rFonts w:eastAsia="Calibri" w:cs="Arial"/>
                <w:sz w:val="18"/>
                <w:szCs w:val="18"/>
                <w:lang w:eastAsia="en-GB"/>
              </w:rPr>
              <w:t>&lt;0.1*</w:t>
            </w:r>
          </w:p>
        </w:tc>
      </w:tr>
      <w:tr w:rsidR="003F553C" w:rsidRPr="008D46F8" w:rsidTr="00032EE5">
        <w:trPr>
          <w:trHeight w:val="69"/>
          <w:jc w:val="center"/>
        </w:trPr>
        <w:tc>
          <w:tcPr>
            <w:tcW w:w="2236" w:type="dxa"/>
            <w:shd w:val="clear" w:color="auto" w:fill="FFFFFF"/>
            <w:vAlign w:val="center"/>
          </w:tcPr>
          <w:p w:rsidR="003F553C" w:rsidRPr="00032EE5" w:rsidRDefault="003F553C" w:rsidP="0009434D">
            <w:pPr>
              <w:autoSpaceDE w:val="0"/>
              <w:snapToGrid w:val="0"/>
              <w:spacing w:before="60" w:after="60" w:line="260" w:lineRule="atLeast"/>
              <w:jc w:val="center"/>
              <w:rPr>
                <w:rFonts w:eastAsia="Calibri" w:cs="Arial"/>
                <w:sz w:val="18"/>
                <w:szCs w:val="18"/>
                <w:lang w:eastAsia="en-GB"/>
              </w:rPr>
            </w:pPr>
            <w:r w:rsidRPr="008D46F8">
              <w:rPr>
                <w:color w:val="000000"/>
                <w:sz w:val="18"/>
                <w:szCs w:val="18"/>
                <w:lang w:eastAsia="en-GB"/>
              </w:rPr>
              <w:t>Scenario 2</w:t>
            </w:r>
            <w:r>
              <w:rPr>
                <w:color w:val="000000"/>
                <w:sz w:val="18"/>
                <w:szCs w:val="18"/>
                <w:lang w:eastAsia="en-GB"/>
              </w:rPr>
              <w:t>: outdoor surfaces, urban area, STP (Brush)</w:t>
            </w:r>
          </w:p>
        </w:tc>
        <w:tc>
          <w:tcPr>
            <w:tcW w:w="1701" w:type="dxa"/>
            <w:shd w:val="clear" w:color="auto" w:fill="FFFFFF"/>
            <w:vAlign w:val="center"/>
          </w:tcPr>
          <w:p w:rsidR="003F553C" w:rsidRPr="00032EE5" w:rsidRDefault="003F553C" w:rsidP="00FB0EDB">
            <w:pPr>
              <w:autoSpaceDE w:val="0"/>
              <w:snapToGrid w:val="0"/>
              <w:spacing w:before="60" w:after="60" w:line="260" w:lineRule="atLeast"/>
              <w:jc w:val="center"/>
              <w:rPr>
                <w:rFonts w:eastAsia="Calibri" w:cs="Arial"/>
                <w:sz w:val="18"/>
                <w:szCs w:val="18"/>
                <w:lang w:eastAsia="en-GB"/>
              </w:rPr>
            </w:pPr>
            <w:r w:rsidRPr="00032EE5">
              <w:rPr>
                <w:rFonts w:eastAsia="Calibri" w:cs="Arial"/>
                <w:sz w:val="18"/>
                <w:szCs w:val="18"/>
                <w:lang w:eastAsia="en-GB"/>
              </w:rPr>
              <w:t>6.67E-02</w:t>
            </w:r>
          </w:p>
        </w:tc>
        <w:tc>
          <w:tcPr>
            <w:tcW w:w="1418" w:type="dxa"/>
            <w:vMerge/>
            <w:shd w:val="clear" w:color="auto" w:fill="FFFFFF"/>
            <w:vAlign w:val="center"/>
          </w:tcPr>
          <w:p w:rsidR="003F553C" w:rsidRPr="001F5CA9" w:rsidRDefault="003F553C" w:rsidP="0009434D">
            <w:pPr>
              <w:autoSpaceDE w:val="0"/>
              <w:snapToGrid w:val="0"/>
              <w:spacing w:before="60" w:after="60" w:line="260" w:lineRule="atLeast"/>
              <w:rPr>
                <w:rFonts w:eastAsia="Calibri" w:cs="Arial"/>
                <w:color w:val="00B050"/>
                <w:sz w:val="18"/>
                <w:szCs w:val="18"/>
                <w:lang w:eastAsia="en-GB"/>
              </w:rPr>
            </w:pPr>
          </w:p>
        </w:tc>
        <w:tc>
          <w:tcPr>
            <w:tcW w:w="1063" w:type="dxa"/>
            <w:vMerge/>
            <w:shd w:val="clear" w:color="auto" w:fill="FFFFFF"/>
            <w:vAlign w:val="center"/>
          </w:tcPr>
          <w:p w:rsidR="003F553C" w:rsidRPr="001F5CA9" w:rsidRDefault="003F553C" w:rsidP="0009434D">
            <w:pPr>
              <w:autoSpaceDE w:val="0"/>
              <w:snapToGrid w:val="0"/>
              <w:spacing w:before="60" w:after="60" w:line="260" w:lineRule="atLeast"/>
              <w:rPr>
                <w:rFonts w:eastAsia="Calibri" w:cs="Arial"/>
                <w:color w:val="00B050"/>
                <w:sz w:val="18"/>
                <w:szCs w:val="18"/>
                <w:lang w:eastAsia="en-GB"/>
              </w:rPr>
            </w:pPr>
          </w:p>
        </w:tc>
        <w:tc>
          <w:tcPr>
            <w:tcW w:w="1843" w:type="dxa"/>
            <w:vMerge/>
            <w:shd w:val="clear" w:color="auto" w:fill="FFFFFF"/>
            <w:vAlign w:val="center"/>
          </w:tcPr>
          <w:p w:rsidR="003F553C" w:rsidRPr="001F5CA9" w:rsidRDefault="003F553C" w:rsidP="0009434D">
            <w:pPr>
              <w:autoSpaceDE w:val="0"/>
              <w:snapToGrid w:val="0"/>
              <w:spacing w:before="60" w:after="60" w:line="260" w:lineRule="atLeast"/>
              <w:rPr>
                <w:rFonts w:eastAsia="Calibri" w:cs="Arial"/>
                <w:color w:val="00B050"/>
                <w:sz w:val="18"/>
                <w:szCs w:val="18"/>
                <w:lang w:eastAsia="en-GB"/>
              </w:rPr>
            </w:pPr>
          </w:p>
        </w:tc>
        <w:tc>
          <w:tcPr>
            <w:tcW w:w="998" w:type="dxa"/>
            <w:vMerge/>
            <w:shd w:val="clear" w:color="auto" w:fill="auto"/>
            <w:vAlign w:val="center"/>
          </w:tcPr>
          <w:p w:rsidR="003F553C" w:rsidRPr="001F5CA9" w:rsidRDefault="003F553C" w:rsidP="0009434D">
            <w:pPr>
              <w:autoSpaceDE w:val="0"/>
              <w:snapToGrid w:val="0"/>
              <w:spacing w:before="60" w:after="60" w:line="260" w:lineRule="atLeast"/>
              <w:rPr>
                <w:rFonts w:eastAsia="Calibri" w:cs="Arial"/>
                <w:color w:val="00B050"/>
                <w:sz w:val="18"/>
                <w:szCs w:val="18"/>
                <w:lang w:eastAsia="en-GB"/>
              </w:rPr>
            </w:pPr>
          </w:p>
        </w:tc>
        <w:tc>
          <w:tcPr>
            <w:tcW w:w="1166" w:type="dxa"/>
            <w:vMerge/>
            <w:shd w:val="clear" w:color="auto" w:fill="auto"/>
            <w:vAlign w:val="center"/>
          </w:tcPr>
          <w:p w:rsidR="003F553C" w:rsidRPr="001F5CA9" w:rsidRDefault="003F553C" w:rsidP="0009434D">
            <w:pPr>
              <w:autoSpaceDE w:val="0"/>
              <w:snapToGrid w:val="0"/>
              <w:spacing w:before="60" w:after="60" w:line="260" w:lineRule="atLeast"/>
              <w:rPr>
                <w:rFonts w:eastAsia="Calibri" w:cs="Arial"/>
                <w:color w:val="00B050"/>
                <w:sz w:val="18"/>
                <w:szCs w:val="18"/>
                <w:lang w:eastAsia="en-GB"/>
              </w:rPr>
            </w:pPr>
          </w:p>
        </w:tc>
      </w:tr>
    </w:tbl>
    <w:p w:rsidR="00C15E2B" w:rsidRPr="00032EE5" w:rsidRDefault="009C02CC" w:rsidP="00032EE5">
      <w:pPr>
        <w:spacing w:before="60" w:line="276" w:lineRule="auto"/>
        <w:jc w:val="both"/>
        <w:rPr>
          <w:rFonts w:eastAsia="Calibri"/>
          <w:sz w:val="16"/>
          <w:lang w:eastAsia="en-US"/>
        </w:rPr>
      </w:pPr>
      <w:r w:rsidRPr="00032EE5">
        <w:rPr>
          <w:rFonts w:eastAsia="Calibri"/>
          <w:sz w:val="16"/>
          <w:lang w:eastAsia="en-US"/>
        </w:rPr>
        <w:t xml:space="preserve">*See </w:t>
      </w:r>
      <w:hyperlink w:anchor="_Groundwater" w:history="1">
        <w:r w:rsidRPr="00032EE5">
          <w:rPr>
            <w:rStyle w:val="Lienhypertexte"/>
            <w:rFonts w:eastAsia="Calibri"/>
            <w:sz w:val="16"/>
          </w:rPr>
          <w:t>Groundwater</w:t>
        </w:r>
      </w:hyperlink>
      <w:r w:rsidRPr="009C02CC">
        <w:rPr>
          <w:rFonts w:eastAsia="Calibri"/>
          <w:sz w:val="16"/>
          <w:lang w:eastAsia="en-US"/>
        </w:rPr>
        <w:t xml:space="preserve"> </w:t>
      </w:r>
      <w:r w:rsidRPr="00E60B92">
        <w:rPr>
          <w:rFonts w:eastAsia="Calibri"/>
          <w:sz w:val="16"/>
          <w:lang w:eastAsia="en-US"/>
        </w:rPr>
        <w:t>section</w:t>
      </w:r>
    </w:p>
    <w:p w:rsidR="009D0C0B" w:rsidRPr="008D46F8" w:rsidRDefault="00DB4567" w:rsidP="00DB4567">
      <w:pPr>
        <w:spacing w:before="60" w:line="276" w:lineRule="auto"/>
        <w:ind w:left="142"/>
        <w:jc w:val="both"/>
        <w:rPr>
          <w:rFonts w:ascii="Times New Roman" w:eastAsia="Calibri" w:hAnsi="Times New Roman" w:cs="Times New Roman"/>
          <w:i/>
          <w:strike/>
          <w:lang w:eastAsia="en-US"/>
        </w:rPr>
      </w:pPr>
      <w:r w:rsidRPr="008D46F8">
        <w:rPr>
          <w:rFonts w:eastAsia="Calibri"/>
          <w:u w:val="single"/>
          <w:lang w:eastAsia="en-US"/>
        </w:rPr>
        <w:t>Conclusion</w:t>
      </w:r>
      <w:r w:rsidRPr="008D46F8">
        <w:rPr>
          <w:rFonts w:eastAsia="Calibri"/>
          <w:lang w:eastAsia="en-US"/>
        </w:rPr>
        <w:t>: Aggregated exposure of the use 1 (</w:t>
      </w:r>
      <w:r w:rsidRPr="008D46F8">
        <w:t>disinfection of indoor surfaces</w:t>
      </w:r>
      <w:r w:rsidRPr="008D46F8">
        <w:rPr>
          <w:rFonts w:eastAsia="Calibri"/>
          <w:lang w:eastAsia="en-US"/>
        </w:rPr>
        <w:t>) and 2 (</w:t>
      </w:r>
      <w:r w:rsidRPr="008D46F8">
        <w:t>disinfection of outdoor surfaces in urban environment</w:t>
      </w:r>
      <w:r w:rsidRPr="008D46F8">
        <w:rPr>
          <w:rFonts w:eastAsia="Calibri"/>
          <w:lang w:eastAsia="en-US"/>
        </w:rPr>
        <w:t>) lead</w:t>
      </w:r>
      <w:r w:rsidR="00FE5BDD">
        <w:rPr>
          <w:rFonts w:eastAsia="Calibri"/>
          <w:lang w:eastAsia="en-US"/>
        </w:rPr>
        <w:t>s</w:t>
      </w:r>
      <w:r w:rsidRPr="008D46F8">
        <w:rPr>
          <w:rFonts w:eastAsia="Calibri"/>
          <w:lang w:eastAsia="en-US"/>
        </w:rPr>
        <w:t xml:space="preserve"> to acceptable risks for the environment.</w:t>
      </w:r>
      <w:r w:rsidR="00162E0A">
        <w:rPr>
          <w:rFonts w:eastAsia="Calibri"/>
          <w:lang w:eastAsia="en-US"/>
        </w:rPr>
        <w:t xml:space="preserve"> </w:t>
      </w:r>
    </w:p>
    <w:p w:rsidR="009D0C0B" w:rsidRPr="008D46F8"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rsidRPr="008D46F8">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9D0C0B" w:rsidRPr="008D46F8" w:rsidRDefault="00FA480B">
            <w:pPr>
              <w:autoSpaceDE w:val="0"/>
              <w:spacing w:before="60" w:after="60" w:line="260" w:lineRule="atLeast"/>
            </w:pPr>
            <w:r w:rsidRPr="008D46F8">
              <w:rPr>
                <w:rFonts w:eastAsia="Calibri"/>
                <w:b/>
                <w:sz w:val="18"/>
                <w:szCs w:val="18"/>
                <w:lang w:eastAsia="en-US"/>
              </w:rPr>
              <w:t>Overall conclusion on the risk assessment for the environment of the product</w:t>
            </w:r>
            <w:r w:rsidR="00D122F2">
              <w:rPr>
                <w:rFonts w:eastAsia="Calibri"/>
                <w:b/>
                <w:sz w:val="18"/>
                <w:szCs w:val="18"/>
                <w:lang w:eastAsia="en-US"/>
              </w:rPr>
              <w:t xml:space="preserve"> family</w:t>
            </w:r>
          </w:p>
        </w:tc>
      </w:tr>
      <w:tr w:rsidR="009D0C0B" w:rsidRPr="008D46F8">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4BD" w:rsidRDefault="007438A6" w:rsidP="002044BD">
            <w:pPr>
              <w:jc w:val="both"/>
              <w:rPr>
                <w:rFonts w:eastAsia="Calibri"/>
                <w:lang w:eastAsia="en-US"/>
              </w:rPr>
            </w:pPr>
            <w:r>
              <w:rPr>
                <w:rFonts w:eastAsia="Calibri"/>
                <w:lang w:eastAsia="en-US"/>
              </w:rPr>
              <w:t>A</w:t>
            </w:r>
            <w:r w:rsidR="002044BD">
              <w:rPr>
                <w:rFonts w:eastAsia="Calibri"/>
                <w:lang w:eastAsia="en-US"/>
              </w:rPr>
              <w:t>cceptable risks are reached for the environment for:</w:t>
            </w:r>
          </w:p>
          <w:p w:rsidR="002044BD" w:rsidRDefault="002044BD" w:rsidP="002044BD">
            <w:pPr>
              <w:jc w:val="both"/>
              <w:rPr>
                <w:rFonts w:eastAsia="Calibri"/>
                <w:lang w:eastAsia="en-US"/>
              </w:rPr>
            </w:pPr>
          </w:p>
          <w:p w:rsidR="002044BD" w:rsidRPr="000C7365" w:rsidRDefault="002044BD" w:rsidP="002044BD">
            <w:pPr>
              <w:pStyle w:val="Paragraphedeliste"/>
              <w:numPr>
                <w:ilvl w:val="0"/>
                <w:numId w:val="71"/>
              </w:numPr>
              <w:jc w:val="both"/>
              <w:rPr>
                <w:rFonts w:eastAsia="Calibri"/>
                <w:b/>
                <w:u w:val="single"/>
                <w:lang w:eastAsia="en-US"/>
              </w:rPr>
            </w:pPr>
            <w:r w:rsidRPr="000C7365">
              <w:rPr>
                <w:rFonts w:eastAsia="Calibri"/>
                <w:b/>
                <w:u w:val="single"/>
                <w:lang w:eastAsia="en-US"/>
              </w:rPr>
              <w:lastRenderedPageBreak/>
              <w:t>META SPC1:</w:t>
            </w:r>
          </w:p>
          <w:p w:rsidR="002044BD" w:rsidRDefault="002044BD" w:rsidP="002044BD">
            <w:pPr>
              <w:jc w:val="both"/>
              <w:rPr>
                <w:rFonts w:eastAsia="Calibri"/>
                <w:lang w:eastAsia="en-US"/>
              </w:rPr>
            </w:pPr>
          </w:p>
          <w:p w:rsidR="002044BD" w:rsidRDefault="002044BD" w:rsidP="002044BD">
            <w:pPr>
              <w:pStyle w:val="Paragraphedeliste"/>
              <w:numPr>
                <w:ilvl w:val="1"/>
                <w:numId w:val="23"/>
              </w:numPr>
              <w:spacing w:line="260" w:lineRule="atLeast"/>
              <w:jc w:val="both"/>
            </w:pPr>
            <w:r>
              <w:t>Use 1 (</w:t>
            </w:r>
            <w:r w:rsidRPr="008D46F8">
              <w:t>PT2</w:t>
            </w:r>
            <w:r>
              <w:t>):</w:t>
            </w:r>
            <w:r w:rsidRPr="008D46F8">
              <w:t xml:space="preserve"> </w:t>
            </w:r>
            <w:r>
              <w:t>disinfection of indoor surfaces (including floors) in private and public areas</w:t>
            </w:r>
          </w:p>
          <w:p w:rsidR="002044BD" w:rsidRDefault="002044BD" w:rsidP="002044BD">
            <w:pPr>
              <w:pStyle w:val="Paragraphedeliste"/>
              <w:numPr>
                <w:ilvl w:val="1"/>
                <w:numId w:val="23"/>
              </w:numPr>
              <w:spacing w:line="260" w:lineRule="atLeast"/>
              <w:jc w:val="both"/>
            </w:pPr>
            <w:r>
              <w:t>Use 2 (</w:t>
            </w:r>
            <w:r w:rsidRPr="008D46F8">
              <w:t>PT2</w:t>
            </w:r>
            <w:r>
              <w:t>)</w:t>
            </w:r>
            <w:r w:rsidRPr="008D46F8">
              <w:t xml:space="preserve">: disinfection of </w:t>
            </w:r>
            <w:r>
              <w:t xml:space="preserve">outdoor surfaces (low-walls </w:t>
            </w:r>
            <w:r w:rsidRPr="008D46F8">
              <w:t>up to 50</w:t>
            </w:r>
            <w:r w:rsidR="007438A6">
              <w:t xml:space="preserve"> </w:t>
            </w:r>
            <w:r w:rsidRPr="008D46F8">
              <w:t>cm height from the bottom of the wall</w:t>
            </w:r>
            <w:r>
              <w:t xml:space="preserve">, terrace) twice a year by brush at an application rate </w:t>
            </w:r>
            <w:r w:rsidRPr="000C7365">
              <w:rPr>
                <w:u w:val="single"/>
              </w:rPr>
              <w:t>not exceed</w:t>
            </w:r>
            <w:r>
              <w:rPr>
                <w:u w:val="single"/>
              </w:rPr>
              <w:t>ing</w:t>
            </w:r>
            <w:r>
              <w:t xml:space="preserve"> 60 mL of product/m²</w:t>
            </w:r>
            <w:r w:rsidRPr="008D46F8">
              <w:t>.</w:t>
            </w:r>
          </w:p>
          <w:p w:rsidR="002044BD" w:rsidRDefault="002044BD" w:rsidP="002044BD">
            <w:pPr>
              <w:pStyle w:val="Paragraphedeliste"/>
              <w:spacing w:line="260" w:lineRule="atLeast"/>
              <w:ind w:left="1440"/>
              <w:jc w:val="both"/>
            </w:pPr>
          </w:p>
          <w:p w:rsidR="002044BD" w:rsidRPr="000C7365" w:rsidRDefault="002044BD" w:rsidP="002044BD">
            <w:pPr>
              <w:pStyle w:val="Paragraphedeliste"/>
              <w:numPr>
                <w:ilvl w:val="0"/>
                <w:numId w:val="23"/>
              </w:numPr>
              <w:spacing w:line="260" w:lineRule="atLeast"/>
              <w:jc w:val="both"/>
              <w:rPr>
                <w:b/>
                <w:u w:val="single"/>
              </w:rPr>
            </w:pPr>
            <w:r w:rsidRPr="000C7365">
              <w:rPr>
                <w:b/>
                <w:u w:val="single"/>
              </w:rPr>
              <w:t>META SPC2:</w:t>
            </w:r>
          </w:p>
          <w:p w:rsidR="002044BD" w:rsidRDefault="002044BD" w:rsidP="002044BD">
            <w:pPr>
              <w:pStyle w:val="Paragraphedeliste"/>
              <w:spacing w:line="260" w:lineRule="atLeast"/>
              <w:jc w:val="both"/>
            </w:pPr>
          </w:p>
          <w:p w:rsidR="002044BD" w:rsidRDefault="002044BD" w:rsidP="002044BD">
            <w:pPr>
              <w:pStyle w:val="Paragraphedeliste"/>
              <w:numPr>
                <w:ilvl w:val="1"/>
                <w:numId w:val="23"/>
              </w:numPr>
              <w:spacing w:line="260" w:lineRule="atLeast"/>
              <w:jc w:val="both"/>
            </w:pPr>
            <w:r>
              <w:t>Use 4 (</w:t>
            </w:r>
            <w:r w:rsidRPr="008D46F8">
              <w:t>PT2</w:t>
            </w:r>
            <w:r>
              <w:t>)</w:t>
            </w:r>
            <w:r w:rsidRPr="008D46F8">
              <w:t xml:space="preserve">: disinfection of </w:t>
            </w:r>
            <w:r>
              <w:t>indoor small</w:t>
            </w:r>
            <w:r w:rsidRPr="008D46F8">
              <w:t xml:space="preserve"> surfaces</w:t>
            </w:r>
            <w:r>
              <w:t xml:space="preserve"> </w:t>
            </w:r>
            <w:r w:rsidRPr="008D46F8">
              <w:t xml:space="preserve">material, equipment </w:t>
            </w:r>
            <w:r>
              <w:t>and furniture</w:t>
            </w:r>
          </w:p>
          <w:p w:rsidR="002044BD" w:rsidRDefault="002044BD" w:rsidP="002044BD">
            <w:pPr>
              <w:pStyle w:val="Paragraphedeliste"/>
              <w:numPr>
                <w:ilvl w:val="1"/>
                <w:numId w:val="23"/>
              </w:numPr>
              <w:spacing w:line="260" w:lineRule="atLeast"/>
              <w:jc w:val="both"/>
            </w:pPr>
            <w:r>
              <w:t>Use 5 (</w:t>
            </w:r>
            <w:r w:rsidRPr="008D46F8">
              <w:t>PT2</w:t>
            </w:r>
            <w:r>
              <w:t>)</w:t>
            </w:r>
            <w:r w:rsidRPr="008D46F8">
              <w:t xml:space="preserve">: disinfection of </w:t>
            </w:r>
            <w:r>
              <w:t xml:space="preserve">outdoor small outdoor surfaces and </w:t>
            </w:r>
            <w:r w:rsidRPr="008D46F8">
              <w:t xml:space="preserve">material, equipment </w:t>
            </w:r>
            <w:r>
              <w:t>furniture, twice a year at an application rate of 25 mL of product/m².</w:t>
            </w:r>
          </w:p>
          <w:p w:rsidR="00F46745" w:rsidRDefault="00F46745" w:rsidP="00A70C06">
            <w:pPr>
              <w:pStyle w:val="Paragraphedeliste"/>
              <w:numPr>
                <w:ilvl w:val="0"/>
                <w:numId w:val="23"/>
              </w:numPr>
              <w:spacing w:line="260" w:lineRule="atLeast"/>
              <w:ind w:left="1451"/>
              <w:jc w:val="both"/>
            </w:pPr>
            <w:r>
              <w:t>Use 6 (</w:t>
            </w:r>
            <w:r w:rsidRPr="008D46F8">
              <w:t>PT3</w:t>
            </w:r>
            <w:r>
              <w:t>)</w:t>
            </w:r>
            <w:r w:rsidRPr="008D46F8">
              <w:t>: disinfection of</w:t>
            </w:r>
            <w:r>
              <w:t xml:space="preserve"> private domestic animal housing once a week by spray and at an application rate of 25 mL of product/m², providing that treated surfaces are never rinsed after treatment</w:t>
            </w:r>
            <w:r w:rsidR="00D57691">
              <w:t xml:space="preserve"> when used outdoor</w:t>
            </w:r>
            <w:r w:rsidR="00A70C06">
              <w:t>.</w:t>
            </w:r>
            <w:r w:rsidDel="00F46745">
              <w:t xml:space="preserve"> </w:t>
            </w:r>
          </w:p>
          <w:p w:rsidR="002044BD" w:rsidRPr="008D46F8" w:rsidRDefault="002044BD" w:rsidP="002044BD">
            <w:pPr>
              <w:pStyle w:val="Paragraphedeliste"/>
              <w:spacing w:line="260" w:lineRule="atLeast"/>
              <w:ind w:left="1440"/>
              <w:jc w:val="both"/>
            </w:pPr>
          </w:p>
          <w:p w:rsidR="002044BD" w:rsidRPr="000C7365" w:rsidRDefault="002044BD" w:rsidP="002044BD">
            <w:pPr>
              <w:jc w:val="both"/>
              <w:rPr>
                <w:rFonts w:eastAsia="Calibri"/>
                <w:lang w:eastAsia="en-US"/>
              </w:rPr>
            </w:pPr>
            <w:r>
              <w:rPr>
                <w:rFonts w:eastAsia="Calibri"/>
                <w:lang w:eastAsia="en-US"/>
              </w:rPr>
              <w:t>Una</w:t>
            </w:r>
            <w:r w:rsidRPr="000C7365">
              <w:rPr>
                <w:rFonts w:eastAsia="Calibri"/>
                <w:lang w:eastAsia="en-US"/>
              </w:rPr>
              <w:t xml:space="preserve">cceptable risks are </w:t>
            </w:r>
            <w:r>
              <w:rPr>
                <w:rFonts w:eastAsia="Calibri"/>
                <w:lang w:eastAsia="en-US"/>
              </w:rPr>
              <w:t>foreseen</w:t>
            </w:r>
            <w:r w:rsidRPr="000C7365">
              <w:rPr>
                <w:rFonts w:eastAsia="Calibri"/>
                <w:lang w:eastAsia="en-US"/>
              </w:rPr>
              <w:t xml:space="preserve"> for the environment for:</w:t>
            </w:r>
          </w:p>
          <w:p w:rsidR="002044BD" w:rsidRDefault="002044BD" w:rsidP="002044BD">
            <w:pPr>
              <w:spacing w:line="260" w:lineRule="atLeast"/>
              <w:jc w:val="both"/>
            </w:pPr>
          </w:p>
          <w:p w:rsidR="002044BD" w:rsidRPr="000C7365" w:rsidRDefault="002044BD" w:rsidP="002044BD">
            <w:pPr>
              <w:pStyle w:val="Paragraphedeliste"/>
              <w:numPr>
                <w:ilvl w:val="0"/>
                <w:numId w:val="71"/>
              </w:numPr>
              <w:jc w:val="both"/>
              <w:rPr>
                <w:rFonts w:eastAsia="Calibri"/>
                <w:b/>
                <w:u w:val="single"/>
                <w:lang w:eastAsia="en-US"/>
              </w:rPr>
            </w:pPr>
            <w:r w:rsidRPr="000C7365">
              <w:rPr>
                <w:rFonts w:eastAsia="Calibri"/>
                <w:b/>
                <w:u w:val="single"/>
                <w:lang w:eastAsia="en-US"/>
              </w:rPr>
              <w:t>META SPC1:</w:t>
            </w:r>
          </w:p>
          <w:p w:rsidR="002044BD" w:rsidRDefault="002044BD" w:rsidP="002044BD">
            <w:pPr>
              <w:jc w:val="both"/>
              <w:rPr>
                <w:rFonts w:eastAsia="Calibri"/>
                <w:lang w:eastAsia="en-US"/>
              </w:rPr>
            </w:pPr>
          </w:p>
          <w:p w:rsidR="009D0C0B" w:rsidRPr="008D46F8" w:rsidRDefault="002044BD" w:rsidP="00A70C06">
            <w:pPr>
              <w:pStyle w:val="Paragraphedeliste"/>
              <w:numPr>
                <w:ilvl w:val="1"/>
                <w:numId w:val="23"/>
              </w:numPr>
              <w:spacing w:line="260" w:lineRule="atLeast"/>
              <w:jc w:val="both"/>
            </w:pPr>
            <w:r>
              <w:t>Use 3 (</w:t>
            </w:r>
            <w:r w:rsidRPr="008D46F8">
              <w:t>PT2</w:t>
            </w:r>
            <w:r>
              <w:t>)</w:t>
            </w:r>
            <w:r w:rsidRPr="008D46F8">
              <w:t>: disinfection of outdoor surfaces</w:t>
            </w:r>
            <w:r>
              <w:t xml:space="preserve"> (low-walls, terrace) twice a year by pressure washer considering that the application rate will be higher than 0.06 L/m</w:t>
            </w:r>
            <w:r w:rsidRPr="00A70C06">
              <w:rPr>
                <w:vertAlign w:val="superscript"/>
              </w:rPr>
              <w:t>2</w:t>
            </w:r>
            <w:r>
              <w:t xml:space="preserve"> (general pressure washer devices deliver around 12 L of product/m²). It presents risks for soil and surface water compartments.</w:t>
            </w:r>
          </w:p>
        </w:tc>
      </w:tr>
    </w:tbl>
    <w:p w:rsidR="009D0C0B" w:rsidRPr="008D46F8" w:rsidRDefault="009D0C0B">
      <w:pPr>
        <w:spacing w:line="260" w:lineRule="atLeast"/>
        <w:rPr>
          <w:rFonts w:eastAsia="Calibri"/>
          <w:lang w:eastAsia="en-US"/>
        </w:rPr>
      </w:pPr>
    </w:p>
    <w:p w:rsidR="009D0C0B" w:rsidRPr="008D46F8" w:rsidRDefault="009D0C0B">
      <w:pPr>
        <w:spacing w:line="260" w:lineRule="atLeast"/>
        <w:rPr>
          <w:rFonts w:eastAsia="Calibri"/>
          <w:lang w:eastAsia="en-US"/>
        </w:rPr>
      </w:pPr>
    </w:p>
    <w:p w:rsidR="009D0C0B" w:rsidRPr="008D46F8" w:rsidRDefault="009D0C0B">
      <w:pPr>
        <w:spacing w:line="260" w:lineRule="atLeast"/>
        <w:rPr>
          <w:rFonts w:eastAsia="Calibri"/>
          <w:lang w:eastAsia="en-US"/>
        </w:rPr>
      </w:pPr>
    </w:p>
    <w:p w:rsidR="009D0C0B" w:rsidRPr="008D46F8" w:rsidRDefault="00FA480B">
      <w:pPr>
        <w:pStyle w:val="Titre3"/>
        <w:rPr>
          <w:rFonts w:ascii="Times New Roman" w:eastAsia="Calibri" w:hAnsi="Times New Roman" w:cs="Times New Roman"/>
          <w:i/>
          <w:iCs/>
          <w:lang w:val="en-GB" w:eastAsia="en-US"/>
        </w:rPr>
      </w:pPr>
      <w:bookmarkStart w:id="225" w:name="_Toc37426435"/>
      <w:r w:rsidRPr="008D46F8">
        <w:rPr>
          <w:lang w:val="en-GB"/>
        </w:rPr>
        <w:t>Measures to protect man, animals and the environment</w:t>
      </w:r>
      <w:bookmarkEnd w:id="225"/>
    </w:p>
    <w:p w:rsidR="009D0C0B" w:rsidRPr="008D46F8" w:rsidRDefault="007438A6">
      <w:pPr>
        <w:spacing w:line="260" w:lineRule="atLeast"/>
        <w:rPr>
          <w:rFonts w:ascii="Times New Roman" w:eastAsia="Calibri" w:hAnsi="Times New Roman" w:cs="Times New Roman"/>
          <w:i/>
          <w:iCs/>
          <w:lang w:eastAsia="en-US"/>
        </w:rPr>
      </w:pPr>
      <w:r w:rsidRPr="00A70C06">
        <w:rPr>
          <w:rFonts w:eastAsia="Calibri" w:cs="Times New Roman"/>
          <w:i/>
          <w:iCs/>
          <w:lang w:eastAsia="en-US"/>
        </w:rPr>
        <w:t>See the SPC § 2.1</w:t>
      </w:r>
    </w:p>
    <w:p w:rsidR="009D0C0B" w:rsidRPr="008D46F8" w:rsidRDefault="009D0C0B">
      <w:pPr>
        <w:spacing w:line="260" w:lineRule="atLeast"/>
        <w:rPr>
          <w:rFonts w:ascii="Times New Roman" w:eastAsia="Calibri" w:hAnsi="Times New Roman" w:cs="Times New Roman"/>
          <w:i/>
          <w:iCs/>
          <w:lang w:eastAsia="en-US"/>
        </w:rPr>
      </w:pPr>
    </w:p>
    <w:p w:rsidR="009D0C0B" w:rsidRPr="008D46F8" w:rsidRDefault="00FA480B">
      <w:pPr>
        <w:pStyle w:val="Titre3"/>
        <w:rPr>
          <w:rFonts w:eastAsia="Calibri"/>
          <w:lang w:val="en-GB" w:eastAsia="en-US"/>
        </w:rPr>
      </w:pPr>
      <w:bookmarkStart w:id="226" w:name="_Toc37426436"/>
      <w:r w:rsidRPr="008D46F8">
        <w:rPr>
          <w:lang w:val="en-GB"/>
        </w:rPr>
        <w:t>Assessment of a combination of biocidal products</w:t>
      </w:r>
      <w:bookmarkEnd w:id="226"/>
    </w:p>
    <w:p w:rsidR="009D0C0B" w:rsidRPr="00116C3F" w:rsidRDefault="007438A6">
      <w:pPr>
        <w:spacing w:line="260" w:lineRule="atLeast"/>
        <w:rPr>
          <w:rFonts w:eastAsia="Calibri" w:cs="Times New Roman"/>
          <w:i/>
          <w:iCs/>
          <w:lang w:eastAsia="en-US"/>
        </w:rPr>
      </w:pPr>
      <w:r w:rsidRPr="00116C3F">
        <w:rPr>
          <w:rFonts w:eastAsia="Calibri" w:cs="Times New Roman"/>
          <w:i/>
          <w:iCs/>
          <w:lang w:eastAsia="en-US"/>
        </w:rPr>
        <w:t>Non relevant</w:t>
      </w:r>
    </w:p>
    <w:p w:rsidR="007438A6" w:rsidRPr="008D46F8" w:rsidRDefault="007438A6">
      <w:pPr>
        <w:spacing w:line="260" w:lineRule="atLeast"/>
        <w:rPr>
          <w:rFonts w:ascii="Times New Roman" w:eastAsia="Calibri" w:hAnsi="Times New Roman" w:cs="Times New Roman"/>
          <w:i/>
          <w:iCs/>
          <w:lang w:eastAsia="en-US"/>
        </w:rPr>
      </w:pPr>
    </w:p>
    <w:p w:rsidR="009D0C0B" w:rsidRPr="008D46F8" w:rsidRDefault="00FA480B">
      <w:pPr>
        <w:pStyle w:val="Titre3"/>
        <w:rPr>
          <w:rFonts w:ascii="Times New Roman" w:eastAsia="Calibri" w:hAnsi="Times New Roman" w:cs="Times New Roman"/>
          <w:i/>
          <w:iCs/>
          <w:lang w:val="en-GB" w:eastAsia="en-US"/>
        </w:rPr>
      </w:pPr>
      <w:bookmarkStart w:id="227" w:name="_Toc37426437"/>
      <w:r w:rsidRPr="008D46F8">
        <w:rPr>
          <w:lang w:val="en-GB"/>
        </w:rPr>
        <w:t>Comparative assessment</w:t>
      </w:r>
      <w:bookmarkEnd w:id="227"/>
    </w:p>
    <w:p w:rsidR="009D0C0B" w:rsidRDefault="007438A6" w:rsidP="00116C3F">
      <w:pPr>
        <w:spacing w:line="260" w:lineRule="atLeast"/>
        <w:rPr>
          <w:rFonts w:eastAsia="Calibri" w:cs="Times New Roman"/>
          <w:i/>
          <w:iCs/>
          <w:lang w:eastAsia="en-US"/>
        </w:rPr>
      </w:pPr>
      <w:r w:rsidRPr="00116C3F">
        <w:rPr>
          <w:rFonts w:eastAsia="Calibri" w:cs="Times New Roman"/>
          <w:i/>
          <w:iCs/>
          <w:lang w:eastAsia="en-US"/>
        </w:rPr>
        <w:t>Not relevant</w:t>
      </w:r>
    </w:p>
    <w:p w:rsidR="00116C3F" w:rsidRDefault="00116C3F" w:rsidP="00116C3F">
      <w:pPr>
        <w:spacing w:line="260" w:lineRule="atLeast"/>
        <w:rPr>
          <w:rFonts w:eastAsia="Calibri" w:cs="Times New Roman"/>
          <w:i/>
          <w:iCs/>
          <w:lang w:eastAsia="en-US"/>
        </w:rPr>
      </w:pPr>
    </w:p>
    <w:p w:rsidR="00116C3F" w:rsidRDefault="00116C3F" w:rsidP="00116C3F">
      <w:pPr>
        <w:spacing w:line="260" w:lineRule="atLeast"/>
        <w:rPr>
          <w:rFonts w:eastAsia="Calibri" w:cs="Times New Roman"/>
          <w:i/>
          <w:iCs/>
          <w:lang w:eastAsia="en-US"/>
        </w:rPr>
      </w:pPr>
    </w:p>
    <w:p w:rsidR="00116C3F" w:rsidRDefault="00116C3F" w:rsidP="00116C3F">
      <w:pPr>
        <w:spacing w:line="260" w:lineRule="atLeast"/>
        <w:rPr>
          <w:rFonts w:eastAsia="Calibri" w:cs="Times New Roman"/>
          <w:i/>
          <w:iCs/>
          <w:lang w:eastAsia="en-US"/>
        </w:rPr>
      </w:pPr>
    </w:p>
    <w:p w:rsidR="00116C3F" w:rsidRDefault="00116C3F" w:rsidP="00116C3F">
      <w:pPr>
        <w:spacing w:line="260" w:lineRule="atLeast"/>
        <w:rPr>
          <w:rFonts w:eastAsia="Calibri" w:cs="Times New Roman"/>
          <w:i/>
          <w:iCs/>
          <w:lang w:eastAsia="en-US"/>
        </w:rPr>
      </w:pPr>
    </w:p>
    <w:p w:rsidR="00116C3F" w:rsidRPr="008D46F8" w:rsidRDefault="00116C3F" w:rsidP="00116C3F">
      <w:pPr>
        <w:spacing w:line="260" w:lineRule="atLeast"/>
        <w:rPr>
          <w:rFonts w:eastAsia="Calibri"/>
          <w:b/>
          <w:i/>
          <w:lang w:eastAsia="en-US"/>
        </w:rPr>
      </w:pPr>
    </w:p>
    <w:p w:rsidR="009D0C0B" w:rsidRPr="008D46F8" w:rsidRDefault="00FA480B">
      <w:pPr>
        <w:pStyle w:val="Titre1"/>
        <w:rPr>
          <w:lang w:val="en-GB"/>
        </w:rPr>
      </w:pPr>
      <w:bookmarkStart w:id="228" w:name="_Toc37426438"/>
      <w:r w:rsidRPr="008D46F8">
        <w:rPr>
          <w:rFonts w:eastAsia="Calibri"/>
          <w:lang w:val="en-GB"/>
        </w:rPr>
        <w:lastRenderedPageBreak/>
        <w:t>Annexes</w:t>
      </w:r>
      <w:r w:rsidRPr="008D46F8">
        <w:rPr>
          <w:rStyle w:val="Appelnotedebasdep"/>
          <w:rFonts w:eastAsia="Calibri"/>
          <w:lang w:val="en-GB"/>
        </w:rPr>
        <w:footnoteReference w:id="20"/>
      </w:r>
      <w:bookmarkEnd w:id="228"/>
    </w:p>
    <w:p w:rsidR="009D0C0B" w:rsidDel="005121B8" w:rsidRDefault="00FA480B">
      <w:pPr>
        <w:pStyle w:val="Titre2"/>
      </w:pPr>
      <w:bookmarkStart w:id="229" w:name="_Toc37426439"/>
      <w:r w:rsidRPr="008D46F8" w:rsidDel="005121B8">
        <w:t>List of studies for the biocidal product family</w:t>
      </w:r>
      <w:bookmarkEnd w:id="229"/>
    </w:p>
    <w:tbl>
      <w:tblPr>
        <w:tblW w:w="10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90"/>
        <w:gridCol w:w="1134"/>
        <w:gridCol w:w="646"/>
        <w:gridCol w:w="5449"/>
        <w:gridCol w:w="1134"/>
        <w:gridCol w:w="1267"/>
      </w:tblGrid>
      <w:tr w:rsidR="00B86E46" w:rsidRPr="007438A6" w:rsidDel="005121B8" w:rsidTr="003269F4">
        <w:trPr>
          <w:trHeight w:val="887"/>
          <w:jc w:val="center"/>
        </w:trPr>
        <w:tc>
          <w:tcPr>
            <w:tcW w:w="990" w:type="dxa"/>
            <w:hideMark/>
          </w:tcPr>
          <w:p w:rsidR="00B86E46" w:rsidRPr="00A70C06" w:rsidDel="005121B8" w:rsidRDefault="00B86E46" w:rsidP="00B86E46">
            <w:pPr>
              <w:jc w:val="center"/>
              <w:rPr>
                <w:b/>
                <w:bCs/>
              </w:rPr>
            </w:pPr>
            <w:r w:rsidRPr="00A70C06" w:rsidDel="005121B8">
              <w:rPr>
                <w:b/>
                <w:bCs/>
              </w:rPr>
              <w:t>Section No.</w:t>
            </w:r>
          </w:p>
        </w:tc>
        <w:tc>
          <w:tcPr>
            <w:tcW w:w="1134" w:type="dxa"/>
            <w:hideMark/>
          </w:tcPr>
          <w:p w:rsidR="00B86E46" w:rsidRPr="00A70C06" w:rsidDel="005121B8" w:rsidRDefault="00B86E46" w:rsidP="00B86E46">
            <w:pPr>
              <w:jc w:val="center"/>
              <w:rPr>
                <w:b/>
                <w:bCs/>
              </w:rPr>
            </w:pPr>
            <w:r w:rsidRPr="00A70C06" w:rsidDel="005121B8">
              <w:rPr>
                <w:b/>
                <w:bCs/>
              </w:rPr>
              <w:t>Author(s)</w:t>
            </w:r>
          </w:p>
        </w:tc>
        <w:tc>
          <w:tcPr>
            <w:tcW w:w="646" w:type="dxa"/>
            <w:hideMark/>
          </w:tcPr>
          <w:p w:rsidR="00B86E46" w:rsidRPr="00A70C06" w:rsidDel="005121B8" w:rsidRDefault="00B86E46" w:rsidP="00B86E46">
            <w:pPr>
              <w:jc w:val="center"/>
              <w:rPr>
                <w:b/>
                <w:bCs/>
              </w:rPr>
            </w:pPr>
            <w:r w:rsidRPr="00A70C06" w:rsidDel="005121B8">
              <w:rPr>
                <w:b/>
                <w:bCs/>
              </w:rPr>
              <w:t>Year</w:t>
            </w:r>
          </w:p>
        </w:tc>
        <w:tc>
          <w:tcPr>
            <w:tcW w:w="5449" w:type="dxa"/>
            <w:vAlign w:val="center"/>
            <w:hideMark/>
          </w:tcPr>
          <w:p w:rsidR="00B86E46" w:rsidRPr="00A70C06" w:rsidDel="005121B8" w:rsidRDefault="00B86E46" w:rsidP="00B86E46">
            <w:pPr>
              <w:rPr>
                <w:b/>
                <w:bCs/>
              </w:rPr>
            </w:pPr>
            <w:r w:rsidRPr="00A70C06" w:rsidDel="005121B8">
              <w:rPr>
                <w:b/>
                <w:bCs/>
              </w:rPr>
              <w:t>Title</w:t>
            </w:r>
          </w:p>
          <w:p w:rsidR="00B86E46" w:rsidRPr="00A70C06" w:rsidDel="005121B8" w:rsidRDefault="00B86E46" w:rsidP="00B86E46">
            <w:pPr>
              <w:rPr>
                <w:b/>
                <w:bCs/>
              </w:rPr>
            </w:pPr>
            <w:r w:rsidRPr="00A70C06" w:rsidDel="005121B8">
              <w:rPr>
                <w:b/>
                <w:bCs/>
              </w:rPr>
              <w:t>Source (laboratory)</w:t>
            </w:r>
          </w:p>
          <w:p w:rsidR="00B86E46" w:rsidRPr="00A70C06" w:rsidDel="005121B8" w:rsidRDefault="00B86E46" w:rsidP="00B86E46">
            <w:pPr>
              <w:rPr>
                <w:b/>
                <w:bCs/>
              </w:rPr>
            </w:pPr>
            <w:r w:rsidRPr="00A70C06" w:rsidDel="005121B8">
              <w:rPr>
                <w:b/>
                <w:bCs/>
              </w:rPr>
              <w:t>Report No.</w:t>
            </w:r>
          </w:p>
          <w:p w:rsidR="00B86E46" w:rsidRPr="00A70C06" w:rsidDel="005121B8" w:rsidRDefault="00B86E46" w:rsidP="00B86E46">
            <w:pPr>
              <w:rPr>
                <w:b/>
                <w:bCs/>
              </w:rPr>
            </w:pPr>
            <w:r w:rsidRPr="00A70C06" w:rsidDel="005121B8">
              <w:rPr>
                <w:b/>
                <w:bCs/>
              </w:rPr>
              <w:t>GLP; (un)published</w:t>
            </w:r>
          </w:p>
        </w:tc>
        <w:tc>
          <w:tcPr>
            <w:tcW w:w="1134" w:type="dxa"/>
            <w:vAlign w:val="center"/>
            <w:hideMark/>
          </w:tcPr>
          <w:p w:rsidR="00B86E46" w:rsidRPr="00A70C06" w:rsidDel="005121B8" w:rsidRDefault="00B86E46" w:rsidP="00B86E46">
            <w:pPr>
              <w:jc w:val="center"/>
              <w:rPr>
                <w:b/>
                <w:bCs/>
              </w:rPr>
            </w:pPr>
            <w:r w:rsidRPr="00A70C06" w:rsidDel="005121B8">
              <w:rPr>
                <w:b/>
                <w:bCs/>
              </w:rPr>
              <w:t>Data protection (Yes/No)</w:t>
            </w:r>
          </w:p>
        </w:tc>
        <w:tc>
          <w:tcPr>
            <w:tcW w:w="1267" w:type="dxa"/>
            <w:vAlign w:val="center"/>
            <w:hideMark/>
          </w:tcPr>
          <w:p w:rsidR="00B86E46" w:rsidRPr="00A70C06" w:rsidDel="005121B8" w:rsidRDefault="00B86E46" w:rsidP="00B86E46">
            <w:pPr>
              <w:jc w:val="center"/>
              <w:rPr>
                <w:b/>
                <w:bCs/>
              </w:rPr>
            </w:pPr>
            <w:r w:rsidRPr="00A70C06" w:rsidDel="005121B8">
              <w:rPr>
                <w:b/>
                <w:bCs/>
              </w:rPr>
              <w:t>Owner</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RPr="00DE0E42" w:rsidDel="005121B8">
              <w:rPr>
                <w:bCs/>
              </w:rPr>
              <w:t>3, 4 &amp; 5</w:t>
            </w:r>
          </w:p>
        </w:tc>
        <w:tc>
          <w:tcPr>
            <w:tcW w:w="1134" w:type="dxa"/>
          </w:tcPr>
          <w:p w:rsidR="006610BB" w:rsidRPr="006610BB" w:rsidDel="005121B8" w:rsidRDefault="006610BB" w:rsidP="006610BB">
            <w:pPr>
              <w:jc w:val="center"/>
              <w:rPr>
                <w:b/>
                <w:bCs/>
              </w:rPr>
            </w:pPr>
            <w:r w:rsidRPr="00DE0E42" w:rsidDel="005121B8">
              <w:rPr>
                <w:rFonts w:eastAsia="ArialUnicodeMS"/>
              </w:rPr>
              <w:t>Dr. E. Servajean</w:t>
            </w:r>
          </w:p>
        </w:tc>
        <w:tc>
          <w:tcPr>
            <w:tcW w:w="646" w:type="dxa"/>
          </w:tcPr>
          <w:p w:rsidR="006610BB" w:rsidRPr="006610BB" w:rsidDel="005121B8" w:rsidRDefault="006610BB" w:rsidP="006610BB">
            <w:pPr>
              <w:jc w:val="center"/>
              <w:rPr>
                <w:b/>
                <w:bCs/>
              </w:rPr>
            </w:pPr>
            <w:r w:rsidRPr="00DE0E42" w:rsidDel="005121B8">
              <w:rPr>
                <w:bCs/>
              </w:rPr>
              <w:t>2018</w:t>
            </w:r>
          </w:p>
        </w:tc>
        <w:tc>
          <w:tcPr>
            <w:tcW w:w="5449" w:type="dxa"/>
          </w:tcPr>
          <w:p w:rsidR="006610BB" w:rsidRPr="00DE0E42" w:rsidDel="005121B8" w:rsidRDefault="006610BB" w:rsidP="006610BB">
            <w:pPr>
              <w:autoSpaceDE w:val="0"/>
              <w:autoSpaceDN w:val="0"/>
              <w:adjustRightInd w:val="0"/>
              <w:rPr>
                <w:rFonts w:eastAsia="ArialUnicodeMS"/>
              </w:rPr>
            </w:pPr>
            <w:r w:rsidRPr="00DE0E42" w:rsidDel="005121B8">
              <w:rPr>
                <w:rFonts w:eastAsia="ArialUnicodeMS"/>
              </w:rPr>
              <w:t>Physical-chemical properties, stability and shelf-life of Cresyl concentré - PVE01802 Part 1 : Physical</w:t>
            </w:r>
            <w:r w:rsidDel="005121B8">
              <w:rPr>
                <w:rFonts w:eastAsia="ArialUnicodeMS"/>
              </w:rPr>
              <w:t>-</w:t>
            </w:r>
            <w:r w:rsidRPr="00DE0E42" w:rsidDel="005121B8">
              <w:rPr>
                <w:rFonts w:eastAsia="ArialUnicodeMS"/>
              </w:rPr>
              <w:t>chemical</w:t>
            </w:r>
          </w:p>
          <w:p w:rsidR="006610BB" w:rsidDel="005121B8" w:rsidRDefault="006610BB" w:rsidP="006610BB">
            <w:pPr>
              <w:autoSpaceDE w:val="0"/>
              <w:autoSpaceDN w:val="0"/>
              <w:adjustRightInd w:val="0"/>
              <w:rPr>
                <w:rFonts w:eastAsia="ArialUnicodeMS"/>
              </w:rPr>
            </w:pPr>
            <w:r w:rsidRPr="00DE0E42" w:rsidDel="005121B8">
              <w:rPr>
                <w:rFonts w:eastAsia="ArialUnicodeMS"/>
              </w:rPr>
              <w:t>properties upon receipt, after cold storage and after accelerated storage</w:t>
            </w:r>
          </w:p>
          <w:p w:rsidR="006610BB" w:rsidDel="005121B8" w:rsidRDefault="006610BB" w:rsidP="006610BB">
            <w:pPr>
              <w:autoSpaceDE w:val="0"/>
              <w:autoSpaceDN w:val="0"/>
              <w:adjustRightInd w:val="0"/>
              <w:rPr>
                <w:rFonts w:eastAsia="ArialUnicodeMS"/>
              </w:rPr>
            </w:pPr>
            <w:r w:rsidRPr="00DE0E42" w:rsidDel="005121B8">
              <w:rPr>
                <w:rFonts w:eastAsia="ArialUnicodeMS"/>
              </w:rPr>
              <w:t>PHYTOSAFE s.a.r.l.</w:t>
            </w:r>
          </w:p>
          <w:p w:rsidR="006610BB" w:rsidDel="005121B8" w:rsidRDefault="006610BB" w:rsidP="006610BB">
            <w:pPr>
              <w:autoSpaceDE w:val="0"/>
              <w:autoSpaceDN w:val="0"/>
              <w:adjustRightInd w:val="0"/>
              <w:rPr>
                <w:rFonts w:eastAsia="ArialUnicodeMS"/>
              </w:rPr>
            </w:pPr>
            <w:r w:rsidRPr="00DE0E42" w:rsidDel="005121B8">
              <w:rPr>
                <w:rFonts w:eastAsia="ArialUnicodeMS"/>
              </w:rPr>
              <w:t>17-99-102-ES</w:t>
            </w:r>
          </w:p>
          <w:p w:rsidR="006610BB" w:rsidRPr="006610BB" w:rsidDel="005121B8" w:rsidRDefault="006610BB" w:rsidP="006610BB">
            <w:pPr>
              <w:rPr>
                <w:b/>
                <w:bCs/>
              </w:rPr>
            </w:pPr>
            <w:r w:rsidDel="005121B8">
              <w:rPr>
                <w:rFonts w:eastAsia="ArialUnicodeMS"/>
              </w:rPr>
              <w:t>GLP; Unpublished</w:t>
            </w:r>
          </w:p>
        </w:tc>
        <w:tc>
          <w:tcPr>
            <w:tcW w:w="1134" w:type="dxa"/>
            <w:vAlign w:val="center"/>
          </w:tcPr>
          <w:p w:rsidR="006610BB" w:rsidRPr="006610BB" w:rsidDel="005121B8" w:rsidRDefault="006610BB" w:rsidP="006610BB">
            <w:pPr>
              <w:jc w:val="center"/>
              <w:rPr>
                <w:b/>
                <w:bCs/>
              </w:rPr>
            </w:pPr>
            <w:r w:rsidRPr="00DE0E42" w:rsidDel="005121B8">
              <w:rPr>
                <w:bCs/>
              </w:rPr>
              <w:t>Yes</w:t>
            </w:r>
          </w:p>
        </w:tc>
        <w:tc>
          <w:tcPr>
            <w:tcW w:w="1267" w:type="dxa"/>
            <w:vAlign w:val="center"/>
          </w:tcPr>
          <w:p w:rsidR="006610BB" w:rsidDel="005121B8" w:rsidRDefault="006610BB" w:rsidP="006610BB">
            <w:pPr>
              <w:jc w:val="center"/>
              <w:rPr>
                <w:b/>
                <w:bCs/>
              </w:rPr>
            </w:pPr>
            <w:r w:rsidRPr="00DE0E42"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RPr="00DE0E42" w:rsidDel="005121B8">
              <w:rPr>
                <w:bCs/>
              </w:rPr>
              <w:t>3, 4 &amp; 5</w:t>
            </w:r>
          </w:p>
        </w:tc>
        <w:tc>
          <w:tcPr>
            <w:tcW w:w="1134" w:type="dxa"/>
          </w:tcPr>
          <w:p w:rsidR="006610BB" w:rsidRPr="006610BB" w:rsidDel="005121B8" w:rsidRDefault="006610BB" w:rsidP="006610BB">
            <w:pPr>
              <w:jc w:val="center"/>
              <w:rPr>
                <w:b/>
                <w:bCs/>
              </w:rPr>
            </w:pPr>
            <w:r w:rsidRPr="00DE0E42" w:rsidDel="005121B8">
              <w:rPr>
                <w:rFonts w:eastAsia="ArialUnicodeMS"/>
              </w:rPr>
              <w:t>Dr. E. Servajean</w:t>
            </w:r>
          </w:p>
        </w:tc>
        <w:tc>
          <w:tcPr>
            <w:tcW w:w="646" w:type="dxa"/>
          </w:tcPr>
          <w:p w:rsidR="006610BB" w:rsidRPr="006610BB" w:rsidDel="005121B8" w:rsidRDefault="006610BB" w:rsidP="006610BB">
            <w:pPr>
              <w:jc w:val="center"/>
              <w:rPr>
                <w:b/>
                <w:bCs/>
              </w:rPr>
            </w:pPr>
            <w:r w:rsidRPr="00DE0E42" w:rsidDel="005121B8">
              <w:rPr>
                <w:bCs/>
              </w:rPr>
              <w:t>2018</w:t>
            </w:r>
          </w:p>
        </w:tc>
        <w:tc>
          <w:tcPr>
            <w:tcW w:w="5449" w:type="dxa"/>
          </w:tcPr>
          <w:p w:rsidR="006610BB" w:rsidDel="005121B8" w:rsidRDefault="006610BB" w:rsidP="006610BB">
            <w:pPr>
              <w:rPr>
                <w:bCs/>
              </w:rPr>
            </w:pPr>
            <w:r w:rsidRPr="00DE0E42" w:rsidDel="005121B8">
              <w:rPr>
                <w:bCs/>
              </w:rPr>
              <w:t xml:space="preserve">Physical-chemical properties, stability and shelf-life of Cresyl PAE </w:t>
            </w:r>
            <w:r w:rsidDel="005121B8">
              <w:rPr>
                <w:bCs/>
              </w:rPr>
              <w:t xml:space="preserve">- PVE01805 </w:t>
            </w:r>
          </w:p>
          <w:p w:rsidR="006610BB" w:rsidDel="005121B8" w:rsidRDefault="006610BB" w:rsidP="006610BB">
            <w:pPr>
              <w:rPr>
                <w:bCs/>
              </w:rPr>
            </w:pPr>
            <w:r w:rsidDel="005121B8">
              <w:rPr>
                <w:bCs/>
              </w:rPr>
              <w:t>Part 1 : Physical-ch</w:t>
            </w:r>
            <w:r w:rsidRPr="00DE0E42" w:rsidDel="005121B8">
              <w:rPr>
                <w:bCs/>
              </w:rPr>
              <w:t>emical properties upon receipt, after cold storage and after accelerated storage</w:t>
            </w:r>
          </w:p>
          <w:p w:rsidR="006610BB" w:rsidDel="005121B8" w:rsidRDefault="006610BB" w:rsidP="006610BB">
            <w:pPr>
              <w:rPr>
                <w:bCs/>
              </w:rPr>
            </w:pPr>
            <w:r w:rsidDel="005121B8">
              <w:rPr>
                <w:bCs/>
              </w:rPr>
              <w:t>PHYTOSAFE s.a.r.l.</w:t>
            </w:r>
          </w:p>
          <w:p w:rsidR="006610BB" w:rsidDel="005121B8" w:rsidRDefault="006610BB" w:rsidP="006610BB">
            <w:pPr>
              <w:rPr>
                <w:bCs/>
              </w:rPr>
            </w:pPr>
            <w:r w:rsidRPr="00DE0E42" w:rsidDel="005121B8">
              <w:rPr>
                <w:bCs/>
              </w:rPr>
              <w:t>17-99-103-ES</w:t>
            </w:r>
          </w:p>
          <w:p w:rsidR="006610BB" w:rsidRPr="006610BB" w:rsidDel="005121B8" w:rsidRDefault="006610BB" w:rsidP="006610BB">
            <w:pPr>
              <w:rPr>
                <w:b/>
                <w:bCs/>
              </w:rPr>
            </w:pPr>
            <w:r w:rsidDel="005121B8">
              <w:rPr>
                <w:rFonts w:eastAsia="ArialUnicodeM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RPr="00DE0E42"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3</w:t>
            </w:r>
          </w:p>
        </w:tc>
        <w:tc>
          <w:tcPr>
            <w:tcW w:w="1134" w:type="dxa"/>
          </w:tcPr>
          <w:p w:rsidR="006610BB" w:rsidRPr="006610BB" w:rsidDel="005121B8" w:rsidRDefault="006610BB" w:rsidP="006610BB">
            <w:pPr>
              <w:jc w:val="center"/>
              <w:rPr>
                <w:b/>
                <w:bCs/>
              </w:rPr>
            </w:pPr>
            <w:r w:rsidDel="005121B8">
              <w:rPr>
                <w:rFonts w:eastAsia="ArialUnicodeMS"/>
              </w:rPr>
              <w:t>Dr. Lienhard Mack</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Del="005121B8">
              <w:rPr>
                <w:bCs/>
              </w:rPr>
              <w:t>Determination of the Particle Size Distribution and Storage Stability Tests for Cresyl PAE – PVE01805</w:t>
            </w:r>
          </w:p>
          <w:p w:rsidR="006610BB" w:rsidDel="005121B8" w:rsidRDefault="006610BB" w:rsidP="006610BB">
            <w:pPr>
              <w:rPr>
                <w:bCs/>
              </w:rPr>
            </w:pPr>
            <w:r w:rsidDel="005121B8">
              <w:rPr>
                <w:bCs/>
              </w:rPr>
              <w:t>BioGenius GmbH</w:t>
            </w:r>
          </w:p>
          <w:p w:rsidR="006610BB" w:rsidDel="005121B8" w:rsidRDefault="006610BB" w:rsidP="006610BB">
            <w:pPr>
              <w:rPr>
                <w:bCs/>
              </w:rPr>
            </w:pPr>
            <w:r w:rsidDel="005121B8">
              <w:rPr>
                <w:bCs/>
              </w:rPr>
              <w:t>AQ063-19</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3</w:t>
            </w:r>
          </w:p>
        </w:tc>
        <w:tc>
          <w:tcPr>
            <w:tcW w:w="1134" w:type="dxa"/>
          </w:tcPr>
          <w:p w:rsidR="006610BB" w:rsidRPr="006610BB" w:rsidDel="005121B8" w:rsidRDefault="006610BB" w:rsidP="006610BB">
            <w:pPr>
              <w:jc w:val="center"/>
              <w:rPr>
                <w:b/>
                <w:bCs/>
              </w:rPr>
            </w:pPr>
            <w:r w:rsidDel="005121B8">
              <w:rPr>
                <w:rFonts w:eastAsia="ArialUnicodeMS"/>
              </w:rPr>
              <w:t>Dr. E. Servajean</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RPr="00DE0E42" w:rsidDel="005121B8">
              <w:rPr>
                <w:bCs/>
              </w:rPr>
              <w:t xml:space="preserve">Physical-chemical properties, stability and shelf-life of Cresyl PAE </w:t>
            </w:r>
            <w:r w:rsidDel="005121B8">
              <w:rPr>
                <w:bCs/>
              </w:rPr>
              <w:t xml:space="preserve">- PVE01805 </w:t>
            </w:r>
          </w:p>
          <w:p w:rsidR="006610BB" w:rsidDel="005121B8" w:rsidRDefault="006610BB" w:rsidP="006610BB">
            <w:pPr>
              <w:rPr>
                <w:bCs/>
              </w:rPr>
            </w:pPr>
            <w:r w:rsidDel="005121B8">
              <w:rPr>
                <w:bCs/>
              </w:rPr>
              <w:t>Amendment to the final report</w:t>
            </w:r>
          </w:p>
          <w:p w:rsidR="006610BB" w:rsidDel="005121B8" w:rsidRDefault="006610BB" w:rsidP="006610BB">
            <w:pPr>
              <w:rPr>
                <w:bCs/>
              </w:rPr>
            </w:pPr>
            <w:r w:rsidDel="005121B8">
              <w:rPr>
                <w:bCs/>
              </w:rPr>
              <w:t>PHYTOSAFE s.a.r.l.</w:t>
            </w:r>
          </w:p>
          <w:p w:rsidR="006610BB" w:rsidDel="005121B8" w:rsidRDefault="006610BB" w:rsidP="006610BB">
            <w:pPr>
              <w:rPr>
                <w:bCs/>
              </w:rPr>
            </w:pPr>
            <w:r w:rsidDel="005121B8">
              <w:rPr>
                <w:bCs/>
              </w:rPr>
              <w:t>17-99-103-ES</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3</w:t>
            </w:r>
          </w:p>
        </w:tc>
        <w:tc>
          <w:tcPr>
            <w:tcW w:w="1134" w:type="dxa"/>
          </w:tcPr>
          <w:p w:rsidR="006610BB" w:rsidRPr="006610BB" w:rsidDel="005121B8" w:rsidRDefault="006610BB" w:rsidP="006610BB">
            <w:pPr>
              <w:jc w:val="center"/>
              <w:rPr>
                <w:b/>
                <w:bCs/>
              </w:rPr>
            </w:pPr>
            <w:r w:rsidDel="005121B8">
              <w:rPr>
                <w:rFonts w:eastAsia="ArialUnicodeMS"/>
              </w:rPr>
              <w:t>Dr. E. Servajean</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RPr="001617EC" w:rsidDel="005121B8">
              <w:rPr>
                <w:bCs/>
              </w:rPr>
              <w:t>Physical-chemical properties, stability and shelf-life of Cresyl concentré - PVE01802</w:t>
            </w:r>
          </w:p>
          <w:p w:rsidR="006610BB" w:rsidDel="005121B8" w:rsidRDefault="006610BB" w:rsidP="006610BB">
            <w:pPr>
              <w:rPr>
                <w:bCs/>
              </w:rPr>
            </w:pPr>
            <w:r w:rsidRPr="001617EC" w:rsidDel="005121B8">
              <w:rPr>
                <w:bCs/>
              </w:rPr>
              <w:t xml:space="preserve">Part 2 </w:t>
            </w:r>
            <w:r w:rsidDel="005121B8">
              <w:rPr>
                <w:bCs/>
              </w:rPr>
              <w:t>(Interim)</w:t>
            </w:r>
            <w:r w:rsidRPr="001617EC" w:rsidDel="005121B8">
              <w:rPr>
                <w:bCs/>
              </w:rPr>
              <w:t>: Shelf-life determination</w:t>
            </w:r>
          </w:p>
          <w:p w:rsidR="006610BB" w:rsidDel="005121B8" w:rsidRDefault="006610BB" w:rsidP="006610BB">
            <w:pPr>
              <w:rPr>
                <w:bCs/>
              </w:rPr>
            </w:pPr>
            <w:r w:rsidDel="005121B8">
              <w:rPr>
                <w:bCs/>
              </w:rPr>
              <w:t>PHYTOSAFE s.a.r.l.</w:t>
            </w:r>
          </w:p>
          <w:p w:rsidR="006610BB" w:rsidDel="005121B8" w:rsidRDefault="006610BB" w:rsidP="006610BB">
            <w:pPr>
              <w:rPr>
                <w:bCs/>
              </w:rPr>
            </w:pPr>
            <w:r w:rsidDel="005121B8">
              <w:rPr>
                <w:bCs/>
              </w:rPr>
              <w:t>17-99-102-ES</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3</w:t>
            </w:r>
          </w:p>
        </w:tc>
        <w:tc>
          <w:tcPr>
            <w:tcW w:w="1134" w:type="dxa"/>
          </w:tcPr>
          <w:p w:rsidR="006610BB" w:rsidRPr="006610BB" w:rsidDel="005121B8" w:rsidRDefault="006610BB" w:rsidP="006610BB">
            <w:pPr>
              <w:jc w:val="center"/>
              <w:rPr>
                <w:b/>
                <w:bCs/>
              </w:rPr>
            </w:pPr>
            <w:r w:rsidDel="005121B8">
              <w:rPr>
                <w:rFonts w:eastAsia="ArialUnicodeMS"/>
              </w:rPr>
              <w:t>Dr. E. Servajean</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RPr="001617EC" w:rsidDel="005121B8">
              <w:rPr>
                <w:bCs/>
              </w:rPr>
              <w:t xml:space="preserve">Physical-chemical properties, stability and shelf-life of Cresyl PAE - PVE01805 </w:t>
            </w:r>
          </w:p>
          <w:p w:rsidR="006610BB" w:rsidDel="005121B8" w:rsidRDefault="006610BB" w:rsidP="006610BB">
            <w:pPr>
              <w:rPr>
                <w:bCs/>
              </w:rPr>
            </w:pPr>
            <w:r w:rsidRPr="001617EC" w:rsidDel="005121B8">
              <w:rPr>
                <w:bCs/>
              </w:rPr>
              <w:t>Part 2 (Interim): Shelf-life determination</w:t>
            </w:r>
          </w:p>
          <w:p w:rsidR="006610BB" w:rsidDel="005121B8" w:rsidRDefault="006610BB" w:rsidP="006610BB">
            <w:pPr>
              <w:rPr>
                <w:bCs/>
              </w:rPr>
            </w:pPr>
            <w:r w:rsidDel="005121B8">
              <w:rPr>
                <w:bCs/>
              </w:rPr>
              <w:t>PHYTOSAFE s.a.r.l.</w:t>
            </w:r>
          </w:p>
          <w:p w:rsidR="006610BB" w:rsidDel="005121B8" w:rsidRDefault="006610BB" w:rsidP="006610BB">
            <w:pPr>
              <w:rPr>
                <w:bCs/>
              </w:rPr>
            </w:pPr>
            <w:r w:rsidDel="005121B8">
              <w:rPr>
                <w:bCs/>
              </w:rPr>
              <w:t>17-99-103-ES</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4</w:t>
            </w:r>
          </w:p>
        </w:tc>
        <w:tc>
          <w:tcPr>
            <w:tcW w:w="1134" w:type="dxa"/>
          </w:tcPr>
          <w:p w:rsidR="006610BB" w:rsidRPr="006610BB" w:rsidDel="005121B8" w:rsidRDefault="006610BB" w:rsidP="006610BB">
            <w:pPr>
              <w:jc w:val="center"/>
              <w:rPr>
                <w:b/>
                <w:bCs/>
              </w:rPr>
            </w:pPr>
            <w:r w:rsidDel="005121B8">
              <w:rPr>
                <w:rFonts w:eastAsia="ArialUnicodeMS"/>
              </w:rPr>
              <w:t>P. Neal</w:t>
            </w:r>
          </w:p>
        </w:tc>
        <w:tc>
          <w:tcPr>
            <w:tcW w:w="646" w:type="dxa"/>
          </w:tcPr>
          <w:p w:rsidR="006610BB" w:rsidRPr="006610BB" w:rsidDel="005121B8" w:rsidRDefault="006610BB" w:rsidP="006610BB">
            <w:pPr>
              <w:jc w:val="center"/>
              <w:rPr>
                <w:b/>
                <w:bCs/>
              </w:rPr>
            </w:pPr>
            <w:r w:rsidDel="005121B8">
              <w:rPr>
                <w:bCs/>
              </w:rPr>
              <w:t>2018</w:t>
            </w:r>
          </w:p>
        </w:tc>
        <w:tc>
          <w:tcPr>
            <w:tcW w:w="5449" w:type="dxa"/>
          </w:tcPr>
          <w:p w:rsidR="006610BB" w:rsidDel="005121B8" w:rsidRDefault="006610BB" w:rsidP="006610BB">
            <w:pPr>
              <w:rPr>
                <w:bCs/>
              </w:rPr>
            </w:pPr>
            <w:r w:rsidRPr="00FD5480" w:rsidDel="005121B8">
              <w:rPr>
                <w:bCs/>
              </w:rPr>
              <w:t>Physical Hazard Analysis Testing on a Sample of</w:t>
            </w:r>
            <w:r w:rsidDel="005121B8">
              <w:rPr>
                <w:bCs/>
              </w:rPr>
              <w:t xml:space="preserve"> </w:t>
            </w:r>
            <w:r w:rsidRPr="00FD5480" w:rsidDel="005121B8">
              <w:rPr>
                <w:bCs/>
              </w:rPr>
              <w:t>PVE 01802 – CRESYL CONCENTRE</w:t>
            </w:r>
          </w:p>
          <w:p w:rsidR="006610BB" w:rsidDel="005121B8" w:rsidRDefault="006610BB" w:rsidP="006610BB">
            <w:pPr>
              <w:rPr>
                <w:bCs/>
              </w:rPr>
            </w:pPr>
            <w:r w:rsidDel="005121B8">
              <w:rPr>
                <w:bCs/>
              </w:rPr>
              <w:t>DEKRA</w:t>
            </w:r>
          </w:p>
          <w:p w:rsidR="006610BB" w:rsidDel="005121B8" w:rsidRDefault="006610BB" w:rsidP="006610BB">
            <w:pPr>
              <w:rPr>
                <w:bCs/>
              </w:rPr>
            </w:pPr>
            <w:r w:rsidRPr="00FD5480" w:rsidDel="005121B8">
              <w:rPr>
                <w:bCs/>
              </w:rPr>
              <w:t>GLP3016003156BR1V1/2018</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lastRenderedPageBreak/>
              <w:t>4</w:t>
            </w:r>
          </w:p>
        </w:tc>
        <w:tc>
          <w:tcPr>
            <w:tcW w:w="1134" w:type="dxa"/>
          </w:tcPr>
          <w:p w:rsidR="006610BB" w:rsidRPr="006610BB" w:rsidDel="005121B8" w:rsidRDefault="006610BB" w:rsidP="006610BB">
            <w:pPr>
              <w:jc w:val="center"/>
              <w:rPr>
                <w:b/>
                <w:bCs/>
              </w:rPr>
            </w:pPr>
            <w:r w:rsidDel="005121B8">
              <w:rPr>
                <w:rFonts w:eastAsia="ArialUnicodeMS"/>
              </w:rPr>
              <w:t>P. Neal</w:t>
            </w:r>
          </w:p>
        </w:tc>
        <w:tc>
          <w:tcPr>
            <w:tcW w:w="646" w:type="dxa"/>
          </w:tcPr>
          <w:p w:rsidR="006610BB" w:rsidRPr="006610BB" w:rsidDel="005121B8" w:rsidRDefault="006610BB" w:rsidP="006610BB">
            <w:pPr>
              <w:jc w:val="center"/>
              <w:rPr>
                <w:b/>
                <w:bCs/>
              </w:rPr>
            </w:pPr>
            <w:r w:rsidDel="005121B8">
              <w:rPr>
                <w:bCs/>
              </w:rPr>
              <w:t>2018</w:t>
            </w:r>
          </w:p>
        </w:tc>
        <w:tc>
          <w:tcPr>
            <w:tcW w:w="5449" w:type="dxa"/>
          </w:tcPr>
          <w:p w:rsidR="006610BB" w:rsidDel="005121B8" w:rsidRDefault="006610BB" w:rsidP="006610BB">
            <w:pPr>
              <w:rPr>
                <w:bCs/>
              </w:rPr>
            </w:pPr>
            <w:r w:rsidRPr="00FD5480" w:rsidDel="005121B8">
              <w:rPr>
                <w:bCs/>
              </w:rPr>
              <w:t>Physical Hazard Analysis Testing on a Sample of</w:t>
            </w:r>
            <w:r w:rsidDel="005121B8">
              <w:rPr>
                <w:bCs/>
              </w:rPr>
              <w:t xml:space="preserve"> </w:t>
            </w:r>
            <w:r w:rsidRPr="00FD5480" w:rsidDel="005121B8">
              <w:rPr>
                <w:bCs/>
              </w:rPr>
              <w:t>PVE 01805 – CRESYL PAE</w:t>
            </w:r>
          </w:p>
          <w:p w:rsidR="006610BB" w:rsidDel="005121B8" w:rsidRDefault="006610BB" w:rsidP="006610BB">
            <w:pPr>
              <w:rPr>
                <w:bCs/>
              </w:rPr>
            </w:pPr>
            <w:r w:rsidDel="005121B8">
              <w:rPr>
                <w:bCs/>
              </w:rPr>
              <w:t>DEKRA</w:t>
            </w:r>
          </w:p>
          <w:p w:rsidR="006610BB" w:rsidDel="005121B8" w:rsidRDefault="006610BB" w:rsidP="006610BB">
            <w:pPr>
              <w:rPr>
                <w:bCs/>
              </w:rPr>
            </w:pPr>
            <w:r w:rsidRPr="00FD5480" w:rsidDel="005121B8">
              <w:rPr>
                <w:bCs/>
              </w:rPr>
              <w:t>GLP3016003156AR1V1/2018</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4</w:t>
            </w:r>
          </w:p>
        </w:tc>
        <w:tc>
          <w:tcPr>
            <w:tcW w:w="1134" w:type="dxa"/>
          </w:tcPr>
          <w:p w:rsidR="006610BB" w:rsidRPr="006610BB" w:rsidDel="005121B8" w:rsidRDefault="006610BB" w:rsidP="006610BB">
            <w:pPr>
              <w:jc w:val="center"/>
              <w:rPr>
                <w:b/>
                <w:bCs/>
              </w:rPr>
            </w:pPr>
            <w:r w:rsidDel="005121B8">
              <w:rPr>
                <w:rFonts w:eastAsia="ArialUnicodeMS"/>
              </w:rPr>
              <w:t>P. Neal</w:t>
            </w:r>
          </w:p>
        </w:tc>
        <w:tc>
          <w:tcPr>
            <w:tcW w:w="646" w:type="dxa"/>
          </w:tcPr>
          <w:p w:rsidR="006610BB" w:rsidRPr="006610BB" w:rsidDel="005121B8" w:rsidRDefault="006610BB" w:rsidP="006610BB">
            <w:pPr>
              <w:jc w:val="center"/>
              <w:rPr>
                <w:b/>
                <w:bCs/>
              </w:rPr>
            </w:pPr>
            <w:r w:rsidDel="005121B8">
              <w:rPr>
                <w:bCs/>
              </w:rPr>
              <w:t>2018</w:t>
            </w:r>
          </w:p>
        </w:tc>
        <w:tc>
          <w:tcPr>
            <w:tcW w:w="5449" w:type="dxa"/>
          </w:tcPr>
          <w:p w:rsidR="006610BB" w:rsidDel="005121B8" w:rsidRDefault="006610BB" w:rsidP="006610BB">
            <w:pPr>
              <w:rPr>
                <w:bCs/>
              </w:rPr>
            </w:pPr>
            <w:r w:rsidRPr="00FD5480" w:rsidDel="005121B8">
              <w:rPr>
                <w:bCs/>
              </w:rPr>
              <w:t>Repeat DSC Testing on a Sample of PVE</w:t>
            </w:r>
            <w:r w:rsidDel="005121B8">
              <w:rPr>
                <w:bCs/>
              </w:rPr>
              <w:t xml:space="preserve"> </w:t>
            </w:r>
            <w:r w:rsidRPr="00FD5480" w:rsidDel="005121B8">
              <w:rPr>
                <w:bCs/>
              </w:rPr>
              <w:t>01805 – CRESYL PAE</w:t>
            </w:r>
          </w:p>
          <w:p w:rsidR="006610BB" w:rsidDel="005121B8" w:rsidRDefault="006610BB" w:rsidP="006610BB">
            <w:pPr>
              <w:rPr>
                <w:bCs/>
              </w:rPr>
            </w:pPr>
            <w:r w:rsidDel="005121B8">
              <w:rPr>
                <w:bCs/>
              </w:rPr>
              <w:t>DEKRA</w:t>
            </w:r>
          </w:p>
          <w:p w:rsidR="006610BB" w:rsidDel="005121B8" w:rsidRDefault="006610BB" w:rsidP="006610BB">
            <w:pPr>
              <w:rPr>
                <w:bCs/>
              </w:rPr>
            </w:pPr>
            <w:r w:rsidRPr="00FD5480" w:rsidDel="005121B8">
              <w:rPr>
                <w:bCs/>
              </w:rPr>
              <w:t>GLP3016003156A1R1V1/2018</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Del="005121B8" w:rsidRDefault="006610BB" w:rsidP="006610BB">
            <w:pPr>
              <w:jc w:val="center"/>
              <w:rPr>
                <w:b/>
                <w:bCs/>
              </w:rPr>
            </w:pPr>
            <w:r w:rsidDel="005121B8">
              <w:rPr>
                <w:bCs/>
              </w:rPr>
              <w:t>5</w:t>
            </w:r>
          </w:p>
        </w:tc>
        <w:tc>
          <w:tcPr>
            <w:tcW w:w="1134" w:type="dxa"/>
          </w:tcPr>
          <w:p w:rsidR="006610BB" w:rsidRPr="006610BB" w:rsidDel="005121B8" w:rsidRDefault="006610BB" w:rsidP="006610BB">
            <w:pPr>
              <w:jc w:val="center"/>
              <w:rPr>
                <w:b/>
                <w:bCs/>
              </w:rPr>
            </w:pPr>
            <w:r w:rsidDel="005121B8">
              <w:rPr>
                <w:rFonts w:eastAsia="ArialUnicodeMS"/>
              </w:rPr>
              <w:t>Dr. E Servajean</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RPr="00550EF3" w:rsidDel="005121B8">
              <w:rPr>
                <w:bCs/>
              </w:rPr>
              <w:t xml:space="preserve">Physical-chemical properties, stability and shelf-life of Cresyl </w:t>
            </w:r>
            <w:r w:rsidDel="005121B8">
              <w:rPr>
                <w:bCs/>
              </w:rPr>
              <w:t>Concentré</w:t>
            </w:r>
            <w:r w:rsidRPr="00550EF3" w:rsidDel="005121B8">
              <w:rPr>
                <w:bCs/>
              </w:rPr>
              <w:t xml:space="preserve"> - PVE0180</w:t>
            </w:r>
            <w:r w:rsidDel="005121B8">
              <w:rPr>
                <w:bCs/>
              </w:rPr>
              <w:t>2</w:t>
            </w:r>
          </w:p>
          <w:p w:rsidR="006610BB" w:rsidDel="005121B8" w:rsidRDefault="006610BB" w:rsidP="006610BB">
            <w:pPr>
              <w:rPr>
                <w:bCs/>
              </w:rPr>
            </w:pPr>
            <w:r w:rsidDel="005121B8">
              <w:rPr>
                <w:bCs/>
              </w:rPr>
              <w:t>Amendment No.1 : Analytical methods for the determination of m-cresol and 1-methoxy-2-propanol in the test item</w:t>
            </w:r>
          </w:p>
          <w:p w:rsidR="006610BB" w:rsidDel="005121B8" w:rsidRDefault="006610BB" w:rsidP="006610BB">
            <w:pPr>
              <w:rPr>
                <w:bCs/>
              </w:rPr>
            </w:pPr>
            <w:r w:rsidDel="005121B8">
              <w:rPr>
                <w:bCs/>
              </w:rPr>
              <w:t>Phytosafe s.a.r.l</w:t>
            </w:r>
          </w:p>
          <w:p w:rsidR="006610BB" w:rsidDel="005121B8" w:rsidRDefault="006610BB" w:rsidP="006610BB">
            <w:pPr>
              <w:rPr>
                <w:bCs/>
              </w:rPr>
            </w:pPr>
            <w:r w:rsidDel="005121B8">
              <w:rPr>
                <w:bCs/>
              </w:rPr>
              <w:t>17-99-102-ES</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Del="005121B8" w:rsidRDefault="006610BB" w:rsidP="006610BB">
            <w:pPr>
              <w:jc w:val="center"/>
              <w:rPr>
                <w:b/>
                <w:bCs/>
              </w:rPr>
            </w:pPr>
            <w:r w:rsidDel="005121B8">
              <w:rPr>
                <w:rFonts w:eastAsia="ArialUnicodeMS"/>
              </w:rPr>
              <w:t>Orapi</w:t>
            </w:r>
          </w:p>
        </w:tc>
      </w:tr>
      <w:tr w:rsidR="006610BB" w:rsidRPr="007438A6" w:rsidDel="005121B8" w:rsidTr="003269F4">
        <w:trPr>
          <w:trHeight w:val="887"/>
          <w:jc w:val="center"/>
        </w:trPr>
        <w:tc>
          <w:tcPr>
            <w:tcW w:w="990" w:type="dxa"/>
          </w:tcPr>
          <w:p w:rsidR="006610BB" w:rsidRPr="006610BB" w:rsidDel="005121B8" w:rsidRDefault="006610BB" w:rsidP="006610BB">
            <w:pPr>
              <w:jc w:val="center"/>
              <w:rPr>
                <w:b/>
                <w:bCs/>
              </w:rPr>
            </w:pPr>
            <w:r w:rsidDel="005121B8">
              <w:rPr>
                <w:bCs/>
              </w:rPr>
              <w:t>5</w:t>
            </w:r>
          </w:p>
        </w:tc>
        <w:tc>
          <w:tcPr>
            <w:tcW w:w="1134" w:type="dxa"/>
          </w:tcPr>
          <w:p w:rsidR="006610BB" w:rsidRPr="006610BB" w:rsidDel="005121B8" w:rsidRDefault="006610BB" w:rsidP="006610BB">
            <w:pPr>
              <w:jc w:val="center"/>
              <w:rPr>
                <w:b/>
                <w:bCs/>
              </w:rPr>
            </w:pPr>
            <w:r w:rsidDel="005121B8">
              <w:rPr>
                <w:rFonts w:eastAsia="ArialUnicodeMS"/>
              </w:rPr>
              <w:t>Dr. E Servajean</w:t>
            </w:r>
          </w:p>
        </w:tc>
        <w:tc>
          <w:tcPr>
            <w:tcW w:w="646" w:type="dxa"/>
          </w:tcPr>
          <w:p w:rsidR="006610BB" w:rsidRPr="006610BB" w:rsidDel="005121B8" w:rsidRDefault="006610BB" w:rsidP="006610BB">
            <w:pPr>
              <w:jc w:val="center"/>
              <w:rPr>
                <w:b/>
                <w:bCs/>
              </w:rPr>
            </w:pPr>
            <w:r w:rsidDel="005121B8">
              <w:rPr>
                <w:bCs/>
              </w:rPr>
              <w:t>2019</w:t>
            </w:r>
          </w:p>
        </w:tc>
        <w:tc>
          <w:tcPr>
            <w:tcW w:w="5449" w:type="dxa"/>
          </w:tcPr>
          <w:p w:rsidR="006610BB" w:rsidDel="005121B8" w:rsidRDefault="006610BB" w:rsidP="006610BB">
            <w:pPr>
              <w:rPr>
                <w:bCs/>
              </w:rPr>
            </w:pPr>
            <w:r w:rsidRPr="00550EF3" w:rsidDel="005121B8">
              <w:rPr>
                <w:bCs/>
              </w:rPr>
              <w:t>Physical-chemical properties, stability and shelf-life of Cresyl PAE - PVE01805</w:t>
            </w:r>
          </w:p>
          <w:p w:rsidR="006610BB" w:rsidDel="005121B8" w:rsidRDefault="006610BB" w:rsidP="006610BB">
            <w:pPr>
              <w:rPr>
                <w:bCs/>
              </w:rPr>
            </w:pPr>
            <w:r w:rsidDel="005121B8">
              <w:rPr>
                <w:bCs/>
              </w:rPr>
              <w:t>Amendment No.1 : Analytical methods for the determination of m-cresol and 1-methoxy-2-propanol in the test item</w:t>
            </w:r>
          </w:p>
          <w:p w:rsidR="006610BB" w:rsidDel="005121B8" w:rsidRDefault="006610BB" w:rsidP="006610BB">
            <w:pPr>
              <w:rPr>
                <w:bCs/>
              </w:rPr>
            </w:pPr>
            <w:r w:rsidDel="005121B8">
              <w:rPr>
                <w:bCs/>
              </w:rPr>
              <w:t>Phytosafe s.a.r.l</w:t>
            </w:r>
          </w:p>
          <w:p w:rsidR="006610BB" w:rsidDel="005121B8" w:rsidRDefault="006610BB" w:rsidP="006610BB">
            <w:pPr>
              <w:rPr>
                <w:bCs/>
              </w:rPr>
            </w:pPr>
            <w:r w:rsidDel="005121B8">
              <w:rPr>
                <w:bCs/>
              </w:rPr>
              <w:t>17-99-103-ES</w:t>
            </w:r>
          </w:p>
          <w:p w:rsidR="006610BB" w:rsidRPr="006610BB" w:rsidDel="005121B8" w:rsidRDefault="006610BB" w:rsidP="006610BB">
            <w:pPr>
              <w:rPr>
                <w:b/>
                <w:bCs/>
              </w:rPr>
            </w:pPr>
            <w:r w:rsidDel="005121B8">
              <w:rPr>
                <w:bCs/>
              </w:rPr>
              <w:t>GLP; Unpublished</w:t>
            </w:r>
          </w:p>
        </w:tc>
        <w:tc>
          <w:tcPr>
            <w:tcW w:w="1134" w:type="dxa"/>
            <w:vAlign w:val="center"/>
          </w:tcPr>
          <w:p w:rsidR="006610BB" w:rsidRPr="006610BB" w:rsidDel="005121B8" w:rsidRDefault="006610BB" w:rsidP="006610BB">
            <w:pPr>
              <w:jc w:val="center"/>
              <w:rPr>
                <w:b/>
                <w:bCs/>
              </w:rPr>
            </w:pPr>
            <w:r w:rsidDel="005121B8">
              <w:rPr>
                <w:bCs/>
              </w:rPr>
              <w:t>Yes</w:t>
            </w:r>
          </w:p>
        </w:tc>
        <w:tc>
          <w:tcPr>
            <w:tcW w:w="1267" w:type="dxa"/>
            <w:vAlign w:val="center"/>
          </w:tcPr>
          <w:p w:rsidR="006610BB" w:rsidRPr="006610BB" w:rsidDel="005121B8" w:rsidRDefault="006610BB" w:rsidP="006610BB">
            <w:pPr>
              <w:jc w:val="center"/>
              <w:rPr>
                <w:b/>
                <w:bCs/>
              </w:rPr>
            </w:pPr>
            <w:r w:rsidDel="005121B8">
              <w:rPr>
                <w:rFonts w:eastAsia="ArialUnicodeMS"/>
              </w:rPr>
              <w:t>Orapi</w:t>
            </w:r>
          </w:p>
        </w:tc>
      </w:tr>
      <w:tr w:rsidR="00B86E46" w:rsidRPr="007438A6" w:rsidDel="005121B8" w:rsidTr="003269F4">
        <w:trPr>
          <w:trHeight w:val="1122"/>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lang w:val="fr-FR"/>
              </w:rPr>
            </w:pPr>
            <w:r w:rsidRPr="00A70C06" w:rsidDel="005121B8">
              <w:rPr>
                <w:rFonts w:eastAsia="ArialUnicodeMS"/>
                <w:lang w:val="fr-FR"/>
              </w:rPr>
              <w:t>M. Rech, T. Gerharz</w:t>
            </w:r>
          </w:p>
        </w:tc>
        <w:tc>
          <w:tcPr>
            <w:tcW w:w="646" w:type="dxa"/>
          </w:tcPr>
          <w:p w:rsidR="00B86E46" w:rsidRPr="00A70C06" w:rsidDel="005121B8" w:rsidRDefault="00B86E46" w:rsidP="00B86E46">
            <w:pPr>
              <w:jc w:val="center"/>
              <w:rPr>
                <w:bCs/>
                <w:lang w:val="fr-FR"/>
              </w:rPr>
            </w:pPr>
            <w:r w:rsidRPr="00A70C06" w:rsidDel="005121B8">
              <w:rPr>
                <w:bCs/>
                <w:lang w:val="fr-FR"/>
              </w:rPr>
              <w:t>2017</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bactericidal efficacy of L16.06.02 in accordance with DIN EN 1276 :2010-01 (dirty conditions)</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2017-08.14</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rPr>
            </w:pPr>
            <w:r w:rsidRPr="00A70C06" w:rsidDel="005121B8">
              <w:rPr>
                <w:bCs/>
              </w:rPr>
              <w:t>Yes</w:t>
            </w:r>
          </w:p>
        </w:tc>
        <w:tc>
          <w:tcPr>
            <w:tcW w:w="1267" w:type="dxa"/>
            <w:vAlign w:val="center"/>
          </w:tcPr>
          <w:p w:rsidR="00B86E46" w:rsidRPr="00A70C06" w:rsidDel="005121B8" w:rsidRDefault="00B86E46" w:rsidP="00B86E46">
            <w:pPr>
              <w:jc w:val="center"/>
              <w:rPr>
                <w:bCs/>
                <w:lang w:val="fr-FR"/>
              </w:rPr>
            </w:pPr>
            <w:r w:rsidRPr="00A70C06" w:rsidDel="005121B8">
              <w:rPr>
                <w:rFonts w:eastAsia="ArialUnicodeMS"/>
                <w:lang w:val="fr-FR"/>
              </w:rPr>
              <w:t>Orapi</w:t>
            </w:r>
          </w:p>
        </w:tc>
      </w:tr>
      <w:tr w:rsidR="00B86E46" w:rsidRPr="007438A6" w:rsidDel="005121B8" w:rsidTr="003269F4">
        <w:trPr>
          <w:trHeight w:val="1308"/>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M. Rech, T. Gerharz</w:t>
            </w:r>
          </w:p>
        </w:tc>
        <w:tc>
          <w:tcPr>
            <w:tcW w:w="646" w:type="dxa"/>
          </w:tcPr>
          <w:p w:rsidR="00B86E46" w:rsidRPr="00A70C06" w:rsidDel="005121B8" w:rsidRDefault="00B86E46" w:rsidP="00B86E46">
            <w:pPr>
              <w:jc w:val="center"/>
              <w:rPr>
                <w:bCs/>
              </w:rPr>
            </w:pPr>
            <w:r w:rsidRPr="00A70C06" w:rsidDel="005121B8">
              <w:rPr>
                <w:bCs/>
              </w:rPr>
              <w:t>2017</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fungicidal efficacy of L16.06.02 in accordance with DIN EN 1650:2008 + A1:2013 (dirty conditions)</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2017-08.16</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rPr>
            </w:pPr>
            <w:r w:rsidRPr="00A70C06" w:rsidDel="005121B8">
              <w:rPr>
                <w:bC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370"/>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M. Rech</w:t>
            </w:r>
          </w:p>
        </w:tc>
        <w:tc>
          <w:tcPr>
            <w:tcW w:w="646" w:type="dxa"/>
          </w:tcPr>
          <w:p w:rsidR="00B86E46" w:rsidRPr="00A70C06" w:rsidDel="005121B8" w:rsidRDefault="00B86E46" w:rsidP="00B86E46">
            <w:pPr>
              <w:jc w:val="center"/>
              <w:rPr>
                <w:bCs/>
              </w:rPr>
            </w:pPr>
            <w:r w:rsidRPr="00A70C06" w:rsidDel="005121B8">
              <w:rPr>
                <w:bCs/>
              </w:rPr>
              <w:t>2016</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bactericidal and fungicidal efficacy of Cresyl L16.06.02 on non-porous surfaces in accordance with DIN EN 13697:2015 (dirty conditions)</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2016-01.8</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rPr>
            </w:pPr>
            <w:r w:rsidRPr="00A70C06" w:rsidDel="005121B8">
              <w:rPr>
                <w:bC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120"/>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M. Rech, T. Gerharz</w:t>
            </w:r>
          </w:p>
        </w:tc>
        <w:tc>
          <w:tcPr>
            <w:tcW w:w="646" w:type="dxa"/>
          </w:tcPr>
          <w:p w:rsidR="00B86E46" w:rsidRPr="00A70C06" w:rsidDel="005121B8" w:rsidRDefault="00B86E46" w:rsidP="00B86E46">
            <w:pPr>
              <w:jc w:val="center"/>
              <w:rPr>
                <w:bCs/>
              </w:rPr>
            </w:pPr>
            <w:r w:rsidRPr="00A70C06" w:rsidDel="005121B8">
              <w:rPr>
                <w:bCs/>
              </w:rPr>
              <w:t>2017</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bactericidal efficacy of L16.06.02 in accordance with DIN EN 1656:2010-03 (dirty conditions)</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2017-08.19</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rPr>
            </w:pPr>
            <w:r w:rsidRPr="00A70C06" w:rsidDel="005121B8">
              <w:rPr>
                <w:bC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136"/>
          <w:jc w:val="center"/>
        </w:trPr>
        <w:tc>
          <w:tcPr>
            <w:tcW w:w="990" w:type="dxa"/>
          </w:tcPr>
          <w:p w:rsidR="00B86E46" w:rsidRPr="00A70C06" w:rsidDel="005121B8" w:rsidRDefault="00B86E46" w:rsidP="00B86E46">
            <w:pPr>
              <w:jc w:val="center"/>
              <w:rPr>
                <w:bCs/>
              </w:rPr>
            </w:pPr>
            <w:r w:rsidRPr="00A70C06" w:rsidDel="005121B8">
              <w:rPr>
                <w:bCs/>
              </w:rPr>
              <w:lastRenderedPageBreak/>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M. Rech, T. Gerharz</w:t>
            </w:r>
          </w:p>
        </w:tc>
        <w:tc>
          <w:tcPr>
            <w:tcW w:w="646" w:type="dxa"/>
          </w:tcPr>
          <w:p w:rsidR="00B86E46" w:rsidRPr="00A70C06" w:rsidDel="005121B8" w:rsidRDefault="00B86E46" w:rsidP="00B86E46">
            <w:pPr>
              <w:jc w:val="center"/>
              <w:rPr>
                <w:bCs/>
              </w:rPr>
            </w:pPr>
            <w:r w:rsidRPr="00A70C06" w:rsidDel="005121B8">
              <w:rPr>
                <w:bCs/>
              </w:rPr>
              <w:t>2017</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fungicidal efficacy of L16.06.02 in accordance with DIN EN 1657:2016 (dirty conditions)</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2017-08.21</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lang w:val="en-US"/>
              </w:rPr>
            </w:pPr>
            <w:r w:rsidRPr="00A70C06" w:rsidDel="005121B8">
              <w:rPr>
                <w:bCs/>
                <w:lang w:val="en-U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323"/>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M. Rech</w:t>
            </w:r>
          </w:p>
        </w:tc>
        <w:tc>
          <w:tcPr>
            <w:tcW w:w="646" w:type="dxa"/>
          </w:tcPr>
          <w:p w:rsidR="00B86E46" w:rsidRPr="00A70C06" w:rsidDel="005121B8" w:rsidRDefault="00B86E46" w:rsidP="00B86E46">
            <w:pPr>
              <w:jc w:val="center"/>
              <w:rPr>
                <w:bCs/>
              </w:rPr>
            </w:pPr>
            <w:r w:rsidRPr="00A70C06" w:rsidDel="005121B8">
              <w:rPr>
                <w:bCs/>
              </w:rPr>
              <w:t>2016</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bactericidal efficacy of Cresyl L16.06.02 on non-porous surfaces in accordance with DIN EN 14349:2012</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LANXESS Deutschland GmbH</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D 2016-01.2</w:t>
            </w:r>
          </w:p>
          <w:p w:rsidR="00B86E46" w:rsidRPr="00A70C06" w:rsidDel="005121B8" w:rsidRDefault="00B86E46" w:rsidP="00B86E46">
            <w:pPr>
              <w:autoSpaceDE w:val="0"/>
              <w:autoSpaceDN w:val="0"/>
              <w:adjustRightInd w:val="0"/>
              <w:rPr>
                <w:rFonts w:eastAsia="ArialUnicodeMS"/>
                <w:lang w:val="de-DE"/>
              </w:rPr>
            </w:pPr>
            <w:r w:rsidRPr="00A70C06" w:rsidDel="005121B8">
              <w:rPr>
                <w:rFonts w:eastAsia="ArialUnicodeMS"/>
                <w:lang w:val="de-DE"/>
              </w:rPr>
              <w:t>Non GLP; Unpublished</w:t>
            </w:r>
          </w:p>
        </w:tc>
        <w:tc>
          <w:tcPr>
            <w:tcW w:w="1134" w:type="dxa"/>
            <w:vAlign w:val="center"/>
          </w:tcPr>
          <w:p w:rsidR="00B86E46" w:rsidRPr="00A70C06" w:rsidDel="005121B8" w:rsidRDefault="00B86E46" w:rsidP="00B86E46">
            <w:pPr>
              <w:jc w:val="center"/>
              <w:rPr>
                <w:bCs/>
              </w:rPr>
            </w:pPr>
            <w:r w:rsidRPr="00A70C06" w:rsidDel="005121B8">
              <w:rPr>
                <w:bC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112"/>
          <w:jc w:val="center"/>
        </w:trPr>
        <w:tc>
          <w:tcPr>
            <w:tcW w:w="990" w:type="dxa"/>
          </w:tcPr>
          <w:p w:rsidR="00B86E46" w:rsidRPr="00A70C06" w:rsidDel="005121B8" w:rsidRDefault="00B86E46" w:rsidP="00B86E46">
            <w:pPr>
              <w:jc w:val="center"/>
              <w:rPr>
                <w:bCs/>
              </w:rPr>
            </w:pPr>
            <w:r w:rsidRPr="00A70C06" w:rsidDel="005121B8">
              <w:rPr>
                <w:bCs/>
              </w:rPr>
              <w:t>Section 6</w:t>
            </w:r>
          </w:p>
        </w:tc>
        <w:tc>
          <w:tcPr>
            <w:tcW w:w="1134" w:type="dxa"/>
          </w:tcPr>
          <w:p w:rsidR="00B86E46" w:rsidRPr="00A70C06" w:rsidDel="005121B8" w:rsidRDefault="00B86E46" w:rsidP="00B86E46">
            <w:pPr>
              <w:jc w:val="center"/>
              <w:rPr>
                <w:rFonts w:eastAsia="ArialUnicodeMS"/>
              </w:rPr>
            </w:pPr>
            <w:r w:rsidRPr="00A70C06" w:rsidDel="005121B8">
              <w:rPr>
                <w:rFonts w:eastAsia="ArialUnicodeMS"/>
              </w:rPr>
              <w:t>S. Morot-Bizot, G. Herbein</w:t>
            </w:r>
          </w:p>
        </w:tc>
        <w:tc>
          <w:tcPr>
            <w:tcW w:w="646" w:type="dxa"/>
          </w:tcPr>
          <w:p w:rsidR="00B86E46" w:rsidRPr="00A70C06" w:rsidDel="005121B8" w:rsidRDefault="00B86E46" w:rsidP="00B86E46">
            <w:pPr>
              <w:jc w:val="center"/>
              <w:rPr>
                <w:bCs/>
              </w:rPr>
            </w:pPr>
            <w:r w:rsidRPr="00A70C06" w:rsidDel="005121B8">
              <w:rPr>
                <w:bCs/>
              </w:rPr>
              <w:t>2018</w:t>
            </w:r>
          </w:p>
        </w:tc>
        <w:tc>
          <w:tcPr>
            <w:tcW w:w="5449" w:type="dxa"/>
            <w:vAlign w:val="center"/>
          </w:tcPr>
          <w:p w:rsidR="00B86E46" w:rsidRPr="00A70C06" w:rsidDel="005121B8" w:rsidRDefault="00B86E46" w:rsidP="00B86E46">
            <w:pPr>
              <w:autoSpaceDE w:val="0"/>
              <w:autoSpaceDN w:val="0"/>
              <w:adjustRightInd w:val="0"/>
              <w:rPr>
                <w:rFonts w:eastAsia="ArialUnicodeMS"/>
                <w:lang w:val="fr-FR"/>
              </w:rPr>
            </w:pPr>
            <w:r w:rsidRPr="00A70C06" w:rsidDel="005121B8">
              <w:rPr>
                <w:rFonts w:eastAsia="ArialUnicodeMS"/>
                <w:lang w:val="fr-FR"/>
              </w:rPr>
              <w:t>Determination de l’activité bactericide du produit “CRESYL CONCENTRE” selon la norme EN 16437</w:t>
            </w:r>
          </w:p>
          <w:p w:rsidR="00B86E46" w:rsidRPr="00A70C06" w:rsidDel="005121B8" w:rsidRDefault="00B86E46" w:rsidP="00B86E46">
            <w:pPr>
              <w:autoSpaceDE w:val="0"/>
              <w:autoSpaceDN w:val="0"/>
              <w:adjustRightInd w:val="0"/>
              <w:rPr>
                <w:rFonts w:eastAsia="ArialUnicodeMS"/>
                <w:lang w:val="fr-FR"/>
              </w:rPr>
            </w:pPr>
            <w:r w:rsidRPr="00A70C06" w:rsidDel="005121B8">
              <w:rPr>
                <w:rFonts w:eastAsia="ArialUnicodeMS"/>
                <w:lang w:val="fr-FR"/>
              </w:rPr>
              <w:t>Apex Bio Solutions</w:t>
            </w:r>
          </w:p>
          <w:p w:rsidR="00B86E46" w:rsidRPr="00A70C06" w:rsidDel="005121B8" w:rsidRDefault="00B86E46" w:rsidP="00B86E46">
            <w:pPr>
              <w:autoSpaceDE w:val="0"/>
              <w:autoSpaceDN w:val="0"/>
              <w:adjustRightInd w:val="0"/>
              <w:rPr>
                <w:rFonts w:eastAsia="ArialUnicodeMS"/>
                <w:lang w:val="fr-FR"/>
              </w:rPr>
            </w:pPr>
            <w:r w:rsidRPr="00A70C06" w:rsidDel="005121B8">
              <w:rPr>
                <w:rFonts w:eastAsia="ArialUnicodeMS"/>
                <w:lang w:val="fr-FR"/>
              </w:rPr>
              <w:t>307B25-2017</w:t>
            </w:r>
          </w:p>
          <w:p w:rsidR="00B86E46" w:rsidRPr="00A70C06" w:rsidDel="005121B8" w:rsidRDefault="00B86E46" w:rsidP="00B86E46">
            <w:pPr>
              <w:autoSpaceDE w:val="0"/>
              <w:autoSpaceDN w:val="0"/>
              <w:adjustRightInd w:val="0"/>
              <w:rPr>
                <w:rFonts w:eastAsia="ArialUnicodeMS"/>
                <w:lang w:val="fr-FR"/>
              </w:rPr>
            </w:pPr>
            <w:r w:rsidRPr="00A70C06" w:rsidDel="005121B8">
              <w:rPr>
                <w:rFonts w:eastAsia="ArialUnicodeMS"/>
                <w:lang w:val="fr-FR"/>
              </w:rPr>
              <w:t>Non GLP ; Unpublished</w:t>
            </w:r>
          </w:p>
        </w:tc>
        <w:tc>
          <w:tcPr>
            <w:tcW w:w="1134" w:type="dxa"/>
            <w:vAlign w:val="center"/>
          </w:tcPr>
          <w:p w:rsidR="00B86E46" w:rsidRPr="00A70C06" w:rsidDel="005121B8" w:rsidRDefault="00B86E46" w:rsidP="00B86E46">
            <w:pPr>
              <w:jc w:val="center"/>
              <w:rPr>
                <w:bCs/>
                <w:lang w:val="fr-FR"/>
              </w:rPr>
            </w:pPr>
            <w:r w:rsidRPr="00A70C06" w:rsidDel="005121B8">
              <w:rPr>
                <w:bCs/>
                <w:lang w:val="fr-FR"/>
              </w:rPr>
              <w:t>Yes</w:t>
            </w:r>
          </w:p>
        </w:tc>
        <w:tc>
          <w:tcPr>
            <w:tcW w:w="1267" w:type="dxa"/>
            <w:vAlign w:val="center"/>
          </w:tcPr>
          <w:p w:rsidR="00B86E46" w:rsidRPr="00A70C06" w:rsidDel="005121B8" w:rsidRDefault="00B86E46" w:rsidP="00B86E46">
            <w:pPr>
              <w:jc w:val="center"/>
              <w:rPr>
                <w:rFonts w:eastAsia="ArialUnicodeMS"/>
                <w:lang w:val="fr-FR"/>
              </w:rPr>
            </w:pPr>
            <w:r w:rsidRPr="00A70C06" w:rsidDel="005121B8">
              <w:rPr>
                <w:rFonts w:eastAsia="ArialUnicodeMS"/>
                <w:lang w:val="fr-FR"/>
              </w:rPr>
              <w:t>Orapi</w:t>
            </w:r>
          </w:p>
        </w:tc>
      </w:tr>
      <w:tr w:rsidR="00B86E46" w:rsidRPr="007438A6" w:rsidDel="005121B8" w:rsidTr="003269F4">
        <w:trPr>
          <w:trHeight w:val="1323"/>
          <w:jc w:val="center"/>
        </w:trPr>
        <w:tc>
          <w:tcPr>
            <w:tcW w:w="990" w:type="dxa"/>
          </w:tcPr>
          <w:p w:rsidR="00B86E46" w:rsidRPr="00A70C06" w:rsidDel="005121B8" w:rsidRDefault="00B86E46" w:rsidP="00B86E46">
            <w:pPr>
              <w:jc w:val="center"/>
              <w:rPr>
                <w:bCs/>
                <w:lang w:val="fr-FR"/>
              </w:rPr>
            </w:pPr>
            <w:r w:rsidRPr="00A70C06" w:rsidDel="005121B8">
              <w:rPr>
                <w:bCs/>
                <w:lang w:val="fr-FR"/>
              </w:rPr>
              <w:t>6</w:t>
            </w:r>
          </w:p>
        </w:tc>
        <w:tc>
          <w:tcPr>
            <w:tcW w:w="1134" w:type="dxa"/>
          </w:tcPr>
          <w:p w:rsidR="00B86E46" w:rsidRPr="00A70C06" w:rsidDel="005121B8" w:rsidRDefault="00B86E46" w:rsidP="00B86E46">
            <w:pPr>
              <w:jc w:val="center"/>
              <w:rPr>
                <w:rFonts w:eastAsia="ArialUnicodeMS"/>
                <w:lang w:val="en-US"/>
              </w:rPr>
            </w:pPr>
            <w:r w:rsidRPr="00A70C06" w:rsidDel="005121B8">
              <w:rPr>
                <w:rFonts w:eastAsia="ArialUnicodeMS"/>
                <w:lang w:val="en-US"/>
              </w:rPr>
              <w:t>M. Rech, T. Gerharz</w:t>
            </w:r>
          </w:p>
        </w:tc>
        <w:tc>
          <w:tcPr>
            <w:tcW w:w="646" w:type="dxa"/>
          </w:tcPr>
          <w:p w:rsidR="00B86E46" w:rsidRPr="00A70C06" w:rsidDel="005121B8" w:rsidRDefault="00B86E46" w:rsidP="00B86E46">
            <w:pPr>
              <w:jc w:val="center"/>
              <w:rPr>
                <w:bCs/>
                <w:lang w:val="en-US"/>
              </w:rPr>
            </w:pPr>
            <w:r w:rsidRPr="00A70C06" w:rsidDel="005121B8">
              <w:rPr>
                <w:bCs/>
                <w:lang w:val="en-US"/>
              </w:rPr>
              <w:t>2019</w:t>
            </w:r>
          </w:p>
        </w:tc>
        <w:tc>
          <w:tcPr>
            <w:tcW w:w="5449" w:type="dxa"/>
            <w:vAlign w:val="center"/>
          </w:tcPr>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Determination of the yeasticidal efficacy of L16.06.02 on non-porous surfaces in accordance with DIN EN 16438:2014 (dirty conditions)</w:t>
            </w:r>
          </w:p>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LANXESS Deutschland GmbH</w:t>
            </w:r>
          </w:p>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D 2017-08.26</w:t>
            </w:r>
          </w:p>
          <w:p w:rsidR="00B86E46" w:rsidRPr="00A70C06" w:rsidDel="005121B8" w:rsidRDefault="00B86E46" w:rsidP="00B86E46">
            <w:pPr>
              <w:autoSpaceDE w:val="0"/>
              <w:autoSpaceDN w:val="0"/>
              <w:adjustRightInd w:val="0"/>
              <w:rPr>
                <w:rFonts w:eastAsia="ArialUnicodeMS"/>
                <w:lang w:val="en-US"/>
              </w:rPr>
            </w:pPr>
            <w:r w:rsidRPr="00A70C06" w:rsidDel="005121B8">
              <w:rPr>
                <w:rFonts w:eastAsia="ArialUnicodeMS"/>
                <w:lang w:val="en-US"/>
              </w:rPr>
              <w:t>Non GLP; Unpublished</w:t>
            </w:r>
          </w:p>
        </w:tc>
        <w:tc>
          <w:tcPr>
            <w:tcW w:w="1134" w:type="dxa"/>
            <w:vAlign w:val="center"/>
          </w:tcPr>
          <w:p w:rsidR="00B86E46" w:rsidRPr="00A70C06" w:rsidDel="005121B8" w:rsidRDefault="00B86E46" w:rsidP="00B86E46">
            <w:pPr>
              <w:jc w:val="center"/>
              <w:rPr>
                <w:bCs/>
                <w:lang w:val="en-US"/>
              </w:rPr>
            </w:pPr>
            <w:r w:rsidRPr="00A70C06" w:rsidDel="005121B8">
              <w:rPr>
                <w:bCs/>
                <w:lang w:val="en-US"/>
              </w:rPr>
              <w:t xml:space="preserve">Yes </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112"/>
          <w:jc w:val="center"/>
        </w:trPr>
        <w:tc>
          <w:tcPr>
            <w:tcW w:w="990" w:type="dxa"/>
          </w:tcPr>
          <w:p w:rsidR="00B86E46" w:rsidRPr="00A70C06" w:rsidDel="005121B8" w:rsidRDefault="00B86E46" w:rsidP="00B86E46">
            <w:pPr>
              <w:jc w:val="center"/>
              <w:rPr>
                <w:bCs/>
                <w:lang w:val="fr-FR"/>
              </w:rPr>
            </w:pPr>
            <w:r w:rsidRPr="00A70C06" w:rsidDel="005121B8">
              <w:rPr>
                <w:bCs/>
                <w:lang w:val="fr-FR"/>
              </w:rPr>
              <w:t>6</w:t>
            </w:r>
          </w:p>
        </w:tc>
        <w:tc>
          <w:tcPr>
            <w:tcW w:w="1134" w:type="dxa"/>
          </w:tcPr>
          <w:p w:rsidR="00B86E46" w:rsidRPr="00A70C06" w:rsidDel="005121B8" w:rsidRDefault="00B86E46" w:rsidP="00B86E46">
            <w:pPr>
              <w:jc w:val="center"/>
              <w:rPr>
                <w:rFonts w:eastAsia="ArialUnicodeMS"/>
                <w:lang w:val="en-US"/>
              </w:rPr>
            </w:pPr>
            <w:r w:rsidRPr="00A70C06" w:rsidDel="005121B8">
              <w:rPr>
                <w:rFonts w:eastAsia="ArialUnicodeMS"/>
                <w:lang w:val="en-US"/>
              </w:rPr>
              <w:t>S. Morot-Bizot</w:t>
            </w:r>
          </w:p>
        </w:tc>
        <w:tc>
          <w:tcPr>
            <w:tcW w:w="646" w:type="dxa"/>
          </w:tcPr>
          <w:p w:rsidR="00B86E46" w:rsidRPr="00A70C06" w:rsidDel="005121B8" w:rsidRDefault="00B86E46" w:rsidP="00B86E46">
            <w:pPr>
              <w:jc w:val="center"/>
              <w:rPr>
                <w:bCs/>
                <w:lang w:val="en-US"/>
              </w:rPr>
            </w:pPr>
            <w:r w:rsidRPr="00A70C06" w:rsidDel="005121B8">
              <w:rPr>
                <w:bCs/>
                <w:lang w:val="en-US"/>
              </w:rPr>
              <w:t>2019</w:t>
            </w:r>
          </w:p>
        </w:tc>
        <w:tc>
          <w:tcPr>
            <w:tcW w:w="5449" w:type="dxa"/>
            <w:vAlign w:val="center"/>
          </w:tcPr>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Determination de l'activite bactericide et levuricide du produit Cresyl selon la norme EN 13697</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APEX BIOSOLUTIONS</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042B02-2019-02</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Non GLP ; Unpublished</w:t>
            </w:r>
          </w:p>
        </w:tc>
        <w:tc>
          <w:tcPr>
            <w:tcW w:w="1134" w:type="dxa"/>
            <w:vAlign w:val="center"/>
          </w:tcPr>
          <w:p w:rsidR="00B86E46" w:rsidRPr="00A70C06" w:rsidDel="005121B8" w:rsidRDefault="00B86E46" w:rsidP="00B86E46">
            <w:pPr>
              <w:jc w:val="center"/>
              <w:rPr>
                <w:bCs/>
                <w:lang w:val="en-US"/>
              </w:rPr>
            </w:pPr>
            <w:r w:rsidRPr="00A70C06" w:rsidDel="005121B8">
              <w:rPr>
                <w:bCs/>
                <w:lang w:val="en-U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B86E46" w:rsidRPr="007438A6" w:rsidDel="005121B8" w:rsidTr="003269F4">
        <w:trPr>
          <w:trHeight w:val="1112"/>
          <w:jc w:val="center"/>
        </w:trPr>
        <w:tc>
          <w:tcPr>
            <w:tcW w:w="990" w:type="dxa"/>
          </w:tcPr>
          <w:p w:rsidR="00B86E46" w:rsidRPr="00A70C06" w:rsidDel="005121B8" w:rsidRDefault="00B86E46" w:rsidP="00B86E46">
            <w:pPr>
              <w:jc w:val="center"/>
              <w:rPr>
                <w:bCs/>
                <w:lang w:val="fr-FR"/>
              </w:rPr>
            </w:pPr>
            <w:r w:rsidRPr="00A70C06" w:rsidDel="005121B8">
              <w:rPr>
                <w:bCs/>
                <w:lang w:val="fr-FR"/>
              </w:rPr>
              <w:t>6</w:t>
            </w:r>
          </w:p>
        </w:tc>
        <w:tc>
          <w:tcPr>
            <w:tcW w:w="1134" w:type="dxa"/>
          </w:tcPr>
          <w:p w:rsidR="00B86E46" w:rsidRPr="00A70C06" w:rsidDel="005121B8" w:rsidRDefault="00B86E46" w:rsidP="00B86E46">
            <w:pPr>
              <w:jc w:val="center"/>
              <w:rPr>
                <w:rFonts w:eastAsia="ArialUnicodeMS"/>
                <w:lang w:val="en-US"/>
              </w:rPr>
            </w:pPr>
            <w:r w:rsidRPr="00A70C06" w:rsidDel="005121B8">
              <w:rPr>
                <w:rFonts w:eastAsia="ArialUnicodeMS"/>
                <w:lang w:val="en-US"/>
              </w:rPr>
              <w:t>S. Morot-Bizot</w:t>
            </w:r>
          </w:p>
        </w:tc>
        <w:tc>
          <w:tcPr>
            <w:tcW w:w="646" w:type="dxa"/>
          </w:tcPr>
          <w:p w:rsidR="00B86E46" w:rsidRPr="00A70C06" w:rsidDel="005121B8" w:rsidRDefault="00B86E46" w:rsidP="00B86E46">
            <w:pPr>
              <w:jc w:val="center"/>
              <w:rPr>
                <w:bCs/>
                <w:lang w:val="en-US"/>
              </w:rPr>
            </w:pPr>
            <w:r w:rsidRPr="00A70C06" w:rsidDel="005121B8">
              <w:rPr>
                <w:bCs/>
                <w:lang w:val="en-US"/>
              </w:rPr>
              <w:t>2019</w:t>
            </w:r>
          </w:p>
        </w:tc>
        <w:tc>
          <w:tcPr>
            <w:tcW w:w="5449" w:type="dxa"/>
            <w:vAlign w:val="center"/>
          </w:tcPr>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Determination de l'activite bactericide et levuricide du produit Cresyl selon la norme EN 13697</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APEX BIOSOLUTIONS</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042B02-2019</w:t>
            </w:r>
          </w:p>
          <w:p w:rsidR="00B86E46" w:rsidRPr="00A70C06" w:rsidDel="005121B8" w:rsidRDefault="00B86E46" w:rsidP="00B86E46">
            <w:pPr>
              <w:autoSpaceDE w:val="0"/>
              <w:autoSpaceDN w:val="0"/>
              <w:adjustRightInd w:val="0"/>
              <w:rPr>
                <w:rFonts w:eastAsia="ArialUnicodeMS"/>
                <w:lang w:val="fr-BE"/>
              </w:rPr>
            </w:pPr>
            <w:r w:rsidRPr="00A70C06" w:rsidDel="005121B8">
              <w:rPr>
                <w:rFonts w:eastAsia="ArialUnicodeMS"/>
                <w:lang w:val="fr-BE"/>
              </w:rPr>
              <w:t>Non GLP ; Unpublished</w:t>
            </w:r>
          </w:p>
        </w:tc>
        <w:tc>
          <w:tcPr>
            <w:tcW w:w="1134" w:type="dxa"/>
            <w:vAlign w:val="center"/>
          </w:tcPr>
          <w:p w:rsidR="00B86E46" w:rsidRPr="00A70C06" w:rsidDel="005121B8" w:rsidRDefault="00B86E46" w:rsidP="00B86E46">
            <w:pPr>
              <w:jc w:val="center"/>
              <w:rPr>
                <w:bCs/>
                <w:lang w:val="en-US"/>
              </w:rPr>
            </w:pPr>
            <w:r w:rsidRPr="00A70C06" w:rsidDel="005121B8">
              <w:rPr>
                <w:bCs/>
                <w:lang w:val="en-US"/>
              </w:rPr>
              <w:t>Yes</w:t>
            </w:r>
          </w:p>
        </w:tc>
        <w:tc>
          <w:tcPr>
            <w:tcW w:w="1267" w:type="dxa"/>
            <w:vAlign w:val="center"/>
          </w:tcPr>
          <w:p w:rsidR="00B86E46" w:rsidRPr="00A70C06" w:rsidDel="005121B8" w:rsidRDefault="00B86E46" w:rsidP="00B86E46">
            <w:pPr>
              <w:jc w:val="center"/>
              <w:rPr>
                <w:rFonts w:eastAsia="ArialUnicodeMS"/>
                <w:lang w:val="en-US"/>
              </w:rPr>
            </w:pPr>
            <w:r w:rsidRPr="00A70C06" w:rsidDel="005121B8">
              <w:rPr>
                <w:rFonts w:eastAsia="ArialUnicodeMS"/>
                <w:lang w:val="en-US"/>
              </w:rPr>
              <w:t>Orapi</w:t>
            </w:r>
          </w:p>
        </w:tc>
      </w:tr>
      <w:tr w:rsidR="00DF66E1" w:rsidRPr="007438A6" w:rsidDel="005121B8" w:rsidTr="003269F4">
        <w:trPr>
          <w:trHeight w:val="1112"/>
          <w:jc w:val="center"/>
        </w:trPr>
        <w:tc>
          <w:tcPr>
            <w:tcW w:w="990" w:type="dxa"/>
          </w:tcPr>
          <w:p w:rsidR="00DF66E1" w:rsidRPr="00A70C06" w:rsidDel="005121B8" w:rsidRDefault="00DF66E1" w:rsidP="00DF66E1">
            <w:pPr>
              <w:jc w:val="center"/>
              <w:rPr>
                <w:bCs/>
                <w:lang w:val="fr-FR"/>
              </w:rPr>
            </w:pPr>
            <w:r w:rsidRPr="00A70C06" w:rsidDel="005121B8">
              <w:rPr>
                <w:bCs/>
                <w:lang w:val="fr-FR"/>
              </w:rPr>
              <w:t>6</w:t>
            </w:r>
          </w:p>
        </w:tc>
        <w:tc>
          <w:tcPr>
            <w:tcW w:w="1134" w:type="dxa"/>
          </w:tcPr>
          <w:p w:rsidR="00DF66E1" w:rsidRPr="00A70C06" w:rsidDel="005121B8" w:rsidRDefault="00DF66E1" w:rsidP="00DF66E1">
            <w:pPr>
              <w:jc w:val="center"/>
              <w:rPr>
                <w:rFonts w:eastAsia="ArialUnicodeMS"/>
                <w:lang w:val="en-US"/>
              </w:rPr>
            </w:pPr>
            <w:r w:rsidRPr="00A70C06" w:rsidDel="005121B8">
              <w:rPr>
                <w:rFonts w:eastAsia="ArialUnicodeMS"/>
                <w:lang w:val="en-US"/>
              </w:rPr>
              <w:t>S. Morot-Bizot</w:t>
            </w:r>
          </w:p>
        </w:tc>
        <w:tc>
          <w:tcPr>
            <w:tcW w:w="646" w:type="dxa"/>
          </w:tcPr>
          <w:p w:rsidR="00DF66E1" w:rsidRPr="00A70C06" w:rsidDel="005121B8" w:rsidRDefault="00DF66E1" w:rsidP="00DF66E1">
            <w:pPr>
              <w:jc w:val="center"/>
              <w:rPr>
                <w:bCs/>
                <w:lang w:val="en-US"/>
              </w:rPr>
            </w:pPr>
            <w:r w:rsidRPr="00A70C06" w:rsidDel="005121B8">
              <w:rPr>
                <w:bCs/>
                <w:lang w:val="en-US"/>
              </w:rPr>
              <w:t>20</w:t>
            </w:r>
            <w:r w:rsidDel="005121B8">
              <w:rPr>
                <w:bCs/>
                <w:lang w:val="en-US"/>
              </w:rPr>
              <w:t>20</w:t>
            </w:r>
          </w:p>
        </w:tc>
        <w:tc>
          <w:tcPr>
            <w:tcW w:w="5449" w:type="dxa"/>
            <w:vAlign w:val="center"/>
          </w:tcPr>
          <w:p w:rsidR="00DF66E1" w:rsidRPr="00A70C06" w:rsidDel="005121B8" w:rsidRDefault="00DF66E1" w:rsidP="00DF66E1">
            <w:pPr>
              <w:autoSpaceDE w:val="0"/>
              <w:autoSpaceDN w:val="0"/>
              <w:adjustRightInd w:val="0"/>
              <w:rPr>
                <w:rFonts w:eastAsia="ArialUnicodeMS"/>
                <w:lang w:val="fr-BE"/>
              </w:rPr>
            </w:pPr>
            <w:r w:rsidRPr="00A70C06" w:rsidDel="005121B8">
              <w:rPr>
                <w:rFonts w:eastAsia="ArialUnicodeMS"/>
                <w:lang w:val="fr-BE"/>
              </w:rPr>
              <w:t>Determination de l'activite bactericide et levuricide du produit Cresyl selon la norme EN 13697</w:t>
            </w:r>
          </w:p>
          <w:p w:rsidR="00DF66E1" w:rsidRPr="00DF146E" w:rsidDel="005121B8" w:rsidRDefault="00DF66E1" w:rsidP="00DF66E1">
            <w:pPr>
              <w:autoSpaceDE w:val="0"/>
              <w:autoSpaceDN w:val="0"/>
              <w:adjustRightInd w:val="0"/>
              <w:rPr>
                <w:rFonts w:eastAsia="ArialUnicodeMS"/>
              </w:rPr>
            </w:pPr>
            <w:r w:rsidRPr="00DF146E" w:rsidDel="005121B8">
              <w:rPr>
                <w:rFonts w:eastAsia="ArialUnicodeMS"/>
              </w:rPr>
              <w:t>APEX BIOSOLUTIONS</w:t>
            </w:r>
          </w:p>
          <w:p w:rsidR="00DF66E1" w:rsidRPr="00DF146E" w:rsidDel="005121B8" w:rsidRDefault="00DF66E1" w:rsidP="00DF66E1">
            <w:pPr>
              <w:autoSpaceDE w:val="0"/>
              <w:autoSpaceDN w:val="0"/>
              <w:adjustRightInd w:val="0"/>
              <w:rPr>
                <w:rFonts w:eastAsia="ArialUnicodeMS"/>
              </w:rPr>
            </w:pPr>
            <w:r w:rsidRPr="00DF146E" w:rsidDel="005121B8">
              <w:rPr>
                <w:rFonts w:eastAsia="ArialUnicodeMS"/>
              </w:rPr>
              <w:t>042B02-2019-ADDENDUM</w:t>
            </w:r>
          </w:p>
          <w:p w:rsidR="00DF66E1" w:rsidRPr="00DF146E" w:rsidDel="005121B8" w:rsidRDefault="00DF66E1" w:rsidP="00DF66E1">
            <w:pPr>
              <w:autoSpaceDE w:val="0"/>
              <w:autoSpaceDN w:val="0"/>
              <w:adjustRightInd w:val="0"/>
              <w:rPr>
                <w:rFonts w:eastAsia="ArialUnicodeMS"/>
              </w:rPr>
            </w:pPr>
            <w:r w:rsidRPr="00DF146E" w:rsidDel="005121B8">
              <w:rPr>
                <w:rFonts w:eastAsia="ArialUnicodeMS"/>
              </w:rPr>
              <w:t>Non GLP ; Unpublished</w:t>
            </w:r>
          </w:p>
        </w:tc>
        <w:tc>
          <w:tcPr>
            <w:tcW w:w="1134" w:type="dxa"/>
            <w:vAlign w:val="center"/>
          </w:tcPr>
          <w:p w:rsidR="00DF66E1" w:rsidRPr="00A70C06" w:rsidDel="005121B8" w:rsidRDefault="00DF66E1" w:rsidP="00DF66E1">
            <w:pPr>
              <w:jc w:val="center"/>
              <w:rPr>
                <w:bCs/>
                <w:lang w:val="en-US"/>
              </w:rPr>
            </w:pPr>
            <w:r w:rsidRPr="00A70C06" w:rsidDel="005121B8">
              <w:rPr>
                <w:bCs/>
                <w:lang w:val="en-US"/>
              </w:rPr>
              <w:t>Yes</w:t>
            </w:r>
          </w:p>
        </w:tc>
        <w:tc>
          <w:tcPr>
            <w:tcW w:w="1267" w:type="dxa"/>
            <w:vAlign w:val="center"/>
          </w:tcPr>
          <w:p w:rsidR="00DF66E1" w:rsidRPr="00A70C06" w:rsidDel="005121B8" w:rsidRDefault="00DF66E1" w:rsidP="00DF66E1">
            <w:pPr>
              <w:jc w:val="center"/>
              <w:rPr>
                <w:rFonts w:eastAsia="ArialUnicodeMS"/>
                <w:lang w:val="en-US"/>
              </w:rPr>
            </w:pPr>
            <w:r w:rsidRPr="00A70C06" w:rsidDel="005121B8">
              <w:rPr>
                <w:rFonts w:eastAsia="ArialUnicodeMS"/>
                <w:lang w:val="en-US"/>
              </w:rPr>
              <w:t>Orapi</w:t>
            </w:r>
          </w:p>
        </w:tc>
      </w:tr>
      <w:tr w:rsidR="00AD0FDE" w:rsidRPr="007438A6" w:rsidDel="005121B8" w:rsidTr="003269F4">
        <w:trPr>
          <w:trHeight w:val="1112"/>
          <w:jc w:val="center"/>
        </w:trPr>
        <w:tc>
          <w:tcPr>
            <w:tcW w:w="990" w:type="dxa"/>
          </w:tcPr>
          <w:p w:rsidR="00AD0FDE" w:rsidRPr="00A70C06" w:rsidDel="005121B8" w:rsidRDefault="000417E9">
            <w:pPr>
              <w:jc w:val="center"/>
              <w:rPr>
                <w:bCs/>
                <w:lang w:val="fr-FR"/>
              </w:rPr>
            </w:pPr>
            <w:r w:rsidRPr="00A70C06" w:rsidDel="005121B8">
              <w:rPr>
                <w:bCs/>
                <w:lang w:val="fr-FR"/>
              </w:rPr>
              <w:t>Section 6</w:t>
            </w:r>
          </w:p>
        </w:tc>
        <w:tc>
          <w:tcPr>
            <w:tcW w:w="1134" w:type="dxa"/>
          </w:tcPr>
          <w:p w:rsidR="00AD0FDE" w:rsidRPr="00A70C06" w:rsidDel="005121B8" w:rsidRDefault="00AD0FDE" w:rsidP="00AD0FDE">
            <w:pPr>
              <w:jc w:val="center"/>
              <w:rPr>
                <w:rFonts w:eastAsia="ArialUnicodeMS"/>
                <w:lang w:val="en-US"/>
              </w:rPr>
            </w:pPr>
            <w:r w:rsidRPr="00A70C06" w:rsidDel="005121B8">
              <w:rPr>
                <w:rFonts w:eastAsia="ArialUnicodeMS"/>
                <w:lang w:val="en-US"/>
              </w:rPr>
              <w:t>F. Richeux</w:t>
            </w:r>
          </w:p>
        </w:tc>
        <w:tc>
          <w:tcPr>
            <w:tcW w:w="646" w:type="dxa"/>
          </w:tcPr>
          <w:p w:rsidR="00AD0FDE" w:rsidRPr="00A70C06" w:rsidDel="005121B8" w:rsidRDefault="00AD0FDE" w:rsidP="00AD0FDE">
            <w:pPr>
              <w:jc w:val="center"/>
              <w:rPr>
                <w:bCs/>
                <w:lang w:val="en-US"/>
              </w:rPr>
            </w:pPr>
            <w:r w:rsidRPr="00A70C06" w:rsidDel="005121B8">
              <w:rPr>
                <w:bCs/>
                <w:lang w:val="en-US"/>
              </w:rPr>
              <w:t>2018</w:t>
            </w:r>
          </w:p>
        </w:tc>
        <w:tc>
          <w:tcPr>
            <w:tcW w:w="5449" w:type="dxa"/>
          </w:tcPr>
          <w:p w:rsidR="00AD0FDE" w:rsidRPr="007438A6" w:rsidDel="005121B8" w:rsidRDefault="00AD0FDE" w:rsidP="00AD0FDE">
            <w:pPr>
              <w:autoSpaceDE w:val="0"/>
              <w:autoSpaceDN w:val="0"/>
              <w:adjustRightInd w:val="0"/>
              <w:rPr>
                <w:rFonts w:eastAsia="Calibri"/>
                <w:lang w:eastAsia="en-US"/>
              </w:rPr>
            </w:pPr>
            <w:r w:rsidRPr="007438A6" w:rsidDel="005121B8">
              <w:rPr>
                <w:rFonts w:eastAsia="Calibri"/>
                <w:lang w:eastAsia="en-US"/>
              </w:rPr>
              <w:t>Assessment of the skin sensitisation potential in the mouse using the local lymph node assay (LLNA:BrdU)</w:t>
            </w:r>
          </w:p>
          <w:p w:rsidR="00AD0FDE" w:rsidRPr="007438A6" w:rsidDel="005121B8" w:rsidRDefault="00AD0FDE" w:rsidP="00AD0FDE">
            <w:pPr>
              <w:autoSpaceDE w:val="0"/>
              <w:autoSpaceDN w:val="0"/>
              <w:adjustRightInd w:val="0"/>
              <w:rPr>
                <w:rFonts w:eastAsia="Calibri"/>
                <w:lang w:val="fr-FR" w:eastAsia="en-US"/>
              </w:rPr>
            </w:pPr>
            <w:r w:rsidRPr="007438A6" w:rsidDel="005121B8">
              <w:rPr>
                <w:rFonts w:eastAsia="Calibri"/>
                <w:lang w:val="fr-FR" w:eastAsia="en-US"/>
              </w:rPr>
              <w:t>PHYCHER BIO DEVELOPPEMENT</w:t>
            </w:r>
          </w:p>
          <w:p w:rsidR="00AD0FDE" w:rsidRPr="007438A6" w:rsidDel="005121B8" w:rsidRDefault="00AD0FDE" w:rsidP="00AD0FDE">
            <w:pPr>
              <w:autoSpaceDE w:val="0"/>
              <w:autoSpaceDN w:val="0"/>
              <w:adjustRightInd w:val="0"/>
              <w:rPr>
                <w:rFonts w:eastAsia="Calibri"/>
                <w:lang w:val="fr-FR" w:eastAsia="en-US"/>
              </w:rPr>
            </w:pPr>
            <w:r w:rsidRPr="007438A6" w:rsidDel="005121B8">
              <w:rPr>
                <w:rFonts w:eastAsia="Calibri"/>
                <w:lang w:val="fr-FR" w:eastAsia="en-US"/>
              </w:rPr>
              <w:t>LLNA:BrdU-PH-17/0563</w:t>
            </w:r>
          </w:p>
          <w:p w:rsidR="00AD0FDE" w:rsidRPr="00A70C06" w:rsidDel="005121B8" w:rsidRDefault="00AD0FDE" w:rsidP="00AD0FDE">
            <w:pPr>
              <w:autoSpaceDE w:val="0"/>
              <w:autoSpaceDN w:val="0"/>
              <w:adjustRightInd w:val="0"/>
              <w:rPr>
                <w:rFonts w:eastAsia="ArialUnicodeMS"/>
              </w:rPr>
            </w:pPr>
            <w:r w:rsidRPr="00A70C06" w:rsidDel="005121B8">
              <w:rPr>
                <w:rFonts w:eastAsia="ArialUnicodeMS"/>
              </w:rPr>
              <w:t>GLP ; Unpublished</w:t>
            </w:r>
          </w:p>
        </w:tc>
        <w:tc>
          <w:tcPr>
            <w:tcW w:w="1134" w:type="dxa"/>
            <w:vAlign w:val="center"/>
          </w:tcPr>
          <w:p w:rsidR="00AD0FDE" w:rsidRPr="00A70C06" w:rsidDel="005121B8" w:rsidRDefault="00AD0FDE" w:rsidP="00AD0FDE">
            <w:pPr>
              <w:jc w:val="center"/>
              <w:rPr>
                <w:bCs/>
                <w:lang w:val="en-US"/>
              </w:rPr>
            </w:pPr>
            <w:r w:rsidRPr="00A70C06" w:rsidDel="005121B8">
              <w:rPr>
                <w:bCs/>
                <w:lang w:val="en-US"/>
              </w:rPr>
              <w:t>Yes</w:t>
            </w:r>
          </w:p>
        </w:tc>
        <w:tc>
          <w:tcPr>
            <w:tcW w:w="1267" w:type="dxa"/>
            <w:vAlign w:val="center"/>
          </w:tcPr>
          <w:p w:rsidR="00AD0FDE" w:rsidRPr="00A70C06" w:rsidDel="005121B8" w:rsidRDefault="00AD0FDE" w:rsidP="00AD0FDE">
            <w:pPr>
              <w:jc w:val="center"/>
              <w:rPr>
                <w:rFonts w:eastAsia="ArialUnicodeMS"/>
                <w:lang w:val="en-US"/>
              </w:rPr>
            </w:pPr>
            <w:r w:rsidRPr="00A70C06" w:rsidDel="005121B8">
              <w:rPr>
                <w:rFonts w:eastAsia="ArialUnicodeMS"/>
                <w:lang w:val="en-US"/>
              </w:rPr>
              <w:t>Orapi</w:t>
            </w:r>
          </w:p>
        </w:tc>
      </w:tr>
    </w:tbl>
    <w:p w:rsidR="009D0C0B" w:rsidRPr="008D46F8" w:rsidDel="005121B8" w:rsidRDefault="009D0C0B">
      <w:pPr>
        <w:rPr>
          <w:rFonts w:eastAsia="Calibri"/>
          <w:b/>
          <w:caps/>
          <w:sz w:val="28"/>
          <w:szCs w:val="28"/>
          <w:lang w:eastAsia="en-US"/>
        </w:rPr>
      </w:pPr>
    </w:p>
    <w:p w:rsidR="009D0C0B" w:rsidRPr="008D46F8" w:rsidRDefault="00FA480B">
      <w:pPr>
        <w:pStyle w:val="Titre2"/>
        <w:rPr>
          <w:caps/>
          <w:sz w:val="28"/>
          <w:szCs w:val="28"/>
          <w:lang w:eastAsia="en-US"/>
        </w:rPr>
      </w:pPr>
      <w:bookmarkStart w:id="230" w:name="_Toc37426440"/>
      <w:r w:rsidRPr="008D46F8">
        <w:t>Output tables from exposure assessment tools</w:t>
      </w:r>
      <w:bookmarkEnd w:id="230"/>
    </w:p>
    <w:p w:rsidR="0093698C" w:rsidRPr="00104333" w:rsidRDefault="0093698C">
      <w:pPr>
        <w:rPr>
          <w:rFonts w:eastAsia="Calibri"/>
          <w:szCs w:val="28"/>
          <w:lang w:val="en-US" w:eastAsia="en-US"/>
        </w:rPr>
      </w:pPr>
    </w:p>
    <w:p w:rsidR="0093698C" w:rsidRDefault="005121B8">
      <w:pPr>
        <w:rPr>
          <w:rFonts w:eastAsia="Calibri"/>
          <w:szCs w:val="28"/>
          <w:lang w:val="fr-FR" w:eastAsia="en-US"/>
        </w:rPr>
      </w:pPr>
      <w:r>
        <w:rPr>
          <w:rFonts w:eastAsia="Calibri"/>
          <w:szCs w:val="28"/>
          <w:lang w:val="fr-FR" w:eastAsia="en-US"/>
        </w:rPr>
        <w:object w:dxaOrig="1513" w:dyaOrig="984" w14:anchorId="2F0F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31" o:title=""/>
          </v:shape>
          <o:OLEObject Type="Embed" ProgID="Excel.Sheet.12" ShapeID="_x0000_i1025" DrawAspect="Icon" ObjectID="_1655628449" r:id="rId32"/>
        </w:object>
      </w:r>
      <w:r w:rsidR="001862D3">
        <w:rPr>
          <w:rFonts w:eastAsia="Calibri"/>
          <w:szCs w:val="28"/>
          <w:lang w:val="fr-FR" w:eastAsia="en-US"/>
        </w:rPr>
        <w:t xml:space="preserve"> </w:t>
      </w:r>
      <w:r w:rsidR="00430B0A">
        <w:rPr>
          <w:rFonts w:eastAsia="Calibri"/>
          <w:szCs w:val="28"/>
          <w:lang w:val="fr-FR" w:eastAsia="en-US"/>
        </w:rPr>
        <w:object w:dxaOrig="1543" w:dyaOrig="994" w14:anchorId="197C7C1D">
          <v:shape id="_x0000_i1026" type="#_x0000_t75" style="width:77.25pt;height:49.5pt" o:ole="">
            <v:imagedata r:id="rId33" o:title=""/>
          </v:shape>
          <o:OLEObject Type="Embed" ProgID="Package" ShapeID="_x0000_i1026" DrawAspect="Icon" ObjectID="_1655628450" r:id="rId34"/>
        </w:object>
      </w:r>
    </w:p>
    <w:p w:rsidR="006850CC" w:rsidRPr="00A70C06" w:rsidRDefault="006850CC">
      <w:pPr>
        <w:rPr>
          <w:rFonts w:eastAsia="Calibri"/>
          <w:caps/>
          <w:szCs w:val="28"/>
          <w:lang w:eastAsia="en-US"/>
        </w:rPr>
      </w:pPr>
    </w:p>
    <w:p w:rsidR="009D0C0B" w:rsidRPr="008D46F8" w:rsidRDefault="00FA480B">
      <w:pPr>
        <w:pStyle w:val="Titre2"/>
        <w:rPr>
          <w:caps/>
          <w:sz w:val="28"/>
          <w:szCs w:val="28"/>
          <w:lang w:eastAsia="en-US"/>
        </w:rPr>
      </w:pPr>
      <w:bookmarkStart w:id="231" w:name="_Toc37426441"/>
      <w:r w:rsidRPr="008D46F8">
        <w:lastRenderedPageBreak/>
        <w:t>New information on the active substance</w:t>
      </w:r>
      <w:bookmarkEnd w:id="231"/>
    </w:p>
    <w:p w:rsidR="006850CC" w:rsidRPr="008D46F8" w:rsidRDefault="006850CC" w:rsidP="00A70C06">
      <w:pPr>
        <w:jc w:val="both"/>
        <w:rPr>
          <w:rFonts w:eastAsia="Calibri"/>
          <w:lang w:eastAsia="en-US"/>
        </w:rPr>
      </w:pPr>
      <w:r w:rsidRPr="007B20F8">
        <w:rPr>
          <w:rFonts w:eastAsia="Calibri"/>
          <w:lang w:eastAsia="en-US"/>
        </w:rPr>
        <w:t>In addition to the data set referenced in the CMK assessment report, the active substance supplier LANXESS has also carried out additional studies on earthworms and plants, with the purpose of refining the value of PNEC</w:t>
      </w:r>
      <w:r w:rsidRPr="007B20F8">
        <w:rPr>
          <w:rFonts w:eastAsia="Calibri"/>
          <w:vertAlign w:val="subscript"/>
          <w:lang w:eastAsia="en-US"/>
        </w:rPr>
        <w:t>soil</w:t>
      </w:r>
      <w:r w:rsidRPr="007B20F8">
        <w:rPr>
          <w:rFonts w:eastAsia="Calibri"/>
          <w:lang w:eastAsia="en-US"/>
        </w:rPr>
        <w:t xml:space="preserve"> (the details of which can be found in the ORAPI CRESYL FAMILY IUCLID dossier). These additional studies are referenced in the following table.</w:t>
      </w:r>
    </w:p>
    <w:p w:rsidR="006850CC" w:rsidRPr="008D46F8" w:rsidRDefault="006850CC" w:rsidP="006850CC">
      <w:pPr>
        <w:spacing w:line="276" w:lineRule="auto"/>
        <w:rPr>
          <w:rFonts w:ascii="Times New Roman" w:eastAsia="Calibri" w:hAnsi="Times New Roman" w:cs="Times New Roman"/>
          <w:b/>
          <w:bCs/>
          <w:i/>
          <w:iCs/>
          <w:sz w:val="18"/>
          <w:szCs w:val="18"/>
          <w:lang w:eastAsia="en-US"/>
        </w:rPr>
      </w:pPr>
      <w:r w:rsidRPr="008D46F8" w:rsidDel="007B0AA4">
        <w:rPr>
          <w:rFonts w:ascii="Times New Roman" w:eastAsia="Calibri" w:hAnsi="Times New Roman" w:cs="Times New Roman"/>
          <w:i/>
          <w:iCs/>
          <w:lang w:eastAsia="en-US"/>
        </w:rPr>
        <w:t xml:space="preserve"> </w:t>
      </w:r>
    </w:p>
    <w:p w:rsidR="006850CC" w:rsidRDefault="006850CC" w:rsidP="006850CC">
      <w:pPr>
        <w:rPr>
          <w:rFonts w:eastAsia="Calibri"/>
          <w:b/>
          <w:bCs/>
          <w:lang w:eastAsia="en-US"/>
        </w:rPr>
      </w:pPr>
      <w:r w:rsidRPr="007B20F8">
        <w:rPr>
          <w:rFonts w:eastAsia="Calibri"/>
          <w:b/>
          <w:bCs/>
          <w:lang w:eastAsia="en-US"/>
        </w:rPr>
        <w:t>Summary table - Further ecotoxicological studies</w:t>
      </w:r>
    </w:p>
    <w:p w:rsidR="006850CC" w:rsidRDefault="006850CC" w:rsidP="006850CC">
      <w:pPr>
        <w:rPr>
          <w:rFonts w:eastAsia="Calibri"/>
          <w:b/>
          <w:bCs/>
          <w:lang w:eastAsia="en-US"/>
        </w:rPr>
      </w:pPr>
    </w:p>
    <w:p w:rsidR="006850CC" w:rsidRPr="007E2D42" w:rsidRDefault="006850CC" w:rsidP="006850CC">
      <w:pPr>
        <w:rPr>
          <w:rFonts w:eastAsia="Calibri"/>
          <w:b/>
          <w:bCs/>
          <w:lang w:eastAsia="en-US"/>
        </w:rPr>
      </w:pPr>
    </w:p>
    <w:tbl>
      <w:tblPr>
        <w:tblW w:w="10065" w:type="dxa"/>
        <w:tblInd w:w="-5" w:type="dxa"/>
        <w:tblLayout w:type="fixed"/>
        <w:tblCellMar>
          <w:left w:w="70" w:type="dxa"/>
          <w:right w:w="70" w:type="dxa"/>
        </w:tblCellMar>
        <w:tblLook w:val="0000" w:firstRow="0" w:lastRow="0" w:firstColumn="0" w:lastColumn="0" w:noHBand="0" w:noVBand="0"/>
      </w:tblPr>
      <w:tblGrid>
        <w:gridCol w:w="1488"/>
        <w:gridCol w:w="855"/>
        <w:gridCol w:w="993"/>
        <w:gridCol w:w="1412"/>
        <w:gridCol w:w="851"/>
        <w:gridCol w:w="1772"/>
        <w:gridCol w:w="1276"/>
        <w:gridCol w:w="1418"/>
      </w:tblGrid>
      <w:tr w:rsidR="006850CC" w:rsidRPr="00D51CFB" w:rsidTr="00A70C06">
        <w:tc>
          <w:tcPr>
            <w:tcW w:w="10065" w:type="dxa"/>
            <w:gridSpan w:val="8"/>
            <w:tcBorders>
              <w:top w:val="single" w:sz="4" w:space="0" w:color="000000"/>
              <w:left w:val="single" w:sz="4" w:space="0" w:color="000000"/>
              <w:bottom w:val="single" w:sz="6" w:space="0" w:color="000000"/>
              <w:right w:val="single" w:sz="4" w:space="0" w:color="000000"/>
            </w:tcBorders>
            <w:shd w:val="clear" w:color="auto" w:fill="FFFFCC"/>
          </w:tcPr>
          <w:p w:rsidR="006850CC" w:rsidRPr="00032EE5" w:rsidRDefault="006850CC" w:rsidP="004F24B5">
            <w:pPr>
              <w:spacing w:line="260" w:lineRule="atLeast"/>
              <w:jc w:val="center"/>
              <w:rPr>
                <w:sz w:val="18"/>
                <w:szCs w:val="18"/>
              </w:rPr>
            </w:pPr>
            <w:r w:rsidRPr="00032EE5">
              <w:rPr>
                <w:rFonts w:eastAsia="Calibri"/>
                <w:b/>
                <w:bCs/>
                <w:sz w:val="18"/>
                <w:szCs w:val="18"/>
                <w:lang w:eastAsia="en-US"/>
              </w:rPr>
              <w:t>Summary table of further ecotoxicological studies</w:t>
            </w:r>
          </w:p>
        </w:tc>
      </w:tr>
      <w:tr w:rsidR="006850CC" w:rsidRPr="00D51CFB" w:rsidTr="00A70C06">
        <w:trPr>
          <w:cantSplit/>
          <w:trHeight w:val="76"/>
        </w:trPr>
        <w:tc>
          <w:tcPr>
            <w:tcW w:w="1488" w:type="dxa"/>
            <w:vMerge w:val="restart"/>
            <w:tcBorders>
              <w:top w:val="single" w:sz="6" w:space="0" w:color="000000"/>
              <w:left w:val="single" w:sz="4" w:space="0" w:color="000000"/>
              <w:bottom w:val="single" w:sz="6" w:space="0" w:color="000000"/>
            </w:tcBorders>
            <w:shd w:val="clear" w:color="auto" w:fill="FFFFFF"/>
          </w:tcPr>
          <w:p w:rsidR="006850CC" w:rsidRPr="007E2D42" w:rsidRDefault="006850CC" w:rsidP="004F24B5">
            <w:pPr>
              <w:keepNext/>
              <w:widowControl w:val="0"/>
              <w:autoSpaceDE w:val="0"/>
              <w:spacing w:line="260" w:lineRule="atLeast"/>
              <w:rPr>
                <w:rFonts w:eastAsia="Calibri"/>
                <w:bCs/>
                <w:sz w:val="18"/>
                <w:szCs w:val="18"/>
                <w:lang w:eastAsia="en-US"/>
              </w:rPr>
            </w:pPr>
            <w:r w:rsidRPr="00032EE5">
              <w:rPr>
                <w:rFonts w:eastAsia="Calibri"/>
                <w:b/>
                <w:bCs/>
                <w:color w:val="000000"/>
                <w:sz w:val="18"/>
                <w:szCs w:val="18"/>
                <w:lang w:eastAsia="en-GB"/>
              </w:rPr>
              <w:t>Method, Guideline,  GLP status, Reliability</w:t>
            </w:r>
          </w:p>
        </w:tc>
        <w:tc>
          <w:tcPr>
            <w:tcW w:w="855" w:type="dxa"/>
            <w:vMerge w:val="restart"/>
            <w:tcBorders>
              <w:top w:val="single" w:sz="6" w:space="0" w:color="000000"/>
              <w:left w:val="single" w:sz="6" w:space="0" w:color="000000"/>
              <w:bottom w:val="single" w:sz="6" w:space="0" w:color="000000"/>
            </w:tcBorders>
            <w:shd w:val="clear" w:color="auto" w:fill="FFFFFF"/>
          </w:tcPr>
          <w:p w:rsidR="006850CC" w:rsidRPr="007E2D42" w:rsidRDefault="006850CC" w:rsidP="004F24B5">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Species/</w:t>
            </w:r>
          </w:p>
          <w:p w:rsidR="006850CC" w:rsidRPr="007E2D42" w:rsidRDefault="006850CC" w:rsidP="004F24B5">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Inoculum</w:t>
            </w:r>
          </w:p>
        </w:tc>
        <w:tc>
          <w:tcPr>
            <w:tcW w:w="993" w:type="dxa"/>
            <w:vMerge w:val="restart"/>
            <w:tcBorders>
              <w:top w:val="single" w:sz="6" w:space="0" w:color="000000"/>
              <w:left w:val="single" w:sz="6" w:space="0" w:color="000000"/>
              <w:bottom w:val="single" w:sz="6" w:space="0" w:color="000000"/>
            </w:tcBorders>
            <w:shd w:val="clear" w:color="auto" w:fill="FFFFFF"/>
          </w:tcPr>
          <w:p w:rsidR="006850CC" w:rsidRPr="007E2D42" w:rsidRDefault="006850CC" w:rsidP="004F24B5">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End point</w:t>
            </w:r>
          </w:p>
        </w:tc>
        <w:tc>
          <w:tcPr>
            <w:tcW w:w="2263" w:type="dxa"/>
            <w:gridSpan w:val="2"/>
            <w:tcBorders>
              <w:top w:val="single" w:sz="4" w:space="0" w:color="000000"/>
              <w:left w:val="single" w:sz="6" w:space="0" w:color="000000"/>
              <w:right w:val="single" w:sz="4" w:space="0" w:color="auto"/>
            </w:tcBorders>
            <w:shd w:val="clear" w:color="auto" w:fill="FFFFFF"/>
          </w:tcPr>
          <w:p w:rsidR="006850CC" w:rsidRPr="007E2D42" w:rsidRDefault="006850CC" w:rsidP="004F24B5">
            <w:pPr>
              <w:keepNext/>
              <w:widowControl w:val="0"/>
              <w:autoSpaceDE w:val="0"/>
              <w:spacing w:line="260" w:lineRule="atLeast"/>
              <w:jc w:val="center"/>
              <w:rPr>
                <w:rFonts w:eastAsia="Calibri"/>
                <w:bCs/>
                <w:sz w:val="18"/>
                <w:szCs w:val="18"/>
                <w:lang w:eastAsia="en-US"/>
              </w:rPr>
            </w:pPr>
            <w:r w:rsidRPr="007E2D42">
              <w:rPr>
                <w:rFonts w:eastAsia="Calibri"/>
                <w:bCs/>
                <w:sz w:val="18"/>
                <w:szCs w:val="18"/>
                <w:lang w:eastAsia="en-US"/>
              </w:rPr>
              <w:t>Exposure</w:t>
            </w:r>
          </w:p>
        </w:tc>
        <w:tc>
          <w:tcPr>
            <w:tcW w:w="1772" w:type="dxa"/>
            <w:tcBorders>
              <w:top w:val="single" w:sz="4" w:space="0" w:color="000000"/>
              <w:left w:val="single" w:sz="4" w:space="0" w:color="auto"/>
              <w:right w:val="single" w:sz="6" w:space="0" w:color="000000"/>
            </w:tcBorders>
            <w:shd w:val="clear" w:color="auto" w:fill="FFFFFF"/>
          </w:tcPr>
          <w:p w:rsidR="006850CC" w:rsidRPr="007E2D42" w:rsidRDefault="006850CC" w:rsidP="004F24B5">
            <w:pPr>
              <w:keepNext/>
              <w:widowControl w:val="0"/>
              <w:autoSpaceDE w:val="0"/>
              <w:spacing w:line="260" w:lineRule="atLeast"/>
              <w:jc w:val="center"/>
              <w:rPr>
                <w:rFonts w:eastAsia="Calibri"/>
                <w:bCs/>
                <w:sz w:val="18"/>
                <w:szCs w:val="18"/>
                <w:lang w:eastAsia="en-US"/>
              </w:rPr>
            </w:pPr>
            <w:r w:rsidRPr="007E2D42">
              <w:rPr>
                <w:rFonts w:eastAsia="Calibri"/>
                <w:bCs/>
                <w:sz w:val="18"/>
                <w:szCs w:val="18"/>
                <w:lang w:eastAsia="en-US"/>
              </w:rPr>
              <w:t>Results</w:t>
            </w:r>
          </w:p>
        </w:tc>
        <w:tc>
          <w:tcPr>
            <w:tcW w:w="1276" w:type="dxa"/>
            <w:vMerge w:val="restart"/>
            <w:tcBorders>
              <w:top w:val="single" w:sz="6" w:space="0" w:color="000000"/>
              <w:left w:val="single" w:sz="6" w:space="0" w:color="000000"/>
              <w:bottom w:val="single" w:sz="6" w:space="0" w:color="000000"/>
            </w:tcBorders>
            <w:shd w:val="clear" w:color="auto" w:fill="FFFFFF"/>
          </w:tcPr>
          <w:p w:rsidR="006850CC" w:rsidRPr="007E2D42" w:rsidRDefault="006850CC" w:rsidP="004F24B5">
            <w:pPr>
              <w:keepNext/>
              <w:widowControl w:val="0"/>
              <w:autoSpaceDE w:val="0"/>
              <w:spacing w:line="260" w:lineRule="atLeast"/>
              <w:rPr>
                <w:rFonts w:eastAsia="Calibri"/>
                <w:bCs/>
                <w:sz w:val="18"/>
                <w:szCs w:val="18"/>
                <w:lang w:eastAsia="en-US"/>
              </w:rPr>
            </w:pPr>
            <w:r w:rsidRPr="007E2D42">
              <w:rPr>
                <w:rFonts w:eastAsia="Calibri"/>
                <w:bCs/>
                <w:sz w:val="18"/>
                <w:szCs w:val="18"/>
                <w:lang w:eastAsia="en-US"/>
              </w:rPr>
              <w:t>Remarks</w:t>
            </w:r>
          </w:p>
        </w:tc>
        <w:tc>
          <w:tcPr>
            <w:tcW w:w="1418" w:type="dxa"/>
            <w:vMerge w:val="restart"/>
            <w:tcBorders>
              <w:top w:val="single" w:sz="6" w:space="0" w:color="000000"/>
              <w:left w:val="single" w:sz="6" w:space="0" w:color="000000"/>
              <w:bottom w:val="single" w:sz="6" w:space="0" w:color="000000"/>
              <w:right w:val="single" w:sz="4" w:space="0" w:color="000000"/>
            </w:tcBorders>
            <w:shd w:val="clear" w:color="auto" w:fill="FFFFFF"/>
          </w:tcPr>
          <w:p w:rsidR="006850CC" w:rsidRPr="007E2D42" w:rsidRDefault="006850CC" w:rsidP="004F24B5">
            <w:pPr>
              <w:keepNext/>
              <w:widowControl w:val="0"/>
              <w:autoSpaceDE w:val="0"/>
              <w:spacing w:line="260" w:lineRule="atLeast"/>
              <w:rPr>
                <w:sz w:val="18"/>
                <w:szCs w:val="18"/>
              </w:rPr>
            </w:pPr>
            <w:r w:rsidRPr="007E2D42">
              <w:rPr>
                <w:rFonts w:eastAsia="Calibri"/>
                <w:bCs/>
                <w:sz w:val="18"/>
                <w:szCs w:val="18"/>
                <w:lang w:eastAsia="en-US"/>
              </w:rPr>
              <w:t>Refe-rence</w:t>
            </w:r>
            <w:r w:rsidRPr="007E2D42">
              <w:rPr>
                <w:rFonts w:eastAsia="Calibri"/>
                <w:bCs/>
                <w:sz w:val="18"/>
                <w:szCs w:val="18"/>
                <w:vertAlign w:val="superscript"/>
                <w:lang w:eastAsia="en-US"/>
              </w:rPr>
              <w:t>1</w:t>
            </w:r>
          </w:p>
        </w:tc>
      </w:tr>
      <w:tr w:rsidR="006850CC" w:rsidRPr="008D46F8" w:rsidTr="00A70C06">
        <w:trPr>
          <w:cantSplit/>
        </w:trPr>
        <w:tc>
          <w:tcPr>
            <w:tcW w:w="1488" w:type="dxa"/>
            <w:vMerge/>
            <w:tcBorders>
              <w:top w:val="single" w:sz="6" w:space="0" w:color="000000"/>
              <w:left w:val="single" w:sz="4" w:space="0" w:color="000000"/>
              <w:bottom w:val="single" w:sz="6" w:space="0" w:color="000000"/>
            </w:tcBorders>
            <w:shd w:val="clear" w:color="auto" w:fill="FFFFFF"/>
          </w:tcPr>
          <w:p w:rsidR="006850CC" w:rsidRPr="00032EE5" w:rsidRDefault="006850CC" w:rsidP="004F24B5">
            <w:pPr>
              <w:rPr>
                <w:sz w:val="18"/>
                <w:szCs w:val="18"/>
              </w:rPr>
            </w:pPr>
          </w:p>
        </w:tc>
        <w:tc>
          <w:tcPr>
            <w:tcW w:w="855" w:type="dxa"/>
            <w:vMerge/>
            <w:tcBorders>
              <w:top w:val="single" w:sz="6" w:space="0" w:color="000000"/>
              <w:left w:val="single" w:sz="6" w:space="0" w:color="000000"/>
              <w:bottom w:val="single" w:sz="6" w:space="0" w:color="000000"/>
            </w:tcBorders>
            <w:shd w:val="clear" w:color="auto" w:fill="FFFFFF"/>
          </w:tcPr>
          <w:p w:rsidR="006850CC" w:rsidRPr="00032EE5" w:rsidRDefault="006850CC" w:rsidP="004F24B5">
            <w:pPr>
              <w:rPr>
                <w:sz w:val="18"/>
                <w:szCs w:val="18"/>
              </w:rPr>
            </w:pPr>
          </w:p>
        </w:tc>
        <w:tc>
          <w:tcPr>
            <w:tcW w:w="993" w:type="dxa"/>
            <w:vMerge/>
            <w:tcBorders>
              <w:top w:val="single" w:sz="6" w:space="0" w:color="000000"/>
              <w:left w:val="single" w:sz="6" w:space="0" w:color="000000"/>
              <w:bottom w:val="single" w:sz="6" w:space="0" w:color="000000"/>
            </w:tcBorders>
            <w:shd w:val="clear" w:color="auto" w:fill="FFFFFF"/>
          </w:tcPr>
          <w:p w:rsidR="006850CC" w:rsidRPr="00032EE5" w:rsidRDefault="006850CC" w:rsidP="004F24B5">
            <w:pPr>
              <w:rPr>
                <w:sz w:val="18"/>
                <w:szCs w:val="18"/>
              </w:rPr>
            </w:pPr>
          </w:p>
        </w:tc>
        <w:tc>
          <w:tcPr>
            <w:tcW w:w="1412" w:type="dxa"/>
            <w:tcBorders>
              <w:left w:val="single" w:sz="6" w:space="0" w:color="000000"/>
              <w:bottom w:val="single" w:sz="4" w:space="0" w:color="000000"/>
            </w:tcBorders>
            <w:shd w:val="clear" w:color="auto" w:fill="FFFFFF"/>
          </w:tcPr>
          <w:p w:rsidR="006850CC" w:rsidRPr="00032EE5" w:rsidRDefault="006850CC" w:rsidP="004F24B5">
            <w:pPr>
              <w:keepNext/>
              <w:widowControl w:val="0"/>
              <w:autoSpaceDE w:val="0"/>
              <w:spacing w:line="260" w:lineRule="atLeast"/>
              <w:rPr>
                <w:rFonts w:eastAsia="Calibri"/>
                <w:bCs/>
                <w:sz w:val="18"/>
                <w:szCs w:val="18"/>
                <w:lang w:eastAsia="en-US"/>
              </w:rPr>
            </w:pPr>
            <w:r w:rsidRPr="00032EE5">
              <w:rPr>
                <w:rFonts w:eastAsia="Calibri"/>
                <w:bCs/>
                <w:sz w:val="18"/>
                <w:szCs w:val="18"/>
                <w:lang w:eastAsia="en-US"/>
              </w:rPr>
              <w:t>Design</w:t>
            </w:r>
          </w:p>
        </w:tc>
        <w:tc>
          <w:tcPr>
            <w:tcW w:w="851" w:type="dxa"/>
            <w:tcBorders>
              <w:left w:val="single" w:sz="6" w:space="0" w:color="000000"/>
              <w:bottom w:val="single" w:sz="4" w:space="0" w:color="000000"/>
              <w:right w:val="single" w:sz="4" w:space="0" w:color="auto"/>
            </w:tcBorders>
            <w:shd w:val="clear" w:color="auto" w:fill="FFFFFF"/>
          </w:tcPr>
          <w:p w:rsidR="006850CC" w:rsidRPr="00032EE5" w:rsidRDefault="006850CC" w:rsidP="004F24B5">
            <w:pPr>
              <w:keepNext/>
              <w:widowControl w:val="0"/>
              <w:autoSpaceDE w:val="0"/>
              <w:spacing w:line="260" w:lineRule="atLeast"/>
              <w:rPr>
                <w:rFonts w:eastAsia="Calibri"/>
                <w:bCs/>
                <w:sz w:val="18"/>
                <w:szCs w:val="18"/>
                <w:lang w:eastAsia="en-US"/>
              </w:rPr>
            </w:pPr>
            <w:r w:rsidRPr="00032EE5">
              <w:rPr>
                <w:rFonts w:eastAsia="Calibri"/>
                <w:bCs/>
                <w:sz w:val="18"/>
                <w:szCs w:val="18"/>
                <w:lang w:eastAsia="en-US"/>
              </w:rPr>
              <w:t>Dura-tion</w:t>
            </w:r>
          </w:p>
        </w:tc>
        <w:tc>
          <w:tcPr>
            <w:tcW w:w="1772" w:type="dxa"/>
            <w:tcBorders>
              <w:left w:val="single" w:sz="4" w:space="0" w:color="auto"/>
              <w:bottom w:val="single" w:sz="4" w:space="0" w:color="000000"/>
              <w:right w:val="single" w:sz="6" w:space="0" w:color="000000"/>
            </w:tcBorders>
            <w:shd w:val="clear" w:color="auto" w:fill="FFFFFF"/>
          </w:tcPr>
          <w:p w:rsidR="006850CC" w:rsidRPr="007E2D42" w:rsidRDefault="006850CC" w:rsidP="004F24B5">
            <w:pPr>
              <w:rPr>
                <w:sz w:val="18"/>
                <w:szCs w:val="18"/>
              </w:rPr>
            </w:pPr>
            <w:r>
              <w:rPr>
                <w:rFonts w:eastAsia="Calibri"/>
                <w:bCs/>
                <w:sz w:val="18"/>
                <w:szCs w:val="18"/>
                <w:lang w:eastAsia="en-US"/>
              </w:rPr>
              <w:t xml:space="preserve">Lowest </w:t>
            </w:r>
            <w:r w:rsidRPr="007E2D42">
              <w:rPr>
                <w:rFonts w:eastAsia="Calibri"/>
                <w:bCs/>
                <w:sz w:val="18"/>
                <w:szCs w:val="18"/>
                <w:lang w:eastAsia="en-US"/>
              </w:rPr>
              <w:t>NOEC</w:t>
            </w:r>
          </w:p>
        </w:tc>
        <w:tc>
          <w:tcPr>
            <w:tcW w:w="1276" w:type="dxa"/>
            <w:vMerge/>
            <w:tcBorders>
              <w:top w:val="single" w:sz="6" w:space="0" w:color="000000"/>
              <w:left w:val="single" w:sz="6" w:space="0" w:color="000000"/>
              <w:bottom w:val="single" w:sz="6" w:space="0" w:color="000000"/>
            </w:tcBorders>
            <w:shd w:val="clear" w:color="auto" w:fill="FFFFFF"/>
          </w:tcPr>
          <w:p w:rsidR="006850CC" w:rsidRPr="00032EE5" w:rsidRDefault="006850CC" w:rsidP="004F24B5">
            <w:pPr>
              <w:rPr>
                <w:sz w:val="18"/>
                <w:szCs w:val="18"/>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FFFFFF"/>
          </w:tcPr>
          <w:p w:rsidR="006850CC" w:rsidRPr="00032EE5" w:rsidRDefault="006850CC" w:rsidP="004F24B5">
            <w:pPr>
              <w:rPr>
                <w:sz w:val="18"/>
                <w:szCs w:val="18"/>
              </w:rPr>
            </w:pPr>
          </w:p>
        </w:tc>
      </w:tr>
      <w:tr w:rsidR="006850CC" w:rsidRPr="008D46F8" w:rsidTr="00A70C06">
        <w:tc>
          <w:tcPr>
            <w:tcW w:w="1488"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spacing w:line="260" w:lineRule="atLeast"/>
              <w:rPr>
                <w:color w:val="000000"/>
                <w:sz w:val="18"/>
                <w:szCs w:val="18"/>
                <w:lang w:eastAsia="en-US"/>
              </w:rPr>
            </w:pPr>
            <w:r w:rsidRPr="007E2D42">
              <w:rPr>
                <w:color w:val="000000"/>
                <w:sz w:val="18"/>
                <w:szCs w:val="18"/>
                <w:lang w:eastAsia="en-US"/>
              </w:rPr>
              <w:t>OECD 222 (2004) and ISO 11268-2 (2012</w:t>
            </w:r>
            <w:r>
              <w:rPr>
                <w:color w:val="000000"/>
                <w:sz w:val="18"/>
                <w:szCs w:val="18"/>
                <w:lang w:eastAsia="en-US"/>
              </w:rPr>
              <w:t>)</w:t>
            </w:r>
          </w:p>
        </w:tc>
        <w:tc>
          <w:tcPr>
            <w:tcW w:w="855"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rPr>
                <w:i/>
                <w:color w:val="000000"/>
                <w:sz w:val="18"/>
                <w:szCs w:val="18"/>
                <w:lang w:eastAsia="en-US"/>
              </w:rPr>
            </w:pPr>
            <w:r w:rsidRPr="007E2D42">
              <w:rPr>
                <w:i/>
                <w:color w:val="000000"/>
                <w:sz w:val="18"/>
                <w:szCs w:val="18"/>
                <w:lang w:eastAsia="en-US"/>
              </w:rPr>
              <w:t>Eisenia fetida</w:t>
            </w:r>
          </w:p>
        </w:tc>
        <w:tc>
          <w:tcPr>
            <w:tcW w:w="993"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snapToGrid w:val="0"/>
              <w:spacing w:line="260" w:lineRule="atLeast"/>
              <w:rPr>
                <w:rFonts w:eastAsia="Calibri"/>
                <w:color w:val="000000"/>
                <w:sz w:val="18"/>
                <w:szCs w:val="18"/>
                <w:highlight w:val="yellow"/>
                <w:lang w:eastAsia="en-US"/>
              </w:rPr>
            </w:pPr>
            <w:r>
              <w:rPr>
                <w:color w:val="000000"/>
                <w:sz w:val="18"/>
                <w:szCs w:val="18"/>
                <w:lang w:eastAsia="en-US"/>
              </w:rPr>
              <w:t>Reproduction</w:t>
            </w:r>
            <w:r w:rsidRPr="00032EE5">
              <w:rPr>
                <w:color w:val="000000"/>
                <w:sz w:val="18"/>
                <w:szCs w:val="18"/>
                <w:lang w:eastAsia="en-US"/>
              </w:rPr>
              <w:t>, NOEC</w:t>
            </w:r>
          </w:p>
        </w:tc>
        <w:tc>
          <w:tcPr>
            <w:tcW w:w="1412"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snapToGrid w:val="0"/>
              <w:spacing w:line="260" w:lineRule="atLeast"/>
              <w:rPr>
                <w:color w:val="000000"/>
                <w:sz w:val="18"/>
                <w:szCs w:val="18"/>
                <w:lang w:eastAsia="en-US"/>
              </w:rPr>
            </w:pPr>
            <w:r w:rsidRPr="000933A5">
              <w:rPr>
                <w:color w:val="000000"/>
                <w:sz w:val="18"/>
                <w:szCs w:val="18"/>
                <w:lang w:eastAsia="en-US"/>
              </w:rPr>
              <w:t>Laboratory study,</w:t>
            </w:r>
            <w:r>
              <w:rPr>
                <w:color w:val="000000"/>
                <w:sz w:val="18"/>
                <w:szCs w:val="18"/>
                <w:lang w:eastAsia="en-US"/>
              </w:rPr>
              <w:t xml:space="preserve"> </w:t>
            </w:r>
            <w:r w:rsidRPr="00032EE5">
              <w:rPr>
                <w:color w:val="000000"/>
                <w:sz w:val="18"/>
                <w:szCs w:val="18"/>
                <w:lang w:eastAsia="en-US"/>
              </w:rPr>
              <w:t>Nominal</w:t>
            </w:r>
          </w:p>
          <w:p w:rsidR="006850CC" w:rsidRPr="00032EE5" w:rsidRDefault="006850CC" w:rsidP="004F24B5">
            <w:pPr>
              <w:snapToGrid w:val="0"/>
              <w:spacing w:line="260" w:lineRule="atLeast"/>
              <w:rPr>
                <w:color w:val="000000"/>
                <w:sz w:val="18"/>
                <w:szCs w:val="18"/>
                <w:lang w:eastAsia="en-US"/>
              </w:rPr>
            </w:pPr>
            <w:r w:rsidRPr="00032EE5">
              <w:rPr>
                <w:color w:val="000000"/>
                <w:sz w:val="18"/>
                <w:szCs w:val="18"/>
                <w:lang w:eastAsia="en-US"/>
              </w:rPr>
              <w:t>concentrations in</w:t>
            </w:r>
            <w:r>
              <w:rPr>
                <w:color w:val="000000"/>
                <w:sz w:val="18"/>
                <w:szCs w:val="18"/>
                <w:lang w:eastAsia="en-US"/>
              </w:rPr>
              <w:t xml:space="preserve"> </w:t>
            </w:r>
            <w:r w:rsidRPr="00032EE5">
              <w:rPr>
                <w:color w:val="000000"/>
                <w:sz w:val="18"/>
                <w:szCs w:val="18"/>
                <w:lang w:eastAsia="en-US"/>
              </w:rPr>
              <w:t>artificial soil</w:t>
            </w:r>
            <w:r>
              <w:rPr>
                <w:color w:val="000000"/>
                <w:sz w:val="18"/>
                <w:szCs w:val="18"/>
                <w:lang w:eastAsia="en-US"/>
              </w:rPr>
              <w:t>.</w:t>
            </w:r>
          </w:p>
        </w:tc>
        <w:tc>
          <w:tcPr>
            <w:tcW w:w="851"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spacing w:line="260" w:lineRule="atLeast"/>
              <w:rPr>
                <w:color w:val="000000"/>
                <w:sz w:val="18"/>
                <w:szCs w:val="18"/>
                <w:lang w:eastAsia="en-US"/>
              </w:rPr>
            </w:pPr>
            <w:r w:rsidRPr="007E2D42">
              <w:rPr>
                <w:color w:val="000000"/>
                <w:sz w:val="18"/>
                <w:szCs w:val="18"/>
                <w:lang w:eastAsia="en-US"/>
              </w:rPr>
              <w:t>56 days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6850CC" w:rsidRPr="00F14D19" w:rsidRDefault="006850CC" w:rsidP="004F24B5">
            <w:pPr>
              <w:snapToGrid w:val="0"/>
              <w:spacing w:line="260" w:lineRule="atLeast"/>
              <w:rPr>
                <w:rFonts w:eastAsia="Calibri"/>
                <w:color w:val="000000"/>
                <w:sz w:val="18"/>
                <w:szCs w:val="18"/>
                <w:highlight w:val="yellow"/>
                <w:lang w:eastAsia="en-US"/>
              </w:rPr>
            </w:pPr>
            <w:r w:rsidRPr="007E2D42">
              <w:rPr>
                <w:color w:val="000000"/>
                <w:sz w:val="18"/>
                <w:szCs w:val="18"/>
                <w:lang w:eastAsia="en-US"/>
              </w:rPr>
              <w:t xml:space="preserve">6.8 mg a.s./kg soil dwt </w:t>
            </w:r>
            <w:r>
              <w:rPr>
                <w:color w:val="000000"/>
                <w:sz w:val="18"/>
                <w:szCs w:val="18"/>
                <w:lang w:eastAsia="en-US"/>
              </w:rPr>
              <w:t>(</w:t>
            </w:r>
            <w:r w:rsidRPr="007E2D42">
              <w:rPr>
                <w:color w:val="000000"/>
                <w:sz w:val="18"/>
                <w:szCs w:val="18"/>
                <w:lang w:eastAsia="en-US"/>
              </w:rPr>
              <w:t>6.0 mg a.s./kg soil ww</w:t>
            </w:r>
            <w:r>
              <w:rPr>
                <w:color w:val="000000"/>
                <w:sz w:val="18"/>
                <w:szCs w:val="18"/>
                <w:lang w:eastAsia="en-US"/>
              </w:rPr>
              <w:t>)</w:t>
            </w:r>
          </w:p>
        </w:tc>
        <w:tc>
          <w:tcPr>
            <w:tcW w:w="1276"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spacing w:line="260" w:lineRule="atLeast"/>
              <w:rPr>
                <w:rFonts w:eastAsia="Calibri"/>
                <w:color w:val="000000"/>
                <w:sz w:val="18"/>
                <w:szCs w:val="18"/>
                <w:highlight w:val="yellow"/>
                <w:lang w:eastAsia="en-US"/>
              </w:rPr>
            </w:pPr>
            <w:r w:rsidRPr="002074FE">
              <w:rPr>
                <w:color w:val="000000"/>
                <w:sz w:val="18"/>
                <w:szCs w:val="18"/>
                <w:lang w:eastAsia="en-US"/>
              </w:rPr>
              <w:t>Value</w:t>
            </w:r>
            <w:r>
              <w:rPr>
                <w:color w:val="000000"/>
                <w:sz w:val="18"/>
                <w:szCs w:val="18"/>
                <w:lang w:eastAsia="en-US"/>
              </w:rPr>
              <w:t>s</w:t>
            </w:r>
            <w:r w:rsidRPr="002074FE">
              <w:rPr>
                <w:color w:val="000000"/>
                <w:sz w:val="18"/>
                <w:szCs w:val="18"/>
                <w:lang w:eastAsia="en-US"/>
              </w:rPr>
              <w:t xml:space="preserve"> </w:t>
            </w:r>
            <w:r>
              <w:rPr>
                <w:color w:val="000000"/>
                <w:sz w:val="18"/>
                <w:szCs w:val="18"/>
                <w:lang w:eastAsia="en-US"/>
              </w:rPr>
              <w:t>considering n</w:t>
            </w:r>
            <w:r w:rsidRPr="002074FE">
              <w:rPr>
                <w:color w:val="000000"/>
                <w:sz w:val="18"/>
                <w:szCs w:val="18"/>
                <w:lang w:eastAsia="en-US"/>
              </w:rPr>
              <w:t>ormalisation of OC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0CC" w:rsidRDefault="006850CC" w:rsidP="004F24B5">
            <w:pPr>
              <w:snapToGrid w:val="0"/>
              <w:spacing w:line="260" w:lineRule="atLeast"/>
              <w:rPr>
                <w:color w:val="000000"/>
                <w:sz w:val="18"/>
                <w:szCs w:val="18"/>
                <w:lang w:eastAsia="en-US"/>
              </w:rPr>
            </w:pPr>
            <w:r w:rsidRPr="00032EE5">
              <w:rPr>
                <w:color w:val="000000"/>
                <w:sz w:val="18"/>
                <w:szCs w:val="18"/>
                <w:lang w:eastAsia="en-US"/>
              </w:rPr>
              <w:t>Scheffczyk, A.</w:t>
            </w:r>
            <w:r>
              <w:rPr>
                <w:color w:val="000000"/>
                <w:sz w:val="18"/>
                <w:szCs w:val="18"/>
                <w:lang w:eastAsia="en-US"/>
              </w:rPr>
              <w:t>, 2015</w:t>
            </w:r>
          </w:p>
          <w:p w:rsidR="006850CC" w:rsidRPr="007E2D42" w:rsidRDefault="006850CC" w:rsidP="004F24B5">
            <w:pPr>
              <w:snapToGrid w:val="0"/>
              <w:spacing w:line="260" w:lineRule="atLeast"/>
              <w:rPr>
                <w:color w:val="000000"/>
                <w:sz w:val="18"/>
                <w:szCs w:val="18"/>
                <w:lang w:eastAsia="en-US"/>
              </w:rPr>
            </w:pPr>
            <w:r>
              <w:rPr>
                <w:color w:val="000000"/>
                <w:sz w:val="18"/>
                <w:szCs w:val="18"/>
                <w:lang w:eastAsia="en-US"/>
              </w:rPr>
              <w:t>IUCLID</w:t>
            </w:r>
            <w:r w:rsidRPr="00032EE5">
              <w:rPr>
                <w:color w:val="000000"/>
                <w:sz w:val="18"/>
                <w:szCs w:val="18"/>
                <w:lang w:eastAsia="en-US"/>
              </w:rPr>
              <w:t xml:space="preserve"> 9.2</w:t>
            </w:r>
            <w:r w:rsidRPr="007E2D42">
              <w:rPr>
                <w:color w:val="000000"/>
                <w:sz w:val="18"/>
                <w:szCs w:val="18"/>
                <w:lang w:eastAsia="en-US"/>
              </w:rPr>
              <w:t xml:space="preserve"> </w:t>
            </w:r>
            <w:r w:rsidRPr="00032EE5">
              <w:rPr>
                <w:color w:val="000000"/>
                <w:sz w:val="18"/>
                <w:szCs w:val="18"/>
                <w:lang w:eastAsia="en-US"/>
              </w:rPr>
              <w:t>(CMK)</w:t>
            </w:r>
          </w:p>
        </w:tc>
      </w:tr>
      <w:tr w:rsidR="006850CC" w:rsidRPr="008D46F8" w:rsidTr="00A70C06">
        <w:tc>
          <w:tcPr>
            <w:tcW w:w="1488"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spacing w:line="260" w:lineRule="atLeast"/>
              <w:rPr>
                <w:color w:val="000000"/>
                <w:sz w:val="18"/>
                <w:szCs w:val="18"/>
                <w:lang w:eastAsia="en-US"/>
              </w:rPr>
            </w:pPr>
            <w:r w:rsidRPr="007E2D42">
              <w:rPr>
                <w:color w:val="000000"/>
                <w:sz w:val="18"/>
                <w:szCs w:val="18"/>
                <w:lang w:eastAsia="en-US"/>
              </w:rPr>
              <w:t>ISO 22030 guideline (2005)</w:t>
            </w:r>
          </w:p>
        </w:tc>
        <w:tc>
          <w:tcPr>
            <w:tcW w:w="855"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autoSpaceDE w:val="0"/>
              <w:autoSpaceDN w:val="0"/>
              <w:adjustRightInd w:val="0"/>
              <w:rPr>
                <w:i/>
                <w:color w:val="000000"/>
                <w:sz w:val="18"/>
                <w:szCs w:val="18"/>
                <w:lang w:eastAsia="en-US"/>
              </w:rPr>
            </w:pPr>
            <w:r w:rsidRPr="00032EE5">
              <w:rPr>
                <w:i/>
                <w:color w:val="000000"/>
                <w:sz w:val="18"/>
                <w:szCs w:val="18"/>
                <w:lang w:eastAsia="en-US"/>
              </w:rPr>
              <w:t>Avena sativa,</w:t>
            </w:r>
          </w:p>
          <w:p w:rsidR="006850CC" w:rsidRPr="00032EE5" w:rsidRDefault="006850CC" w:rsidP="004F24B5">
            <w:pPr>
              <w:snapToGrid w:val="0"/>
              <w:rPr>
                <w:i/>
                <w:color w:val="000000"/>
                <w:sz w:val="18"/>
                <w:szCs w:val="18"/>
                <w:lang w:eastAsia="en-US"/>
              </w:rPr>
            </w:pPr>
            <w:r w:rsidRPr="00032EE5">
              <w:rPr>
                <w:i/>
                <w:color w:val="000000"/>
                <w:sz w:val="18"/>
                <w:szCs w:val="18"/>
                <w:lang w:eastAsia="en-US"/>
              </w:rPr>
              <w:t>Brassica rapa</w:t>
            </w:r>
          </w:p>
        </w:tc>
        <w:tc>
          <w:tcPr>
            <w:tcW w:w="993" w:type="dxa"/>
            <w:tcBorders>
              <w:top w:val="single" w:sz="4" w:space="0" w:color="000000"/>
              <w:left w:val="single" w:sz="4" w:space="0" w:color="000000"/>
              <w:bottom w:val="single" w:sz="4" w:space="0" w:color="000000"/>
            </w:tcBorders>
            <w:shd w:val="clear" w:color="auto" w:fill="auto"/>
          </w:tcPr>
          <w:p w:rsidR="006850CC" w:rsidRPr="007E2D42" w:rsidRDefault="006850CC" w:rsidP="004F24B5">
            <w:pPr>
              <w:snapToGrid w:val="0"/>
              <w:spacing w:line="260" w:lineRule="atLeast"/>
              <w:rPr>
                <w:rFonts w:eastAsia="Calibri"/>
                <w:color w:val="000000"/>
                <w:sz w:val="18"/>
                <w:szCs w:val="18"/>
                <w:highlight w:val="yellow"/>
                <w:lang w:eastAsia="en-US"/>
              </w:rPr>
            </w:pPr>
            <w:r>
              <w:rPr>
                <w:color w:val="000000"/>
                <w:sz w:val="18"/>
                <w:szCs w:val="18"/>
                <w:lang w:eastAsia="en-US"/>
              </w:rPr>
              <w:t>Seedling emergence,</w:t>
            </w:r>
            <w:r>
              <w:rPr>
                <w:rFonts w:eastAsia="Calibri"/>
                <w:color w:val="000000"/>
                <w:sz w:val="18"/>
                <w:szCs w:val="18"/>
                <w:lang w:eastAsia="en-US"/>
              </w:rPr>
              <w:t xml:space="preserve"> </w:t>
            </w:r>
            <w:r w:rsidRPr="00032EE5">
              <w:rPr>
                <w:rFonts w:eastAsia="Calibri"/>
                <w:color w:val="000000"/>
                <w:sz w:val="18"/>
                <w:szCs w:val="18"/>
                <w:lang w:eastAsia="en-US"/>
              </w:rPr>
              <w:t>NOEC</w:t>
            </w:r>
          </w:p>
        </w:tc>
        <w:tc>
          <w:tcPr>
            <w:tcW w:w="1412"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Seedling</w:t>
            </w:r>
          </w:p>
          <w:p w:rsidR="006850CC" w:rsidRPr="00032EE5" w:rsidRDefault="006850CC" w:rsidP="004F24B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emergence and</w:t>
            </w:r>
            <w:r>
              <w:rPr>
                <w:rFonts w:eastAsia="Calibri"/>
                <w:color w:val="000000"/>
                <w:sz w:val="18"/>
                <w:szCs w:val="18"/>
                <w:lang w:eastAsia="en-US"/>
              </w:rPr>
              <w:t xml:space="preserve"> </w:t>
            </w:r>
            <w:r w:rsidRPr="00032EE5">
              <w:rPr>
                <w:rFonts w:eastAsia="Calibri"/>
                <w:color w:val="000000"/>
                <w:sz w:val="18"/>
                <w:szCs w:val="18"/>
                <w:lang w:eastAsia="en-US"/>
              </w:rPr>
              <w:t>seedling growth</w:t>
            </w:r>
            <w:r>
              <w:rPr>
                <w:rFonts w:eastAsia="Calibri"/>
                <w:color w:val="000000"/>
                <w:sz w:val="18"/>
                <w:szCs w:val="18"/>
                <w:lang w:eastAsia="en-US"/>
              </w:rPr>
              <w:t xml:space="preserve"> </w:t>
            </w:r>
            <w:r w:rsidRPr="00032EE5">
              <w:rPr>
                <w:rFonts w:eastAsia="Calibri"/>
                <w:color w:val="000000"/>
                <w:sz w:val="18"/>
                <w:szCs w:val="18"/>
                <w:lang w:eastAsia="en-US"/>
              </w:rPr>
              <w:t>test: laboratory</w:t>
            </w:r>
          </w:p>
          <w:p w:rsidR="006850CC" w:rsidRPr="005E7608" w:rsidRDefault="006850CC" w:rsidP="004F24B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 xml:space="preserve">study </w:t>
            </w:r>
            <w:r w:rsidRPr="005E7608">
              <w:rPr>
                <w:rFonts w:eastAsia="Calibri"/>
                <w:color w:val="000000"/>
                <w:sz w:val="18"/>
                <w:szCs w:val="18"/>
                <w:lang w:eastAsia="en-US"/>
              </w:rPr>
              <w:t>Nominal</w:t>
            </w:r>
          </w:p>
          <w:p w:rsidR="006850CC" w:rsidRPr="00032EE5" w:rsidRDefault="006850CC" w:rsidP="004F24B5">
            <w:pPr>
              <w:snapToGrid w:val="0"/>
              <w:spacing w:line="260" w:lineRule="atLeast"/>
              <w:rPr>
                <w:rFonts w:eastAsia="Calibri"/>
                <w:color w:val="000000"/>
                <w:sz w:val="18"/>
                <w:szCs w:val="18"/>
                <w:lang w:eastAsia="en-US"/>
              </w:rPr>
            </w:pPr>
            <w:r>
              <w:rPr>
                <w:rFonts w:eastAsia="Calibri"/>
                <w:color w:val="000000"/>
                <w:sz w:val="18"/>
                <w:szCs w:val="18"/>
                <w:lang w:eastAsia="en-US"/>
              </w:rPr>
              <w:t>concentration in</w:t>
            </w:r>
            <w:r w:rsidRPr="00032EE5">
              <w:rPr>
                <w:rFonts w:eastAsia="Calibri"/>
                <w:color w:val="000000"/>
                <w:sz w:val="18"/>
                <w:szCs w:val="18"/>
                <w:lang w:eastAsia="en-US"/>
              </w:rPr>
              <w:t xml:space="preserve"> natural</w:t>
            </w:r>
          </w:p>
          <w:p w:rsidR="006850CC" w:rsidRPr="00032EE5" w:rsidRDefault="006850CC" w:rsidP="004F24B5">
            <w:pPr>
              <w:snapToGrid w:val="0"/>
              <w:spacing w:line="260" w:lineRule="atLeast"/>
              <w:rPr>
                <w:rFonts w:eastAsia="Calibri"/>
                <w:color w:val="000000"/>
                <w:sz w:val="18"/>
                <w:szCs w:val="18"/>
                <w:lang w:eastAsia="en-US"/>
              </w:rPr>
            </w:pPr>
            <w:r w:rsidRPr="00032EE5">
              <w:rPr>
                <w:rFonts w:eastAsia="Calibri"/>
                <w:color w:val="000000"/>
                <w:sz w:val="18"/>
                <w:szCs w:val="18"/>
                <w:lang w:eastAsia="en-US"/>
              </w:rPr>
              <w:t>soil.</w:t>
            </w:r>
          </w:p>
          <w:p w:rsidR="006850CC" w:rsidRPr="00032EE5" w:rsidRDefault="006850CC" w:rsidP="004F24B5">
            <w:pPr>
              <w:snapToGrid w:val="0"/>
              <w:spacing w:line="260" w:lineRule="atLeast"/>
              <w:rPr>
                <w:rFonts w:eastAsia="Calibri"/>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snapToGrid w:val="0"/>
              <w:spacing w:line="260" w:lineRule="atLeast"/>
              <w:rPr>
                <w:rFonts w:eastAsia="Calibri"/>
                <w:color w:val="000000"/>
                <w:sz w:val="18"/>
                <w:szCs w:val="18"/>
                <w:highlight w:val="yellow"/>
                <w:lang w:eastAsia="en-US"/>
              </w:rPr>
            </w:pPr>
            <w:r w:rsidRPr="007E2D42">
              <w:rPr>
                <w:color w:val="000000"/>
                <w:sz w:val="18"/>
                <w:szCs w:val="18"/>
                <w:lang w:eastAsia="en-US"/>
              </w:rPr>
              <w:t>35</w:t>
            </w:r>
            <w:r>
              <w:rPr>
                <w:color w:val="000000"/>
                <w:sz w:val="18"/>
                <w:szCs w:val="18"/>
                <w:lang w:eastAsia="en-US"/>
              </w:rPr>
              <w:t xml:space="preserve"> d (Brassica rapa)</w:t>
            </w:r>
            <w:r w:rsidRPr="007E2D42">
              <w:rPr>
                <w:color w:val="000000"/>
                <w:sz w:val="18"/>
                <w:szCs w:val="18"/>
                <w:lang w:eastAsia="en-US"/>
              </w:rPr>
              <w:t>/46 days</w:t>
            </w:r>
            <w:r>
              <w:rPr>
                <w:color w:val="000000"/>
                <w:sz w:val="18"/>
                <w:szCs w:val="18"/>
                <w:lang w:eastAsia="en-US"/>
              </w:rPr>
              <w:t xml:space="preserve"> (Avena sativa)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6850CC" w:rsidRPr="00F14D19" w:rsidRDefault="006850CC" w:rsidP="004F24B5">
            <w:pPr>
              <w:snapToGrid w:val="0"/>
              <w:spacing w:line="260" w:lineRule="atLeast"/>
              <w:rPr>
                <w:color w:val="000000"/>
                <w:sz w:val="18"/>
                <w:szCs w:val="18"/>
                <w:lang w:eastAsia="en-US"/>
              </w:rPr>
            </w:pPr>
            <w:r w:rsidRPr="00032EE5">
              <w:rPr>
                <w:color w:val="000000"/>
                <w:sz w:val="18"/>
                <w:szCs w:val="18"/>
                <w:lang w:eastAsia="en-US"/>
              </w:rPr>
              <w:t>299 mg a.s./kg soil dw</w:t>
            </w:r>
            <w:r w:rsidRPr="00F14D19">
              <w:rPr>
                <w:color w:val="000000"/>
                <w:sz w:val="18"/>
                <w:szCs w:val="18"/>
                <w:lang w:eastAsia="en-US"/>
              </w:rPr>
              <w:t xml:space="preserve"> (265 mg a.s./kg soil ww)</w:t>
            </w:r>
          </w:p>
        </w:tc>
        <w:tc>
          <w:tcPr>
            <w:tcW w:w="1276" w:type="dxa"/>
            <w:tcBorders>
              <w:top w:val="single" w:sz="4" w:space="0" w:color="000000"/>
              <w:left w:val="single" w:sz="4" w:space="0" w:color="000000"/>
              <w:bottom w:val="single" w:sz="4" w:space="0" w:color="000000"/>
            </w:tcBorders>
            <w:shd w:val="clear" w:color="auto" w:fill="auto"/>
          </w:tcPr>
          <w:p w:rsidR="006850CC" w:rsidRPr="00032EE5" w:rsidRDefault="006850CC" w:rsidP="004F24B5">
            <w:pPr>
              <w:snapToGrid w:val="0"/>
              <w:spacing w:line="260" w:lineRule="atLeast"/>
              <w:rPr>
                <w:color w:val="000000"/>
                <w:sz w:val="18"/>
                <w:szCs w:val="18"/>
                <w:lang w:eastAsia="en-US"/>
              </w:rPr>
            </w:pPr>
            <w:r w:rsidRPr="002074FE">
              <w:rPr>
                <w:color w:val="000000"/>
                <w:sz w:val="18"/>
                <w:szCs w:val="18"/>
                <w:lang w:eastAsia="en-US"/>
              </w:rPr>
              <w:t>Value</w:t>
            </w:r>
            <w:r>
              <w:rPr>
                <w:color w:val="000000"/>
                <w:sz w:val="18"/>
                <w:szCs w:val="18"/>
                <w:lang w:eastAsia="en-US"/>
              </w:rPr>
              <w:t>s</w:t>
            </w:r>
            <w:r w:rsidRPr="002074FE">
              <w:rPr>
                <w:color w:val="000000"/>
                <w:sz w:val="18"/>
                <w:szCs w:val="18"/>
                <w:lang w:eastAsia="en-US"/>
              </w:rPr>
              <w:t xml:space="preserve"> </w:t>
            </w:r>
            <w:r>
              <w:rPr>
                <w:color w:val="000000"/>
                <w:sz w:val="18"/>
                <w:szCs w:val="18"/>
                <w:lang w:eastAsia="en-US"/>
              </w:rPr>
              <w:t>considering n</w:t>
            </w:r>
            <w:r w:rsidRPr="002074FE">
              <w:rPr>
                <w:color w:val="000000"/>
                <w:sz w:val="18"/>
                <w:szCs w:val="18"/>
                <w:lang w:eastAsia="en-US"/>
              </w:rPr>
              <w:t>ormalisation of OC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50CC" w:rsidRPr="00032EE5" w:rsidRDefault="006850CC" w:rsidP="004F24B5">
            <w:pPr>
              <w:snapToGrid w:val="0"/>
              <w:spacing w:line="260" w:lineRule="atLeast"/>
              <w:rPr>
                <w:color w:val="000000"/>
                <w:sz w:val="18"/>
                <w:szCs w:val="18"/>
                <w:lang w:eastAsia="en-US"/>
              </w:rPr>
            </w:pPr>
            <w:r w:rsidRPr="00032EE5">
              <w:rPr>
                <w:color w:val="000000"/>
                <w:sz w:val="18"/>
                <w:szCs w:val="18"/>
                <w:lang w:eastAsia="en-US"/>
              </w:rPr>
              <w:t>Förster, B.</w:t>
            </w:r>
            <w:r>
              <w:rPr>
                <w:color w:val="000000"/>
                <w:sz w:val="18"/>
                <w:szCs w:val="18"/>
                <w:lang w:eastAsia="en-US"/>
              </w:rPr>
              <w:t>,2015 IUCLID</w:t>
            </w:r>
          </w:p>
          <w:p w:rsidR="006850CC" w:rsidRPr="00032EE5" w:rsidRDefault="006850CC" w:rsidP="004F24B5">
            <w:pPr>
              <w:snapToGrid w:val="0"/>
              <w:spacing w:line="260" w:lineRule="atLeast"/>
              <w:rPr>
                <w:color w:val="000000"/>
                <w:sz w:val="18"/>
                <w:szCs w:val="18"/>
                <w:lang w:eastAsia="en-US"/>
              </w:rPr>
            </w:pPr>
            <w:r w:rsidRPr="00032EE5">
              <w:rPr>
                <w:color w:val="000000"/>
                <w:sz w:val="18"/>
                <w:szCs w:val="18"/>
                <w:lang w:eastAsia="en-US"/>
              </w:rPr>
              <w:t>9.2 (CMK)</w:t>
            </w:r>
          </w:p>
        </w:tc>
      </w:tr>
    </w:tbl>
    <w:p w:rsidR="006850CC" w:rsidRPr="00A70C06" w:rsidRDefault="006850CC">
      <w:pPr>
        <w:rPr>
          <w:rFonts w:eastAsia="Calibri"/>
          <w:caps/>
          <w:szCs w:val="28"/>
          <w:lang w:val="fr-FR" w:eastAsia="en-US"/>
        </w:rPr>
      </w:pPr>
    </w:p>
    <w:p w:rsidR="009D0C0B" w:rsidRPr="008D46F8" w:rsidRDefault="00FA480B">
      <w:pPr>
        <w:pStyle w:val="Titre2"/>
        <w:rPr>
          <w:caps/>
          <w:sz w:val="28"/>
          <w:szCs w:val="28"/>
          <w:lang w:eastAsia="en-US"/>
        </w:rPr>
      </w:pPr>
      <w:bookmarkStart w:id="232" w:name="_Toc37426442"/>
      <w:r w:rsidRPr="008D46F8">
        <w:t>Summaries of the efficacy studies</w:t>
      </w:r>
      <w:bookmarkEnd w:id="232"/>
      <w:r w:rsidRPr="008D46F8">
        <w:t xml:space="preserve"> </w:t>
      </w:r>
    </w:p>
    <w:p w:rsidR="009D0C0B" w:rsidRDefault="007438A6">
      <w:pPr>
        <w:rPr>
          <w:rFonts w:eastAsia="Calibri"/>
          <w:szCs w:val="28"/>
          <w:lang w:val="en-US" w:eastAsia="en-US"/>
        </w:rPr>
      </w:pPr>
      <w:r w:rsidRPr="00A70C06">
        <w:rPr>
          <w:rFonts w:eastAsia="Calibri"/>
          <w:caps/>
          <w:szCs w:val="28"/>
          <w:lang w:val="en-US" w:eastAsia="en-US"/>
        </w:rPr>
        <w:t>P</w:t>
      </w:r>
      <w:r w:rsidRPr="007438A6">
        <w:rPr>
          <w:rFonts w:eastAsia="Calibri"/>
          <w:szCs w:val="28"/>
          <w:lang w:val="en-US" w:eastAsia="en-US"/>
        </w:rPr>
        <w:t>lease refer to the IUCLID dossier</w:t>
      </w:r>
      <w:r w:rsidR="006850CC">
        <w:rPr>
          <w:rFonts w:eastAsia="Calibri"/>
          <w:szCs w:val="28"/>
          <w:lang w:val="en-US" w:eastAsia="en-US"/>
        </w:rPr>
        <w:t>.</w:t>
      </w:r>
    </w:p>
    <w:p w:rsidR="006850CC" w:rsidRPr="00A70C06" w:rsidRDefault="006850CC">
      <w:pPr>
        <w:rPr>
          <w:rFonts w:eastAsia="Calibri"/>
          <w:caps/>
          <w:szCs w:val="28"/>
          <w:lang w:val="en-US" w:eastAsia="en-US"/>
        </w:rPr>
      </w:pPr>
    </w:p>
    <w:p w:rsidR="009D0C0B" w:rsidRPr="008D46F8" w:rsidRDefault="00FA480B">
      <w:pPr>
        <w:pStyle w:val="Titre2"/>
        <w:rPr>
          <w:rFonts w:eastAsia="Verdana"/>
          <w:caps/>
          <w:sz w:val="28"/>
          <w:szCs w:val="28"/>
          <w:lang w:eastAsia="en-US"/>
        </w:rPr>
      </w:pPr>
      <w:bookmarkStart w:id="233" w:name="_Toc37426443"/>
      <w:r w:rsidRPr="008D46F8">
        <w:t>Confidential annex</w:t>
      </w:r>
      <w:bookmarkEnd w:id="233"/>
      <w:r w:rsidRPr="008D46F8">
        <w:t xml:space="preserve"> </w:t>
      </w:r>
    </w:p>
    <w:p w:rsidR="009D0C0B" w:rsidRPr="008D46F8" w:rsidRDefault="007438A6" w:rsidP="00A70C06">
      <w:pPr>
        <w:rPr>
          <w:rFonts w:eastAsia="Calibri"/>
          <w:lang w:eastAsia="en-US"/>
        </w:rPr>
      </w:pPr>
      <w:r w:rsidRPr="00A70C06">
        <w:rPr>
          <w:rFonts w:eastAsia="Verdana"/>
          <w:caps/>
          <w:szCs w:val="28"/>
          <w:lang w:eastAsia="en-US"/>
        </w:rPr>
        <w:t>P</w:t>
      </w:r>
      <w:r w:rsidRPr="00A70C06">
        <w:rPr>
          <w:rFonts w:eastAsia="Verdana"/>
          <w:szCs w:val="28"/>
          <w:lang w:eastAsia="en-US"/>
        </w:rPr>
        <w:t>lease refer to the separate confidential annex</w:t>
      </w:r>
      <w:r>
        <w:rPr>
          <w:rFonts w:eastAsia="Verdana"/>
          <w:szCs w:val="28"/>
          <w:lang w:eastAsia="en-US"/>
        </w:rPr>
        <w:t>.</w:t>
      </w:r>
    </w:p>
    <w:sectPr w:rsidR="009D0C0B" w:rsidRPr="008D46F8" w:rsidSect="00A70C06">
      <w:headerReference w:type="even" r:id="rId35"/>
      <w:footerReference w:type="even" r:id="rId36"/>
      <w:footerReference w:type="default" r:id="rId37"/>
      <w:headerReference w:type="first" r:id="rId38"/>
      <w:footerReference w:type="first" r:id="rId39"/>
      <w:pgSz w:w="11906" w:h="16838"/>
      <w:pgMar w:top="1474" w:right="70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90" w:rsidRDefault="00D60990">
      <w:r>
        <w:separator/>
      </w:r>
    </w:p>
  </w:endnote>
  <w:endnote w:type="continuationSeparator" w:id="0">
    <w:p w:rsidR="00D60990" w:rsidRDefault="00D60990">
      <w:r>
        <w:continuationSeparator/>
      </w:r>
    </w:p>
  </w:endnote>
  <w:endnote w:type="continuationNotice" w:id="1">
    <w:p w:rsidR="00D60990" w:rsidRDefault="00D60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Pr="005850C9" w:rsidRDefault="00D60990">
    <w:pPr>
      <w:pStyle w:val="Pieddepage"/>
      <w:jc w:val="right"/>
      <w:rPr>
        <w:rFonts w:ascii="Verdana" w:hAnsi="Verdana" w:cs="Verdana"/>
        <w:sz w:val="18"/>
      </w:rPr>
    </w:pPr>
    <w:r w:rsidRPr="005850C9">
      <w:rPr>
        <w:rFonts w:ascii="Verdana" w:hAnsi="Verdana" w:cs="Verdana"/>
        <w:sz w:val="18"/>
      </w:rPr>
      <w:fldChar w:fldCharType="begin"/>
    </w:r>
    <w:r w:rsidRPr="005850C9">
      <w:rPr>
        <w:rFonts w:ascii="Verdana" w:hAnsi="Verdana" w:cs="Verdana"/>
        <w:sz w:val="18"/>
      </w:rPr>
      <w:instrText xml:space="preserve"> PAGE </w:instrText>
    </w:r>
    <w:r w:rsidRPr="005850C9">
      <w:rPr>
        <w:rFonts w:ascii="Verdana" w:hAnsi="Verdana" w:cs="Verdana"/>
        <w:sz w:val="18"/>
      </w:rPr>
      <w:fldChar w:fldCharType="separate"/>
    </w:r>
    <w:r w:rsidR="007E0A3F">
      <w:rPr>
        <w:rFonts w:ascii="Verdana" w:hAnsi="Verdana" w:cs="Verdana"/>
        <w:noProof/>
        <w:sz w:val="18"/>
      </w:rPr>
      <w:t>10</w:t>
    </w:r>
    <w:r w:rsidRPr="005850C9">
      <w:rPr>
        <w:rFonts w:ascii="Verdana" w:hAnsi="Verdana" w:cs="Verdana"/>
        <w:sz w:val="18"/>
      </w:rPr>
      <w:fldChar w:fldCharType="end"/>
    </w:r>
  </w:p>
  <w:p w:rsidR="00D60990" w:rsidRDefault="00D60990">
    <w:pPr>
      <w:pStyle w:val="Pieddepage"/>
      <w:rPr>
        <w:rFonts w:ascii="Verdana" w:hAnsi="Verdana" w:cs="Verdana"/>
        <w:sz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Pr="004043C4" w:rsidRDefault="00D60990">
    <w:pPr>
      <w:pStyle w:val="Pieddepage"/>
      <w:jc w:val="right"/>
      <w:rPr>
        <w:rFonts w:ascii="Verdana" w:hAnsi="Verdana" w:cs="Verdana"/>
      </w:rPr>
    </w:pPr>
    <w:r w:rsidRPr="004043C4">
      <w:rPr>
        <w:rFonts w:ascii="Verdana" w:hAnsi="Verdana" w:cs="Verdana"/>
      </w:rPr>
      <w:fldChar w:fldCharType="begin"/>
    </w:r>
    <w:r w:rsidRPr="004043C4">
      <w:rPr>
        <w:rFonts w:ascii="Verdana" w:hAnsi="Verdana" w:cs="Verdana"/>
      </w:rPr>
      <w:instrText xml:space="preserve"> PAGE </w:instrText>
    </w:r>
    <w:r w:rsidRPr="004043C4">
      <w:rPr>
        <w:rFonts w:ascii="Verdana" w:hAnsi="Verdana" w:cs="Verdana"/>
      </w:rPr>
      <w:fldChar w:fldCharType="separate"/>
    </w:r>
    <w:r w:rsidR="007E0A3F">
      <w:rPr>
        <w:rFonts w:ascii="Verdana" w:hAnsi="Verdana" w:cs="Verdana"/>
        <w:noProof/>
      </w:rPr>
      <w:t>22</w:t>
    </w:r>
    <w:r w:rsidRPr="004043C4">
      <w:rPr>
        <w:rFonts w:ascii="Verdana" w:hAnsi="Verdana" w:cs="Verdana"/>
      </w:rPr>
      <w:fldChar w:fldCharType="end"/>
    </w:r>
  </w:p>
  <w:p w:rsidR="00D60990" w:rsidRDefault="00D60990">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7E0A3F">
      <w:rPr>
        <w:rFonts w:cs="Verdana"/>
        <w:noProof/>
        <w:sz w:val="18"/>
      </w:rPr>
      <w:t>110</w:t>
    </w:r>
    <w:r>
      <w:rPr>
        <w:rFonts w:cs="Verdana"/>
        <w:sz w:val="18"/>
      </w:rPr>
      <w:fldChar w:fldCharType="end"/>
    </w:r>
  </w:p>
  <w:p w:rsidR="00D60990" w:rsidRDefault="00D60990">
    <w:pPr>
      <w:pStyle w:val="Pieddepage"/>
      <w:rPr>
        <w:rFonts w:ascii="Verdana" w:hAnsi="Verdana" w:cs="Verdana"/>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Pr="00A70C06" w:rsidRDefault="00D60990">
    <w:pPr>
      <w:pStyle w:val="Pieddepage"/>
      <w:jc w:val="right"/>
      <w:rPr>
        <w:rFonts w:ascii="Verdana" w:hAnsi="Verdana" w:cs="Verdana"/>
      </w:rPr>
    </w:pPr>
    <w:r w:rsidRPr="00A70C06">
      <w:rPr>
        <w:rFonts w:ascii="Verdana" w:hAnsi="Verdana" w:cs="Verdana"/>
      </w:rPr>
      <w:fldChar w:fldCharType="begin"/>
    </w:r>
    <w:r w:rsidRPr="00A70C06">
      <w:rPr>
        <w:rFonts w:ascii="Verdana" w:hAnsi="Verdana" w:cs="Verdana"/>
      </w:rPr>
      <w:instrText xml:space="preserve"> PAGE </w:instrText>
    </w:r>
    <w:r w:rsidRPr="00A70C06">
      <w:rPr>
        <w:rFonts w:ascii="Verdana" w:hAnsi="Verdana" w:cs="Verdana"/>
      </w:rPr>
      <w:fldChar w:fldCharType="separate"/>
    </w:r>
    <w:r w:rsidR="007E0A3F">
      <w:rPr>
        <w:rFonts w:ascii="Verdana" w:hAnsi="Verdana" w:cs="Verdana"/>
        <w:noProof/>
      </w:rPr>
      <w:t>142</w:t>
    </w:r>
    <w:r w:rsidRPr="00A70C06">
      <w:rPr>
        <w:rFonts w:ascii="Verdana" w:hAnsi="Verdana" w:cs="Verdana"/>
      </w:rPr>
      <w:fldChar w:fldCharType="end"/>
    </w:r>
  </w:p>
  <w:p w:rsidR="00D60990" w:rsidRDefault="00D60990">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90" w:rsidRDefault="00D60990">
      <w:r>
        <w:separator/>
      </w:r>
    </w:p>
  </w:footnote>
  <w:footnote w:type="continuationSeparator" w:id="0">
    <w:p w:rsidR="00D60990" w:rsidRDefault="00D60990">
      <w:r>
        <w:continuationSeparator/>
      </w:r>
    </w:p>
  </w:footnote>
  <w:footnote w:type="continuationNotice" w:id="1">
    <w:p w:rsidR="00D60990" w:rsidRDefault="00D60990"/>
  </w:footnote>
  <w:footnote w:id="2">
    <w:p w:rsidR="00D60990" w:rsidRDefault="00D60990" w:rsidP="003C3C7B">
      <w:pPr>
        <w:pStyle w:val="Notedebasdepage"/>
      </w:pPr>
      <w:r>
        <w:rPr>
          <w:rStyle w:val="Appelnotedebasdep"/>
        </w:rPr>
        <w:footnoteRef/>
      </w:r>
      <w:r>
        <w:t xml:space="preserve"> </w:t>
      </w:r>
      <w:r>
        <w:rPr>
          <w:rFonts w:ascii="Times New Roman" w:eastAsia="Calibri" w:hAnsi="Times New Roman" w:cs="Times New Roman"/>
          <w:position w:val="0"/>
          <w:sz w:val="16"/>
          <w:szCs w:val="16"/>
          <w:lang w:val="sv-SE" w:eastAsia="sv-SE"/>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3">
    <w:p w:rsidR="00D60990" w:rsidRDefault="00D60990" w:rsidP="003C3C7B">
      <w:pPr>
        <w:pStyle w:val="Notedebasdepage"/>
      </w:pPr>
      <w:r>
        <w:rPr>
          <w:rStyle w:val="Appelnotedebasdep"/>
        </w:rPr>
        <w:footnoteRef/>
      </w:r>
      <w:r>
        <w:t xml:space="preserve"> </w:t>
      </w:r>
      <w:r>
        <w:rPr>
          <w:rFonts w:ascii="Times New Roman" w:eastAsia="Calibri" w:hAnsi="Times New Roman" w:cs="Times New Roman"/>
          <w:position w:val="0"/>
          <w:sz w:val="16"/>
          <w:szCs w:val="16"/>
          <w:lang w:val="sv-SE" w:eastAsia="sv-SE"/>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rsidR="00D60990" w:rsidRDefault="00D60990" w:rsidP="003C3C7B">
      <w:pPr>
        <w:pStyle w:val="Notedebasdepage"/>
      </w:pPr>
      <w:r>
        <w:rPr>
          <w:rStyle w:val="Appelnotedebasdep"/>
        </w:rPr>
        <w:footnoteRef/>
      </w:r>
      <w:r>
        <w:t xml:space="preserve"> </w:t>
      </w:r>
      <w:r>
        <w:rPr>
          <w:rFonts w:ascii="Times New Roman" w:eastAsia="Calibri" w:hAnsi="Times New Roman" w:cs="Times New Roman"/>
          <w:position w:val="0"/>
          <w:sz w:val="16"/>
          <w:szCs w:val="16"/>
          <w:lang w:val="sv-SE" w:eastAsia="sv-SE"/>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5">
    <w:p w:rsidR="00D60990" w:rsidRPr="00975AFD" w:rsidRDefault="00D60990" w:rsidP="009D34FB">
      <w:pPr>
        <w:pStyle w:val="Notedebasdepage"/>
        <w:rPr>
          <w:szCs w:val="16"/>
        </w:rPr>
      </w:pPr>
      <w:r w:rsidRPr="00975AFD">
        <w:rPr>
          <w:rStyle w:val="Appelnotedebasdep"/>
          <w:szCs w:val="16"/>
        </w:rPr>
        <w:footnoteRef/>
      </w:r>
      <w:r w:rsidRPr="00975AFD">
        <w:rPr>
          <w:szCs w:val="16"/>
        </w:rPr>
        <w:t xml:space="preserve"> 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6">
    <w:p w:rsidR="00D60990" w:rsidRPr="003269F4" w:rsidRDefault="00D60990" w:rsidP="00B60C31">
      <w:pPr>
        <w:pStyle w:val="Notedebasdepage"/>
        <w:rPr>
          <w:lang w:val="fr-FR"/>
        </w:rPr>
      </w:pPr>
      <w:r w:rsidRPr="00912FE7">
        <w:rPr>
          <w:rStyle w:val="Appelnotedebasdep"/>
          <w:sz w:val="16"/>
        </w:rPr>
        <w:footnoteRef/>
      </w:r>
      <w:r w:rsidRPr="003269F4">
        <w:rPr>
          <w:sz w:val="16"/>
          <w:lang w:val="fr-FR"/>
        </w:rPr>
        <w:t xml:space="preserve"> Gestis database: </w:t>
      </w:r>
      <w:hyperlink r:id="rId1" w:history="1">
        <w:r w:rsidRPr="003269F4">
          <w:rPr>
            <w:rStyle w:val="Lienhypertexte"/>
            <w:sz w:val="16"/>
            <w:lang w:val="fr-FR"/>
          </w:rPr>
          <w:t>http://limitvalue.ifa.dguv.de/</w:t>
        </w:r>
      </w:hyperlink>
      <w:r w:rsidRPr="003269F4">
        <w:rPr>
          <w:sz w:val="16"/>
          <w:lang w:val="fr-FR"/>
        </w:rPr>
        <w:t xml:space="preserve"> </w:t>
      </w:r>
    </w:p>
  </w:footnote>
  <w:footnote w:id="7">
    <w:p w:rsidR="00D60990" w:rsidRPr="00496CAC" w:rsidRDefault="00D60990" w:rsidP="00ED2782">
      <w:pPr>
        <w:pStyle w:val="Notedebasdepage"/>
        <w:jc w:val="both"/>
      </w:pPr>
      <w:r>
        <w:rPr>
          <w:rStyle w:val="Appelnotedebasdep"/>
        </w:rPr>
        <w:footnoteRef/>
      </w:r>
      <w:r>
        <w:t xml:space="preserve"> </w:t>
      </w:r>
      <w:r w:rsidRPr="00496CAC">
        <w:rPr>
          <w:sz w:val="16"/>
        </w:rPr>
        <w:t>Recommendation no. 6 of the BPC Ad hoc Working Group on Human Exposure</w:t>
      </w:r>
      <w:r>
        <w:rPr>
          <w:sz w:val="16"/>
        </w:rPr>
        <w:t>:</w:t>
      </w:r>
      <w:r w:rsidRPr="00496CAC">
        <w:rPr>
          <w:sz w:val="16"/>
        </w:rPr>
        <w:t xml:space="preserve"> Methods and models to assess exposure to biocidal products in different product types</w:t>
      </w:r>
      <w:r>
        <w:rPr>
          <w:sz w:val="16"/>
        </w:rPr>
        <w:t>, v</w:t>
      </w:r>
      <w:r w:rsidRPr="00496CAC">
        <w:rPr>
          <w:sz w:val="16"/>
        </w:rPr>
        <w:t>ersion 3, February 2017</w:t>
      </w:r>
      <w:r>
        <w:rPr>
          <w:sz w:val="16"/>
        </w:rPr>
        <w:t>.</w:t>
      </w:r>
    </w:p>
  </w:footnote>
  <w:footnote w:id="8">
    <w:p w:rsidR="00D60990" w:rsidRPr="00496CAC" w:rsidRDefault="00D60990" w:rsidP="00ED2782">
      <w:pPr>
        <w:pStyle w:val="Notedebasdepage"/>
        <w:jc w:val="both"/>
      </w:pPr>
      <w:r>
        <w:rPr>
          <w:rStyle w:val="Appelnotedebasdep"/>
        </w:rPr>
        <w:footnoteRef/>
      </w:r>
      <w:r>
        <w:t xml:space="preserve"> </w:t>
      </w:r>
      <w:r w:rsidRPr="00496CAC">
        <w:rPr>
          <w:sz w:val="16"/>
        </w:rPr>
        <w:t>Recommendation no. 2 of the BPC Ad hoc Working Group on Human Exposure: Professional Mopping and Wiping Time Used for cleaning Hard Surfaces (PT2), March 2014.</w:t>
      </w:r>
    </w:p>
  </w:footnote>
  <w:footnote w:id="9">
    <w:p w:rsidR="00D60990" w:rsidRPr="00496CAC" w:rsidRDefault="00D60990" w:rsidP="00ED2782">
      <w:pPr>
        <w:pStyle w:val="Notedebasdepage"/>
        <w:jc w:val="both"/>
      </w:pPr>
      <w:r>
        <w:rPr>
          <w:rStyle w:val="Appelnotedebasdep"/>
        </w:rPr>
        <w:footnoteRef/>
      </w:r>
      <w:r>
        <w:t xml:space="preserve"> </w:t>
      </w:r>
      <w:r w:rsidRPr="00B52E98">
        <w:rPr>
          <w:sz w:val="16"/>
        </w:rPr>
        <w:t>Recommendation no. 14 of the BPC Ad hoc Working Group on Human Exposure</w:t>
      </w:r>
      <w:r>
        <w:rPr>
          <w:sz w:val="16"/>
        </w:rPr>
        <w:t>:</w:t>
      </w:r>
      <w:r w:rsidRPr="00B52E98">
        <w:rPr>
          <w:sz w:val="16"/>
        </w:rPr>
        <w:t xml:space="preserve"> Default human factor values for use in exposure assessments for biocidal products, May 2017.</w:t>
      </w:r>
    </w:p>
  </w:footnote>
  <w:footnote w:id="10">
    <w:p w:rsidR="00D60990" w:rsidRPr="00627049" w:rsidRDefault="00D60990" w:rsidP="00ED2782">
      <w:pPr>
        <w:pStyle w:val="Notedebasdepage"/>
        <w:rPr>
          <w:sz w:val="16"/>
        </w:rPr>
      </w:pPr>
      <w:r>
        <w:rPr>
          <w:rStyle w:val="Appelnotedebasdep"/>
        </w:rPr>
        <w:footnoteRef/>
      </w:r>
      <w:r>
        <w:t xml:space="preserve"> </w:t>
      </w:r>
      <w:r w:rsidRPr="00627049">
        <w:rPr>
          <w:sz w:val="16"/>
        </w:rPr>
        <w:t>HEEG opinion Default protection factors for protective clothing and gloves</w:t>
      </w:r>
      <w:r>
        <w:rPr>
          <w:sz w:val="16"/>
        </w:rPr>
        <w:t xml:space="preserve"> (a</w:t>
      </w:r>
      <w:r w:rsidRPr="00627049">
        <w:rPr>
          <w:sz w:val="16"/>
        </w:rPr>
        <w:t>greed in TM I 2010</w:t>
      </w:r>
      <w:r>
        <w:rPr>
          <w:sz w:val="16"/>
        </w:rPr>
        <w:t xml:space="preserve">), </w:t>
      </w:r>
      <w:r w:rsidRPr="00627049">
        <w:rPr>
          <w:sz w:val="16"/>
        </w:rPr>
        <w:t>2010</w:t>
      </w:r>
    </w:p>
  </w:footnote>
  <w:footnote w:id="11">
    <w:p w:rsidR="00D60990" w:rsidRPr="00561C10" w:rsidRDefault="00D60990" w:rsidP="0008201B">
      <w:pPr>
        <w:pStyle w:val="Notedebasdepage"/>
        <w:jc w:val="both"/>
      </w:pPr>
      <w:r>
        <w:rPr>
          <w:rStyle w:val="Appelnotedebasdep"/>
        </w:rPr>
        <w:footnoteRef/>
      </w:r>
      <w:r>
        <w:t xml:space="preserve"> </w:t>
      </w:r>
      <w:r w:rsidRPr="00496CAC">
        <w:rPr>
          <w:sz w:val="16"/>
        </w:rPr>
        <w:t>Recommendation no. 6 of the BPC Ad hoc Working Group on Human Exposure: Methods and models to assess exposure to biocidal products in different product types, version 3, February 2017.</w:t>
      </w:r>
    </w:p>
  </w:footnote>
  <w:footnote w:id="12">
    <w:p w:rsidR="00D60990" w:rsidRPr="00933650" w:rsidRDefault="00D60990" w:rsidP="00A5735B">
      <w:pPr>
        <w:pStyle w:val="Notedebasdepage"/>
      </w:pPr>
      <w:r>
        <w:rPr>
          <w:rStyle w:val="Appelnotedebasdep"/>
        </w:rPr>
        <w:footnoteRef/>
      </w:r>
      <w:r>
        <w:t xml:space="preserve"> </w:t>
      </w:r>
      <w:r w:rsidRPr="00E174C9">
        <w:rPr>
          <w:sz w:val="16"/>
          <w:szCs w:val="16"/>
        </w:rPr>
        <w:t xml:space="preserve">ECHA </w:t>
      </w:r>
      <w:r>
        <w:t xml:space="preserve">- </w:t>
      </w:r>
      <w:r w:rsidRPr="000930EE">
        <w:rPr>
          <w:bCs/>
          <w:iCs/>
          <w:sz w:val="16"/>
          <w:lang w:val="sv-SE"/>
        </w:rPr>
        <w:t>Guidance on the Biocidal Products Regulation -Volume III Human Health - Assessment &amp; Evaluation (Parts B+C) -</w:t>
      </w:r>
      <w:r>
        <w:rPr>
          <w:bCs/>
          <w:iCs/>
          <w:sz w:val="16"/>
          <w:lang w:val="sv-SE"/>
        </w:rPr>
        <w:t xml:space="preserve"> </w:t>
      </w:r>
      <w:r w:rsidRPr="000930EE">
        <w:rPr>
          <w:bCs/>
          <w:iCs/>
          <w:sz w:val="16"/>
          <w:lang w:val="sv-SE"/>
        </w:rPr>
        <w:t>6. Guidance on Estimating Livestock Exposure to Active Substances used in Biocidal Products</w:t>
      </w:r>
      <w:r>
        <w:rPr>
          <w:bCs/>
          <w:iCs/>
          <w:sz w:val="16"/>
          <w:lang w:val="sv-SE"/>
        </w:rPr>
        <w:t>. December 2017</w:t>
      </w:r>
    </w:p>
  </w:footnote>
  <w:footnote w:id="13">
    <w:p w:rsidR="00D60990" w:rsidRPr="00E2508A" w:rsidRDefault="00D60990" w:rsidP="00A5735B">
      <w:pPr>
        <w:pStyle w:val="Notedebasdepage"/>
      </w:pPr>
      <w:r>
        <w:rPr>
          <w:rStyle w:val="Appelnotedebasdep"/>
        </w:rPr>
        <w:footnoteRef/>
      </w:r>
      <w:r>
        <w:t xml:space="preserve"> </w:t>
      </w:r>
      <w:r w:rsidRPr="000930EE">
        <w:rPr>
          <w:bCs/>
          <w:iCs/>
          <w:sz w:val="16"/>
          <w:lang w:val="sv-SE"/>
        </w:rPr>
        <w:t>Guidance on the Biocidal Products Regulation -Volume III Human Health - Assess</w:t>
      </w:r>
      <w:r>
        <w:rPr>
          <w:bCs/>
          <w:iCs/>
          <w:sz w:val="16"/>
          <w:lang w:val="sv-SE"/>
        </w:rPr>
        <w:t>ment &amp; Evaluation (Parts B+C) -5</w:t>
      </w:r>
      <w:r w:rsidRPr="000930EE">
        <w:rPr>
          <w:bCs/>
          <w:iCs/>
          <w:sz w:val="16"/>
          <w:lang w:val="sv-SE"/>
        </w:rPr>
        <w:t xml:space="preserve">. Guidance on Estimating </w:t>
      </w:r>
      <w:r>
        <w:rPr>
          <w:bCs/>
          <w:iCs/>
          <w:sz w:val="16"/>
          <w:lang w:val="sv-SE"/>
        </w:rPr>
        <w:t>dietary risk from tranqfer of biocidal active substances into foods – Non professional uses</w:t>
      </w:r>
    </w:p>
  </w:footnote>
  <w:footnote w:id="14">
    <w:p w:rsidR="00D60990" w:rsidRPr="00A5735B" w:rsidRDefault="00D60990" w:rsidP="00A5735B">
      <w:pPr>
        <w:pStyle w:val="Default"/>
        <w:rPr>
          <w:rFonts w:ascii="Verdana" w:hAnsi="Verdana"/>
          <w:sz w:val="16"/>
          <w:szCs w:val="16"/>
          <w:lang w:val="fr-FR"/>
        </w:rPr>
      </w:pPr>
      <w:r>
        <w:rPr>
          <w:rStyle w:val="Appelnotedebasdep"/>
        </w:rPr>
        <w:footnoteRef/>
      </w:r>
      <w:r w:rsidRPr="00A5735B">
        <w:rPr>
          <w:sz w:val="16"/>
          <w:szCs w:val="16"/>
          <w:lang w:val="fr-FR"/>
        </w:rPr>
        <w:t xml:space="preserve">  </w:t>
      </w:r>
      <w:r w:rsidRPr="00A5735B">
        <w:rPr>
          <w:rFonts w:ascii="Verdana" w:hAnsi="Verdana"/>
          <w:bCs/>
          <w:sz w:val="16"/>
          <w:szCs w:val="16"/>
          <w:lang w:val="fr-FR"/>
        </w:rPr>
        <w:t>Bonnet Y., Mongin P.</w:t>
      </w:r>
      <w:r w:rsidRPr="00A5735B">
        <w:rPr>
          <w:rFonts w:ascii="Verdana" w:hAnsi="Verdana"/>
          <w:b/>
          <w:bCs/>
          <w:sz w:val="16"/>
          <w:szCs w:val="16"/>
          <w:lang w:val="fr-FR"/>
        </w:rPr>
        <w:t xml:space="preserve"> </w:t>
      </w:r>
      <w:r w:rsidRPr="00A5735B">
        <w:rPr>
          <w:rFonts w:ascii="Verdana" w:hAnsi="Verdana"/>
          <w:sz w:val="16"/>
          <w:szCs w:val="16"/>
          <w:lang w:val="fr-FR"/>
        </w:rPr>
        <w:t xml:space="preserve">Mesure de la surface de l'oeuf. 1965. Vols. Annales de  ootechnie, INRA/EDP Sciences, 1965, 14 (4), pp.311-317, HAL Id: hal-00886852.  </w:t>
      </w:r>
    </w:p>
    <w:p w:rsidR="00D60990" w:rsidRPr="00A5735B" w:rsidRDefault="00D60990" w:rsidP="00A5735B">
      <w:pPr>
        <w:pStyle w:val="Default"/>
        <w:rPr>
          <w:lang w:val="fr-FR"/>
        </w:rPr>
      </w:pPr>
      <w:r w:rsidRPr="00A5735B">
        <w:rPr>
          <w:rFonts w:ascii="Verdana" w:hAnsi="Verdana"/>
          <w:sz w:val="16"/>
          <w:szCs w:val="16"/>
          <w:lang w:val="fr-FR"/>
        </w:rPr>
        <w:t>https://hal.archives-ouvertes.fr/hal-00886852/document.</w:t>
      </w:r>
    </w:p>
  </w:footnote>
  <w:footnote w:id="15">
    <w:p w:rsidR="00D60990" w:rsidRPr="00DA7F3E" w:rsidRDefault="00D60990" w:rsidP="00A5735B">
      <w:pPr>
        <w:jc w:val="both"/>
        <w:rPr>
          <w:rFonts w:cs="Calibri"/>
          <w:iCs/>
          <w:lang w:val="en-US"/>
        </w:rPr>
      </w:pPr>
      <w:r>
        <w:rPr>
          <w:rStyle w:val="Appelnotedebasdep"/>
        </w:rPr>
        <w:footnoteRef/>
      </w:r>
      <w:r w:rsidRPr="00DA7F3E">
        <w:t xml:space="preserve"> </w:t>
      </w:r>
      <w:r w:rsidRPr="000F1CC6">
        <w:rPr>
          <w:rFonts w:cs="Calibri"/>
          <w:iCs/>
          <w:sz w:val="16"/>
          <w:szCs w:val="16"/>
          <w:lang w:val="en-US"/>
        </w:rPr>
        <w:t xml:space="preserve">According to EMA food basket, it is assumed that the average person consumes, on a daily basis, 500 g of meat (made up of 300 g of muscle, 100 g of liver, 50 g of kidney and 50 g of fat) together with 1.5 L of milk and </w:t>
      </w:r>
      <w:r w:rsidRPr="000F1CC6">
        <w:rPr>
          <w:rFonts w:cs="Calibri"/>
          <w:b/>
          <w:iCs/>
          <w:sz w:val="16"/>
          <w:szCs w:val="16"/>
          <w:u w:val="single"/>
          <w:lang w:val="en-US"/>
        </w:rPr>
        <w:t>100 g of eggs</w:t>
      </w:r>
      <w:r w:rsidRPr="000F1CC6">
        <w:rPr>
          <w:rFonts w:cs="Calibri"/>
          <w:iCs/>
          <w:sz w:val="16"/>
          <w:szCs w:val="16"/>
          <w:lang w:val="en-US"/>
        </w:rPr>
        <w:t>.</w:t>
      </w:r>
      <w:r w:rsidRPr="00DA7F3E">
        <w:rPr>
          <w:rFonts w:cs="Calibri"/>
          <w:iCs/>
          <w:lang w:val="en-US"/>
        </w:rPr>
        <w:t xml:space="preserve"> </w:t>
      </w:r>
    </w:p>
    <w:p w:rsidR="00D60990" w:rsidRPr="00DA7F3E" w:rsidRDefault="00D60990" w:rsidP="00A5735B">
      <w:pPr>
        <w:pStyle w:val="Notedebasdepage"/>
        <w:rPr>
          <w:lang w:val="en-US"/>
        </w:rPr>
      </w:pPr>
    </w:p>
  </w:footnote>
  <w:footnote w:id="16">
    <w:p w:rsidR="00D60990" w:rsidRPr="00BB3B45" w:rsidRDefault="00D60990">
      <w:pPr>
        <w:pStyle w:val="Notedebasdepage"/>
      </w:pPr>
      <w:r>
        <w:rPr>
          <w:rStyle w:val="Appelnotedebasdep"/>
        </w:rPr>
        <w:footnoteRef/>
      </w:r>
      <w:r>
        <w:t xml:space="preserve"> </w:t>
      </w:r>
      <w:r w:rsidRPr="00BB3B45">
        <w:rPr>
          <w:iCs/>
          <w:sz w:val="16"/>
          <w:szCs w:val="16"/>
          <w:lang w:val="en-US"/>
        </w:rPr>
        <w:t xml:space="preserve">According to EMA food basket, it is assumed that the average person consumes, on a daily basis, 500 g of meat (made up of 300 g of muscle, 100 g of liver, 50 g of kidney and 50 g of fat) together with 1.5 L of milk and </w:t>
      </w:r>
      <w:r w:rsidRPr="00BB3B45">
        <w:rPr>
          <w:b/>
          <w:iCs/>
          <w:sz w:val="16"/>
          <w:szCs w:val="16"/>
          <w:u w:val="single"/>
          <w:lang w:val="en-US"/>
        </w:rPr>
        <w:t>100 g of eggs</w:t>
      </w:r>
      <w:r w:rsidRPr="00BB3B45">
        <w:rPr>
          <w:iCs/>
          <w:sz w:val="16"/>
          <w:szCs w:val="16"/>
          <w:lang w:val="en-US"/>
        </w:rPr>
        <w:t>.</w:t>
      </w:r>
    </w:p>
  </w:footnote>
  <w:footnote w:id="17">
    <w:p w:rsidR="00D60990" w:rsidRPr="00A42C5E" w:rsidRDefault="00D60990" w:rsidP="00B86E46">
      <w:pPr>
        <w:pStyle w:val="Notedebasdepage"/>
      </w:pPr>
      <w:r>
        <w:rPr>
          <w:rStyle w:val="Appelnotedebasdep"/>
        </w:rPr>
        <w:footnoteRef/>
      </w:r>
      <w:r>
        <w:t xml:space="preserve"> </w:t>
      </w:r>
      <w:r w:rsidRPr="00941839">
        <w:rPr>
          <w:iCs/>
          <w:sz w:val="16"/>
          <w:lang w:val="en-US"/>
        </w:rPr>
        <w:t>EMEA/MRL/074/96-FINAL March 1996</w:t>
      </w:r>
      <w:r>
        <w:rPr>
          <w:iCs/>
          <w:sz w:val="16"/>
          <w:lang w:val="en-US"/>
        </w:rPr>
        <w:t xml:space="preserve"> : Committeee for veterinary medicinal products – Summary report : Chlorocresol (4-chloro-3-methylphenol)  </w:t>
      </w:r>
    </w:p>
  </w:footnote>
  <w:footnote w:id="18">
    <w:p w:rsidR="00D60990" w:rsidRPr="00393BFA" w:rsidRDefault="00D60990">
      <w:pPr>
        <w:pStyle w:val="Notedebasdepage"/>
      </w:pPr>
      <w:r>
        <w:rPr>
          <w:rStyle w:val="Appelnotedebasdep"/>
        </w:rPr>
        <w:footnoteRef/>
      </w:r>
      <w:r>
        <w:t xml:space="preserve"> </w:t>
      </w:r>
      <w:hyperlink r:id="rId2" w:history="1">
        <w:r w:rsidRPr="00393BFA">
          <w:rPr>
            <w:rStyle w:val="Lienhypertexte"/>
            <w:sz w:val="16"/>
            <w:szCs w:val="16"/>
          </w:rPr>
          <w:t>https://ec.europa.eu/food/plant/pesticides/eu-pesticides-database/public/?event=activesubstance.detail&amp;language=EN&amp;selectedID=901</w:t>
        </w:r>
      </w:hyperlink>
    </w:p>
  </w:footnote>
  <w:footnote w:id="19">
    <w:p w:rsidR="00D60990" w:rsidRPr="00972567" w:rsidRDefault="00D60990" w:rsidP="002A6271">
      <w:pPr>
        <w:pStyle w:val="Notedebasdepage"/>
        <w:jc w:val="both"/>
      </w:pPr>
      <w:r w:rsidRPr="00972567">
        <w:rPr>
          <w:rStyle w:val="Appelnotedebasdep"/>
        </w:rPr>
        <w:footnoteRef/>
      </w:r>
      <w:r w:rsidRPr="00972567">
        <w:rPr>
          <w:sz w:val="16"/>
        </w:rPr>
        <w:t xml:space="preserve"> Guidance on the Biocidal Products Regulation ,Volume III Human Health - Assessment &amp; Evaluation (Parts B+C), Version 4.0 December 2017</w:t>
      </w:r>
    </w:p>
  </w:footnote>
  <w:footnote w:id="20">
    <w:p w:rsidR="00D60990" w:rsidRDefault="00D60990">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D60990" w:rsidTr="00786157">
      <w:tc>
        <w:tcPr>
          <w:tcW w:w="1276" w:type="dxa"/>
          <w:tcBorders>
            <w:bottom w:val="single" w:sz="4" w:space="0" w:color="000000"/>
          </w:tcBorders>
          <w:shd w:val="clear" w:color="auto" w:fill="auto"/>
          <w:vAlign w:val="center"/>
        </w:tcPr>
        <w:p w:rsidR="00D60990" w:rsidRPr="004A2256" w:rsidRDefault="00D60990" w:rsidP="00786157">
          <w:pPr>
            <w:widowControl w:val="0"/>
            <w:autoSpaceDE w:val="0"/>
            <w:autoSpaceDN w:val="0"/>
            <w:adjustRightInd w:val="0"/>
            <w:jc w:val="center"/>
            <w:rPr>
              <w:rFonts w:cs="Times"/>
              <w:sz w:val="18"/>
              <w:szCs w:val="18"/>
            </w:rPr>
          </w:pPr>
          <w:r>
            <w:rPr>
              <w:rFonts w:cs="Times"/>
              <w:color w:val="000000"/>
              <w:sz w:val="18"/>
              <w:szCs w:val="18"/>
            </w:rPr>
            <w:t>&lt;FR</w:t>
          </w:r>
          <w:r w:rsidRPr="004A2256">
            <w:rPr>
              <w:rFonts w:cs="Times"/>
              <w:color w:val="000000"/>
              <w:sz w:val="18"/>
              <w:szCs w:val="18"/>
            </w:rPr>
            <w:t>&gt;</w:t>
          </w:r>
        </w:p>
      </w:tc>
      <w:tc>
        <w:tcPr>
          <w:tcW w:w="5528" w:type="dxa"/>
          <w:tcBorders>
            <w:bottom w:val="single" w:sz="4" w:space="0" w:color="000000"/>
          </w:tcBorders>
          <w:shd w:val="clear" w:color="auto" w:fill="auto"/>
          <w:vAlign w:val="center"/>
        </w:tcPr>
        <w:p w:rsidR="00D60990" w:rsidRPr="004A2256" w:rsidRDefault="00D60990" w:rsidP="00786157">
          <w:pPr>
            <w:widowControl w:val="0"/>
            <w:autoSpaceDE w:val="0"/>
            <w:autoSpaceDN w:val="0"/>
            <w:adjustRightInd w:val="0"/>
            <w:jc w:val="center"/>
            <w:rPr>
              <w:rFonts w:cs="Times"/>
              <w:sz w:val="18"/>
              <w:szCs w:val="18"/>
            </w:rPr>
          </w:pPr>
          <w:r w:rsidRPr="004A2256">
            <w:rPr>
              <w:rFonts w:cs="Times"/>
              <w:color w:val="000000"/>
              <w:sz w:val="18"/>
              <w:szCs w:val="18"/>
            </w:rPr>
            <w:t>&lt;</w:t>
          </w:r>
          <w:r>
            <w:rPr>
              <w:rFonts w:cs="Times"/>
              <w:color w:val="000000"/>
              <w:sz w:val="18"/>
              <w:szCs w:val="18"/>
            </w:rPr>
            <w:t>ORAPI CRESYL FAMILY</w:t>
          </w:r>
          <w:r w:rsidRPr="004A2256">
            <w:rPr>
              <w:rFonts w:cs="Times"/>
              <w:color w:val="000000"/>
              <w:sz w:val="18"/>
              <w:szCs w:val="18"/>
            </w:rPr>
            <w:t>&gt;</w:t>
          </w:r>
        </w:p>
      </w:tc>
      <w:tc>
        <w:tcPr>
          <w:tcW w:w="2552" w:type="dxa"/>
          <w:tcBorders>
            <w:bottom w:val="single" w:sz="4" w:space="0" w:color="000000"/>
          </w:tcBorders>
          <w:shd w:val="clear" w:color="auto" w:fill="auto"/>
          <w:vAlign w:val="center"/>
        </w:tcPr>
        <w:p w:rsidR="00D60990" w:rsidRPr="004A2256" w:rsidRDefault="00D60990" w:rsidP="00786157">
          <w:pPr>
            <w:widowControl w:val="0"/>
            <w:autoSpaceDE w:val="0"/>
            <w:autoSpaceDN w:val="0"/>
            <w:adjustRightInd w:val="0"/>
            <w:jc w:val="center"/>
            <w:rPr>
              <w:rFonts w:cs="Times"/>
              <w:sz w:val="18"/>
              <w:szCs w:val="18"/>
            </w:rPr>
          </w:pPr>
          <w:r w:rsidRPr="004A2256">
            <w:rPr>
              <w:rFonts w:cs="Times"/>
              <w:color w:val="000000"/>
              <w:sz w:val="18"/>
              <w:szCs w:val="18"/>
            </w:rPr>
            <w:t>&lt;PT</w:t>
          </w:r>
          <w:r>
            <w:rPr>
              <w:rFonts w:cs="Times"/>
              <w:color w:val="000000"/>
              <w:sz w:val="18"/>
              <w:szCs w:val="18"/>
            </w:rPr>
            <w:t>2&amp;3</w:t>
          </w:r>
          <w:r w:rsidRPr="004A2256">
            <w:rPr>
              <w:rFonts w:cs="Times"/>
              <w:color w:val="000000"/>
              <w:sz w:val="18"/>
              <w:szCs w:val="18"/>
            </w:rPr>
            <w:t>&gt;</w:t>
          </w:r>
        </w:p>
      </w:tc>
    </w:tr>
  </w:tbl>
  <w:p w:rsidR="00D60990" w:rsidRDefault="00D609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0" w:rsidRDefault="00D609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BC233A"/>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142"/>
        </w:tabs>
        <w:ind w:left="1006" w:hanging="864"/>
      </w:pPr>
      <w:rPr>
        <w:rFonts w:ascii="Verdana" w:hAnsi="Verdan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00040A"/>
    <w:multiLevelType w:val="multilevel"/>
    <w:tmpl w:val="0000088D"/>
    <w:lvl w:ilvl="0">
      <w:numFmt w:val="bullet"/>
      <w:lvlText w:val="-"/>
      <w:lvlJc w:val="left"/>
      <w:pPr>
        <w:ind w:left="846" w:hanging="360"/>
      </w:pPr>
      <w:rPr>
        <w:rFonts w:ascii="Verdana" w:hAnsi="Verdana" w:cs="Verdana"/>
        <w:b w:val="0"/>
        <w:bCs w:val="0"/>
        <w:w w:val="99"/>
        <w:sz w:val="20"/>
        <w:szCs w:val="20"/>
      </w:rPr>
    </w:lvl>
    <w:lvl w:ilvl="1">
      <w:numFmt w:val="bullet"/>
      <w:lvlText w:val="•"/>
      <w:lvlJc w:val="left"/>
      <w:pPr>
        <w:ind w:left="1716" w:hanging="360"/>
      </w:pPr>
    </w:lvl>
    <w:lvl w:ilvl="2">
      <w:numFmt w:val="bullet"/>
      <w:lvlText w:val="•"/>
      <w:lvlJc w:val="left"/>
      <w:pPr>
        <w:ind w:left="2593" w:hanging="360"/>
      </w:pPr>
    </w:lvl>
    <w:lvl w:ilvl="3">
      <w:numFmt w:val="bullet"/>
      <w:lvlText w:val="•"/>
      <w:lvlJc w:val="left"/>
      <w:pPr>
        <w:ind w:left="3469" w:hanging="360"/>
      </w:pPr>
    </w:lvl>
    <w:lvl w:ilvl="4">
      <w:numFmt w:val="bullet"/>
      <w:lvlText w:val="•"/>
      <w:lvlJc w:val="left"/>
      <w:pPr>
        <w:ind w:left="4346" w:hanging="360"/>
      </w:pPr>
    </w:lvl>
    <w:lvl w:ilvl="5">
      <w:numFmt w:val="bullet"/>
      <w:lvlText w:val="•"/>
      <w:lvlJc w:val="left"/>
      <w:pPr>
        <w:ind w:left="5223" w:hanging="360"/>
      </w:pPr>
    </w:lvl>
    <w:lvl w:ilvl="6">
      <w:numFmt w:val="bullet"/>
      <w:lvlText w:val="•"/>
      <w:lvlJc w:val="left"/>
      <w:pPr>
        <w:ind w:left="6099" w:hanging="360"/>
      </w:pPr>
    </w:lvl>
    <w:lvl w:ilvl="7">
      <w:numFmt w:val="bullet"/>
      <w:lvlText w:val="•"/>
      <w:lvlJc w:val="left"/>
      <w:pPr>
        <w:ind w:left="6976" w:hanging="360"/>
      </w:pPr>
    </w:lvl>
    <w:lvl w:ilvl="8">
      <w:numFmt w:val="bullet"/>
      <w:lvlText w:val="•"/>
      <w:lvlJc w:val="left"/>
      <w:pPr>
        <w:ind w:left="7853" w:hanging="360"/>
      </w:pPr>
    </w:lvl>
  </w:abstractNum>
  <w:abstractNum w:abstractNumId="6" w15:restartNumberingAfterBreak="0">
    <w:nsid w:val="029D6B28"/>
    <w:multiLevelType w:val="hybridMultilevel"/>
    <w:tmpl w:val="62386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C313E7"/>
    <w:multiLevelType w:val="hybridMultilevel"/>
    <w:tmpl w:val="ED7AFAA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3922A76"/>
    <w:multiLevelType w:val="hybridMultilevel"/>
    <w:tmpl w:val="23FA7394"/>
    <w:lvl w:ilvl="0" w:tplc="5DACEF26">
      <w:start w:val="9"/>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1B7982"/>
    <w:multiLevelType w:val="hybridMultilevel"/>
    <w:tmpl w:val="A43C0268"/>
    <w:lvl w:ilvl="0" w:tplc="1A9C318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9B609F"/>
    <w:multiLevelType w:val="hybridMultilevel"/>
    <w:tmpl w:val="8D4648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F24E18"/>
    <w:multiLevelType w:val="hybridMultilevel"/>
    <w:tmpl w:val="8F96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422BCA"/>
    <w:multiLevelType w:val="hybridMultilevel"/>
    <w:tmpl w:val="5F6E73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F546D0"/>
    <w:multiLevelType w:val="hybridMultilevel"/>
    <w:tmpl w:val="D654FD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4C3D87"/>
    <w:multiLevelType w:val="hybridMultilevel"/>
    <w:tmpl w:val="414A41AE"/>
    <w:lvl w:ilvl="0" w:tplc="B308AB7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570A19"/>
    <w:multiLevelType w:val="hybridMultilevel"/>
    <w:tmpl w:val="D51637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6538CD"/>
    <w:multiLevelType w:val="hybridMultilevel"/>
    <w:tmpl w:val="E514A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4F2850"/>
    <w:multiLevelType w:val="hybridMultilevel"/>
    <w:tmpl w:val="78E2F560"/>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AC14D6"/>
    <w:multiLevelType w:val="hybridMultilevel"/>
    <w:tmpl w:val="6F8CE6DC"/>
    <w:lvl w:ilvl="0" w:tplc="FB78E5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642276"/>
    <w:multiLevelType w:val="hybridMultilevel"/>
    <w:tmpl w:val="9BD48470"/>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2D73ECD"/>
    <w:multiLevelType w:val="hybridMultilevel"/>
    <w:tmpl w:val="4D32FC1E"/>
    <w:lvl w:ilvl="0" w:tplc="7B9CB280">
      <w:start w:val="3"/>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9F4229"/>
    <w:multiLevelType w:val="hybridMultilevel"/>
    <w:tmpl w:val="7FE871B4"/>
    <w:lvl w:ilvl="0" w:tplc="16DC41D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FA75B0"/>
    <w:multiLevelType w:val="hybridMultilevel"/>
    <w:tmpl w:val="46BAA9CC"/>
    <w:lvl w:ilvl="0" w:tplc="FB78E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2E2675"/>
    <w:multiLevelType w:val="hybridMultilevel"/>
    <w:tmpl w:val="F586D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8E0E52"/>
    <w:multiLevelType w:val="hybridMultilevel"/>
    <w:tmpl w:val="EA6234E2"/>
    <w:lvl w:ilvl="0" w:tplc="E1864FF6">
      <w:numFmt w:val="bullet"/>
      <w:lvlText w:val="-"/>
      <w:lvlJc w:val="left"/>
      <w:pPr>
        <w:tabs>
          <w:tab w:val="num" w:pos="1354"/>
        </w:tabs>
        <w:ind w:left="1354" w:hanging="360"/>
      </w:pPr>
      <w:rPr>
        <w:rFonts w:ascii="Calibri" w:eastAsia="Calibri" w:hAnsi="Calibri" w:cs="Times New Roman" w:hint="default"/>
      </w:rPr>
    </w:lvl>
    <w:lvl w:ilvl="1" w:tplc="35E88508">
      <w:numFmt w:val="bullet"/>
      <w:lvlText w:val="-"/>
      <w:lvlJc w:val="left"/>
      <w:pPr>
        <w:tabs>
          <w:tab w:val="num" w:pos="2008"/>
        </w:tabs>
        <w:ind w:left="2008" w:hanging="360"/>
      </w:pPr>
      <w:rPr>
        <w:rFonts w:ascii="Calibri" w:eastAsia="Times New Roman" w:hAnsi="Calibri"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5" w15:restartNumberingAfterBreak="0">
    <w:nsid w:val="25F26E94"/>
    <w:multiLevelType w:val="hybridMultilevel"/>
    <w:tmpl w:val="E766E350"/>
    <w:lvl w:ilvl="0" w:tplc="504E33DC">
      <w:start w:val="25"/>
      <w:numFmt w:val="bullet"/>
      <w:lvlText w:val=""/>
      <w:lvlJc w:val="left"/>
      <w:pPr>
        <w:ind w:left="360" w:hanging="360"/>
      </w:pPr>
      <w:rPr>
        <w:rFonts w:ascii="Symbol" w:eastAsia="Times New Roman" w:hAnsi="Symbol"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78C5315"/>
    <w:multiLevelType w:val="hybridMultilevel"/>
    <w:tmpl w:val="45089D5A"/>
    <w:lvl w:ilvl="0" w:tplc="1A9C318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7D7238"/>
    <w:multiLevelType w:val="hybridMultilevel"/>
    <w:tmpl w:val="21CAB21E"/>
    <w:lvl w:ilvl="0" w:tplc="1A9C318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8AF7D65"/>
    <w:multiLevelType w:val="multilevel"/>
    <w:tmpl w:val="D35A9B2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8DF2C17"/>
    <w:multiLevelType w:val="hybridMultilevel"/>
    <w:tmpl w:val="2F3690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2B906005"/>
    <w:multiLevelType w:val="hybridMultilevel"/>
    <w:tmpl w:val="4CFCE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2D4B4AE5"/>
    <w:multiLevelType w:val="hybridMultilevel"/>
    <w:tmpl w:val="E1ECCBD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DD9084E"/>
    <w:multiLevelType w:val="hybridMultilevel"/>
    <w:tmpl w:val="B574DA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0850F80"/>
    <w:multiLevelType w:val="hybridMultilevel"/>
    <w:tmpl w:val="8EAE1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0FD052C"/>
    <w:multiLevelType w:val="multilevel"/>
    <w:tmpl w:val="F9B2BFAE"/>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36" w15:restartNumberingAfterBreak="0">
    <w:nsid w:val="32105D07"/>
    <w:multiLevelType w:val="hybridMultilevel"/>
    <w:tmpl w:val="2626E25E"/>
    <w:lvl w:ilvl="0" w:tplc="FB78E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32022D7"/>
    <w:multiLevelType w:val="hybridMultilevel"/>
    <w:tmpl w:val="8ADA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49205BE"/>
    <w:multiLevelType w:val="hybridMultilevel"/>
    <w:tmpl w:val="6BD2F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5177246"/>
    <w:multiLevelType w:val="hybridMultilevel"/>
    <w:tmpl w:val="9334A7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DE9564D"/>
    <w:multiLevelType w:val="hybridMultilevel"/>
    <w:tmpl w:val="22F0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E72655E"/>
    <w:multiLevelType w:val="hybridMultilevel"/>
    <w:tmpl w:val="442828EE"/>
    <w:lvl w:ilvl="0" w:tplc="60AE737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25B5C9A"/>
    <w:multiLevelType w:val="hybridMultilevel"/>
    <w:tmpl w:val="94CCDCD0"/>
    <w:lvl w:ilvl="0" w:tplc="16DC41DA">
      <w:numFmt w:val="bullet"/>
      <w:lvlText w:val="-"/>
      <w:lvlJc w:val="left"/>
      <w:pPr>
        <w:ind w:left="360" w:hanging="360"/>
      </w:pPr>
      <w:rPr>
        <w:rFonts w:ascii="Verdana" w:eastAsia="Times New Roman" w:hAnsi="Verdana" w:cs="Verdana"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2EB021D"/>
    <w:multiLevelType w:val="hybridMultilevel"/>
    <w:tmpl w:val="12D48F90"/>
    <w:lvl w:ilvl="0" w:tplc="60AE7370">
      <w:numFmt w:val="bullet"/>
      <w:lvlText w:val="-"/>
      <w:lvlJc w:val="left"/>
      <w:pPr>
        <w:ind w:left="170" w:hanging="17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032B9C"/>
    <w:multiLevelType w:val="hybridMultilevel"/>
    <w:tmpl w:val="2708A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6DB0459"/>
    <w:multiLevelType w:val="hybridMultilevel"/>
    <w:tmpl w:val="922AEC2E"/>
    <w:lvl w:ilvl="0" w:tplc="37725A10">
      <w:start w:val="2"/>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8DE34CE"/>
    <w:multiLevelType w:val="hybridMultilevel"/>
    <w:tmpl w:val="CD085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D6147DD"/>
    <w:multiLevelType w:val="hybridMultilevel"/>
    <w:tmpl w:val="646047D8"/>
    <w:lvl w:ilvl="0" w:tplc="16DC41DA">
      <w:numFmt w:val="bullet"/>
      <w:lvlText w:val="-"/>
      <w:lvlJc w:val="left"/>
      <w:pPr>
        <w:ind w:left="720" w:hanging="360"/>
      </w:pPr>
      <w:rPr>
        <w:rFonts w:ascii="Verdana" w:eastAsia="Times New Roman" w:hAnsi="Verdana" w:cs="Verdana" w:hint="default"/>
      </w:rPr>
    </w:lvl>
    <w:lvl w:ilvl="1" w:tplc="58EE0618">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FCE64D6"/>
    <w:multiLevelType w:val="hybridMultilevel"/>
    <w:tmpl w:val="43B0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19339FC"/>
    <w:multiLevelType w:val="hybridMultilevel"/>
    <w:tmpl w:val="6036594E"/>
    <w:lvl w:ilvl="0" w:tplc="E1864FF6">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555D18F6"/>
    <w:multiLevelType w:val="hybridMultilevel"/>
    <w:tmpl w:val="8D4AF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57105DC"/>
    <w:multiLevelType w:val="hybridMultilevel"/>
    <w:tmpl w:val="3E60750A"/>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72F774A"/>
    <w:multiLevelType w:val="hybridMultilevel"/>
    <w:tmpl w:val="EC66BF7E"/>
    <w:lvl w:ilvl="0" w:tplc="FB78E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7924295"/>
    <w:multiLevelType w:val="hybridMultilevel"/>
    <w:tmpl w:val="23804FD2"/>
    <w:lvl w:ilvl="0" w:tplc="FB78E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7B03A4A"/>
    <w:multiLevelType w:val="hybridMultilevel"/>
    <w:tmpl w:val="C22C94EE"/>
    <w:lvl w:ilvl="0" w:tplc="16DC41DA">
      <w:numFmt w:val="bullet"/>
      <w:lvlText w:val="-"/>
      <w:lvlJc w:val="left"/>
      <w:pPr>
        <w:ind w:left="108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7D978D1"/>
    <w:multiLevelType w:val="hybridMultilevel"/>
    <w:tmpl w:val="DA5EC0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82B2478"/>
    <w:multiLevelType w:val="hybridMultilevel"/>
    <w:tmpl w:val="D2CEBC3C"/>
    <w:lvl w:ilvl="0" w:tplc="FB78E5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9C9315D"/>
    <w:multiLevelType w:val="hybridMultilevel"/>
    <w:tmpl w:val="E95C246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A85606D"/>
    <w:multiLevelType w:val="hybridMultilevel"/>
    <w:tmpl w:val="421ED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B290BA4"/>
    <w:multiLevelType w:val="hybridMultilevel"/>
    <w:tmpl w:val="039A6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B797C45"/>
    <w:multiLevelType w:val="hybridMultilevel"/>
    <w:tmpl w:val="E6C490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BA106D1"/>
    <w:multiLevelType w:val="hybridMultilevel"/>
    <w:tmpl w:val="3F0E8E30"/>
    <w:lvl w:ilvl="0" w:tplc="42E0E464">
      <w:start w:val="90"/>
      <w:numFmt w:val="bullet"/>
      <w:lvlText w:val="-"/>
      <w:lvlJc w:val="left"/>
      <w:pPr>
        <w:ind w:left="1056" w:hanging="360"/>
      </w:pPr>
      <w:rPr>
        <w:rFonts w:ascii="Verdana" w:eastAsia="Times New Roman" w:hAnsi="Verdana" w:cs="Times New Roman" w:hint="default"/>
        <w:sz w:val="20"/>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63" w15:restartNumberingAfterBreak="0">
    <w:nsid w:val="5E1940BF"/>
    <w:multiLevelType w:val="hybridMultilevel"/>
    <w:tmpl w:val="5A9C665E"/>
    <w:lvl w:ilvl="0" w:tplc="FB78E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EDD0C2E"/>
    <w:multiLevelType w:val="hybridMultilevel"/>
    <w:tmpl w:val="E514A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01C661A"/>
    <w:multiLevelType w:val="hybridMultilevel"/>
    <w:tmpl w:val="6C22D66A"/>
    <w:lvl w:ilvl="0" w:tplc="08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6" w15:restartNumberingAfterBreak="0">
    <w:nsid w:val="60B2500A"/>
    <w:multiLevelType w:val="hybridMultilevel"/>
    <w:tmpl w:val="9A4E4A8A"/>
    <w:lvl w:ilvl="0" w:tplc="DEE49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1FA7666"/>
    <w:multiLevelType w:val="hybridMultilevel"/>
    <w:tmpl w:val="50960F3E"/>
    <w:lvl w:ilvl="0" w:tplc="84A654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27E4E92"/>
    <w:multiLevelType w:val="hybridMultilevel"/>
    <w:tmpl w:val="C68CA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4F67A24"/>
    <w:multiLevelType w:val="hybridMultilevel"/>
    <w:tmpl w:val="06F8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6B7443"/>
    <w:multiLevelType w:val="hybridMultilevel"/>
    <w:tmpl w:val="17C43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63A0EC8"/>
    <w:multiLevelType w:val="hybridMultilevel"/>
    <w:tmpl w:val="F3300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68A1973"/>
    <w:multiLevelType w:val="hybridMultilevel"/>
    <w:tmpl w:val="6BD442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8FD7AE2"/>
    <w:multiLevelType w:val="hybridMultilevel"/>
    <w:tmpl w:val="FFEEF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DE36AB1"/>
    <w:multiLevelType w:val="hybridMultilevel"/>
    <w:tmpl w:val="1F624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F4B71EF"/>
    <w:multiLevelType w:val="hybridMultilevel"/>
    <w:tmpl w:val="5BD8E12E"/>
    <w:lvl w:ilvl="0" w:tplc="FB78E55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6" w15:restartNumberingAfterBreak="0">
    <w:nsid w:val="70455600"/>
    <w:multiLevelType w:val="hybridMultilevel"/>
    <w:tmpl w:val="A38A8B52"/>
    <w:lvl w:ilvl="0" w:tplc="E19A6F42">
      <w:start w:val="3"/>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4A81353"/>
    <w:multiLevelType w:val="hybridMultilevel"/>
    <w:tmpl w:val="5756F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65C7DA3"/>
    <w:multiLevelType w:val="hybridMultilevel"/>
    <w:tmpl w:val="662AC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6EE6179"/>
    <w:multiLevelType w:val="hybridMultilevel"/>
    <w:tmpl w:val="9E1E6D2C"/>
    <w:lvl w:ilvl="0" w:tplc="164E1284">
      <w:start w:val="1"/>
      <w:numFmt w:val="lowerLetter"/>
      <w:lvlText w:val="%1-"/>
      <w:lvlJc w:val="left"/>
      <w:pPr>
        <w:ind w:left="720" w:hanging="360"/>
      </w:pPr>
      <w:rPr>
        <w:rFonts w:ascii="Calibri" w:hAnsi="Calibri" w:cs="Times New Roma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7637129"/>
    <w:multiLevelType w:val="hybridMultilevel"/>
    <w:tmpl w:val="99E21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807747F"/>
    <w:multiLevelType w:val="hybridMultilevel"/>
    <w:tmpl w:val="EA3C85C6"/>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83" w15:restartNumberingAfterBreak="0">
    <w:nsid w:val="78A5344E"/>
    <w:multiLevelType w:val="hybridMultilevel"/>
    <w:tmpl w:val="BB483AFA"/>
    <w:lvl w:ilvl="0" w:tplc="2FB473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A222E"/>
    <w:multiLevelType w:val="hybridMultilevel"/>
    <w:tmpl w:val="D43208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7AFE2363"/>
    <w:multiLevelType w:val="hybridMultilevel"/>
    <w:tmpl w:val="A442F0D0"/>
    <w:lvl w:ilvl="0" w:tplc="16DC41D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D045E96"/>
    <w:multiLevelType w:val="hybridMultilevel"/>
    <w:tmpl w:val="01F698F2"/>
    <w:lvl w:ilvl="0" w:tplc="30A8161E">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FE42AE8"/>
    <w:multiLevelType w:val="hybridMultilevel"/>
    <w:tmpl w:val="963E4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2"/>
  </w:num>
  <w:num w:numId="10">
    <w:abstractNumId w:val="43"/>
  </w:num>
  <w:num w:numId="11">
    <w:abstractNumId w:val="83"/>
  </w:num>
  <w:num w:numId="12">
    <w:abstractNumId w:val="68"/>
  </w:num>
  <w:num w:numId="13">
    <w:abstractNumId w:val="51"/>
  </w:num>
  <w:num w:numId="14">
    <w:abstractNumId w:val="71"/>
  </w:num>
  <w:num w:numId="15">
    <w:abstractNumId w:val="84"/>
  </w:num>
  <w:num w:numId="16">
    <w:abstractNumId w:val="77"/>
  </w:num>
  <w:num w:numId="17">
    <w:abstractNumId w:val="0"/>
  </w:num>
  <w:num w:numId="18">
    <w:abstractNumId w:val="0"/>
  </w:num>
  <w:num w:numId="19">
    <w:abstractNumId w:val="0"/>
  </w:num>
  <w:num w:numId="20">
    <w:abstractNumId w:val="42"/>
  </w:num>
  <w:num w:numId="21">
    <w:abstractNumId w:val="18"/>
  </w:num>
  <w:num w:numId="22">
    <w:abstractNumId w:val="58"/>
  </w:num>
  <w:num w:numId="23">
    <w:abstractNumId w:val="48"/>
  </w:num>
  <w:num w:numId="24">
    <w:abstractNumId w:val="65"/>
  </w:num>
  <w:num w:numId="25">
    <w:abstractNumId w:val="57"/>
  </w:num>
  <w:num w:numId="26">
    <w:abstractNumId w:val="72"/>
  </w:num>
  <w:num w:numId="27">
    <w:abstractNumId w:val="87"/>
  </w:num>
  <w:num w:numId="28">
    <w:abstractNumId w:val="12"/>
  </w:num>
  <w:num w:numId="29">
    <w:abstractNumId w:val="30"/>
  </w:num>
  <w:num w:numId="30">
    <w:abstractNumId w:val="40"/>
  </w:num>
  <w:num w:numId="31">
    <w:abstractNumId w:val="34"/>
  </w:num>
  <w:num w:numId="32">
    <w:abstractNumId w:val="74"/>
  </w:num>
  <w:num w:numId="33">
    <w:abstractNumId w:val="70"/>
  </w:num>
  <w:num w:numId="34">
    <w:abstractNumId w:val="39"/>
  </w:num>
  <w:num w:numId="35">
    <w:abstractNumId w:val="38"/>
  </w:num>
  <w:num w:numId="36">
    <w:abstractNumId w:val="75"/>
  </w:num>
  <w:num w:numId="37">
    <w:abstractNumId w:val="86"/>
  </w:num>
  <w:num w:numId="38">
    <w:abstractNumId w:val="45"/>
  </w:num>
  <w:num w:numId="39">
    <w:abstractNumId w:val="0"/>
  </w:num>
  <w:num w:numId="40">
    <w:abstractNumId w:val="0"/>
  </w:num>
  <w:num w:numId="41">
    <w:abstractNumId w:val="0"/>
  </w:num>
  <w:num w:numId="42">
    <w:abstractNumId w:val="0"/>
  </w:num>
  <w:num w:numId="43">
    <w:abstractNumId w:val="46"/>
  </w:num>
  <w:num w:numId="44">
    <w:abstractNumId w:val="49"/>
  </w:num>
  <w:num w:numId="45">
    <w:abstractNumId w:val="20"/>
  </w:num>
  <w:num w:numId="46">
    <w:abstractNumId w:val="25"/>
  </w:num>
  <w:num w:numId="47">
    <w:abstractNumId w:val="41"/>
  </w:num>
  <w:num w:numId="48">
    <w:abstractNumId w:val="64"/>
  </w:num>
  <w:num w:numId="49">
    <w:abstractNumId w:val="16"/>
  </w:num>
  <w:num w:numId="50">
    <w:abstractNumId w:val="11"/>
  </w:num>
  <w:num w:numId="51">
    <w:abstractNumId w:val="61"/>
  </w:num>
  <w:num w:numId="52">
    <w:abstractNumId w:val="66"/>
  </w:num>
  <w:num w:numId="53">
    <w:abstractNumId w:val="14"/>
  </w:num>
  <w:num w:numId="54">
    <w:abstractNumId w:val="55"/>
  </w:num>
  <w:num w:numId="55">
    <w:abstractNumId w:val="44"/>
  </w:num>
  <w:num w:numId="56">
    <w:abstractNumId w:val="29"/>
  </w:num>
  <w:num w:numId="57">
    <w:abstractNumId w:val="78"/>
  </w:num>
  <w:num w:numId="58">
    <w:abstractNumId w:val="33"/>
  </w:num>
  <w:num w:numId="59">
    <w:abstractNumId w:val="73"/>
  </w:num>
  <w:num w:numId="60">
    <w:abstractNumId w:val="6"/>
  </w:num>
  <w:num w:numId="61">
    <w:abstractNumId w:val="36"/>
  </w:num>
  <w:num w:numId="62">
    <w:abstractNumId w:val="53"/>
  </w:num>
  <w:num w:numId="63">
    <w:abstractNumId w:val="22"/>
  </w:num>
  <w:num w:numId="64">
    <w:abstractNumId w:val="63"/>
  </w:num>
  <w:num w:numId="65">
    <w:abstractNumId w:val="54"/>
  </w:num>
  <w:num w:numId="66">
    <w:abstractNumId w:val="69"/>
  </w:num>
  <w:num w:numId="67">
    <w:abstractNumId w:val="56"/>
  </w:num>
  <w:num w:numId="68">
    <w:abstractNumId w:val="80"/>
  </w:num>
  <w:num w:numId="69">
    <w:abstractNumId w:val="47"/>
  </w:num>
  <w:num w:numId="70">
    <w:abstractNumId w:val="23"/>
  </w:num>
  <w:num w:numId="71">
    <w:abstractNumId w:val="8"/>
  </w:num>
  <w:num w:numId="72">
    <w:abstractNumId w:val="76"/>
  </w:num>
  <w:num w:numId="73">
    <w:abstractNumId w:val="5"/>
  </w:num>
  <w:num w:numId="74">
    <w:abstractNumId w:val="13"/>
  </w:num>
  <w:num w:numId="75">
    <w:abstractNumId w:val="79"/>
  </w:num>
  <w:num w:numId="76">
    <w:abstractNumId w:val="67"/>
  </w:num>
  <w:num w:numId="77">
    <w:abstractNumId w:val="24"/>
  </w:num>
  <w:num w:numId="78">
    <w:abstractNumId w:val="15"/>
  </w:num>
  <w:num w:numId="79">
    <w:abstractNumId w:val="60"/>
  </w:num>
  <w:num w:numId="80">
    <w:abstractNumId w:val="28"/>
  </w:num>
  <w:num w:numId="81">
    <w:abstractNumId w:val="0"/>
  </w:num>
  <w:num w:numId="82">
    <w:abstractNumId w:val="37"/>
  </w:num>
  <w:num w:numId="83">
    <w:abstractNumId w:val="81"/>
  </w:num>
  <w:num w:numId="84">
    <w:abstractNumId w:val="52"/>
  </w:num>
  <w:num w:numId="85">
    <w:abstractNumId w:val="32"/>
  </w:num>
  <w:num w:numId="86">
    <w:abstractNumId w:val="17"/>
  </w:num>
  <w:num w:numId="87">
    <w:abstractNumId w:val="50"/>
  </w:num>
  <w:num w:numId="88">
    <w:abstractNumId w:val="59"/>
  </w:num>
  <w:num w:numId="89">
    <w:abstractNumId w:val="10"/>
  </w:num>
  <w:num w:numId="90">
    <w:abstractNumId w:val="7"/>
  </w:num>
  <w:num w:numId="91">
    <w:abstractNumId w:val="27"/>
  </w:num>
  <w:num w:numId="92">
    <w:abstractNumId w:val="26"/>
  </w:num>
  <w:num w:numId="93">
    <w:abstractNumId w:val="9"/>
  </w:num>
  <w:num w:numId="94">
    <w:abstractNumId w:val="85"/>
  </w:num>
  <w:num w:numId="95">
    <w:abstractNumId w:val="21"/>
  </w:num>
  <w:num w:numId="96">
    <w:abstractNumId w:val="0"/>
  </w:num>
  <w:num w:numId="97">
    <w:abstractNumId w:val="19"/>
  </w:num>
  <w:num w:numId="98">
    <w:abstractNumId w:val="6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E1"/>
    <w:rsid w:val="00001521"/>
    <w:rsid w:val="00001AF2"/>
    <w:rsid w:val="00002380"/>
    <w:rsid w:val="00004F52"/>
    <w:rsid w:val="00005A13"/>
    <w:rsid w:val="00006604"/>
    <w:rsid w:val="00007AF8"/>
    <w:rsid w:val="0001169F"/>
    <w:rsid w:val="00011D19"/>
    <w:rsid w:val="00023DFF"/>
    <w:rsid w:val="00026750"/>
    <w:rsid w:val="00032EE5"/>
    <w:rsid w:val="000346EB"/>
    <w:rsid w:val="00040186"/>
    <w:rsid w:val="00040F06"/>
    <w:rsid w:val="000417E9"/>
    <w:rsid w:val="00042027"/>
    <w:rsid w:val="00042CFB"/>
    <w:rsid w:val="0004344F"/>
    <w:rsid w:val="00043A73"/>
    <w:rsid w:val="0004683A"/>
    <w:rsid w:val="00047466"/>
    <w:rsid w:val="0005026D"/>
    <w:rsid w:val="0005059D"/>
    <w:rsid w:val="00052BF7"/>
    <w:rsid w:val="000550A9"/>
    <w:rsid w:val="00055CFA"/>
    <w:rsid w:val="00060E36"/>
    <w:rsid w:val="00061F06"/>
    <w:rsid w:val="00062989"/>
    <w:rsid w:val="0006346A"/>
    <w:rsid w:val="00063B45"/>
    <w:rsid w:val="000648E8"/>
    <w:rsid w:val="0006502A"/>
    <w:rsid w:val="00065D24"/>
    <w:rsid w:val="00066A71"/>
    <w:rsid w:val="00066E4E"/>
    <w:rsid w:val="00067B36"/>
    <w:rsid w:val="00080667"/>
    <w:rsid w:val="0008201B"/>
    <w:rsid w:val="00083597"/>
    <w:rsid w:val="00083C87"/>
    <w:rsid w:val="00084796"/>
    <w:rsid w:val="000847AA"/>
    <w:rsid w:val="00087477"/>
    <w:rsid w:val="000874D3"/>
    <w:rsid w:val="00087870"/>
    <w:rsid w:val="00091B30"/>
    <w:rsid w:val="0009294E"/>
    <w:rsid w:val="000933A5"/>
    <w:rsid w:val="0009434D"/>
    <w:rsid w:val="00094622"/>
    <w:rsid w:val="00095630"/>
    <w:rsid w:val="00096B05"/>
    <w:rsid w:val="000A43CF"/>
    <w:rsid w:val="000A5D60"/>
    <w:rsid w:val="000A687D"/>
    <w:rsid w:val="000A743E"/>
    <w:rsid w:val="000B2DCB"/>
    <w:rsid w:val="000B75CA"/>
    <w:rsid w:val="000B7D67"/>
    <w:rsid w:val="000C06AC"/>
    <w:rsid w:val="000C6935"/>
    <w:rsid w:val="000D0246"/>
    <w:rsid w:val="000D360A"/>
    <w:rsid w:val="000D38CF"/>
    <w:rsid w:val="000D3E9B"/>
    <w:rsid w:val="000D5CAF"/>
    <w:rsid w:val="000D691E"/>
    <w:rsid w:val="000E054E"/>
    <w:rsid w:val="000E1923"/>
    <w:rsid w:val="000E199A"/>
    <w:rsid w:val="000E2E7A"/>
    <w:rsid w:val="000E3462"/>
    <w:rsid w:val="000F0396"/>
    <w:rsid w:val="000F61F0"/>
    <w:rsid w:val="000F6772"/>
    <w:rsid w:val="000F7ACF"/>
    <w:rsid w:val="0010361A"/>
    <w:rsid w:val="00104333"/>
    <w:rsid w:val="001070AD"/>
    <w:rsid w:val="00112D4A"/>
    <w:rsid w:val="001137DE"/>
    <w:rsid w:val="001155D2"/>
    <w:rsid w:val="00116C3F"/>
    <w:rsid w:val="00121CEB"/>
    <w:rsid w:val="00123F4B"/>
    <w:rsid w:val="00125E27"/>
    <w:rsid w:val="00127537"/>
    <w:rsid w:val="00130884"/>
    <w:rsid w:val="00131CE5"/>
    <w:rsid w:val="00132099"/>
    <w:rsid w:val="00132A98"/>
    <w:rsid w:val="00136E0C"/>
    <w:rsid w:val="001411E2"/>
    <w:rsid w:val="001448FD"/>
    <w:rsid w:val="001462D6"/>
    <w:rsid w:val="00150D10"/>
    <w:rsid w:val="00151785"/>
    <w:rsid w:val="0015528C"/>
    <w:rsid w:val="00156916"/>
    <w:rsid w:val="00162E0A"/>
    <w:rsid w:val="00167BD1"/>
    <w:rsid w:val="001714C8"/>
    <w:rsid w:val="00172FB8"/>
    <w:rsid w:val="0017484C"/>
    <w:rsid w:val="0017546D"/>
    <w:rsid w:val="00176B0E"/>
    <w:rsid w:val="00177DEF"/>
    <w:rsid w:val="00185B88"/>
    <w:rsid w:val="001862D3"/>
    <w:rsid w:val="001913C7"/>
    <w:rsid w:val="00191425"/>
    <w:rsid w:val="00193BB1"/>
    <w:rsid w:val="001961C8"/>
    <w:rsid w:val="001A00D6"/>
    <w:rsid w:val="001A0A98"/>
    <w:rsid w:val="001A497B"/>
    <w:rsid w:val="001A65ED"/>
    <w:rsid w:val="001B072A"/>
    <w:rsid w:val="001B21B7"/>
    <w:rsid w:val="001B5855"/>
    <w:rsid w:val="001B5A8E"/>
    <w:rsid w:val="001B7A33"/>
    <w:rsid w:val="001C23CE"/>
    <w:rsid w:val="001C3CF3"/>
    <w:rsid w:val="001C7B1B"/>
    <w:rsid w:val="001D2261"/>
    <w:rsid w:val="001D5C33"/>
    <w:rsid w:val="001E077F"/>
    <w:rsid w:val="001E0E6A"/>
    <w:rsid w:val="001E0F93"/>
    <w:rsid w:val="001F144A"/>
    <w:rsid w:val="001F15E5"/>
    <w:rsid w:val="001F172D"/>
    <w:rsid w:val="001F32BD"/>
    <w:rsid w:val="001F451E"/>
    <w:rsid w:val="001F54B7"/>
    <w:rsid w:val="001F5CA9"/>
    <w:rsid w:val="002014DF"/>
    <w:rsid w:val="002032EB"/>
    <w:rsid w:val="002044BD"/>
    <w:rsid w:val="0020459E"/>
    <w:rsid w:val="0020586F"/>
    <w:rsid w:val="00206838"/>
    <w:rsid w:val="002113BA"/>
    <w:rsid w:val="00213773"/>
    <w:rsid w:val="0021629D"/>
    <w:rsid w:val="00217F87"/>
    <w:rsid w:val="00222657"/>
    <w:rsid w:val="0022454C"/>
    <w:rsid w:val="0022518B"/>
    <w:rsid w:val="00226B40"/>
    <w:rsid w:val="002270D8"/>
    <w:rsid w:val="00227301"/>
    <w:rsid w:val="00231759"/>
    <w:rsid w:val="00243432"/>
    <w:rsid w:val="00244A84"/>
    <w:rsid w:val="002472F9"/>
    <w:rsid w:val="002525C6"/>
    <w:rsid w:val="00252A54"/>
    <w:rsid w:val="00253F12"/>
    <w:rsid w:val="00254B5E"/>
    <w:rsid w:val="00255A9C"/>
    <w:rsid w:val="0026283A"/>
    <w:rsid w:val="00264DD6"/>
    <w:rsid w:val="00266432"/>
    <w:rsid w:val="00267CA5"/>
    <w:rsid w:val="00267E0E"/>
    <w:rsid w:val="00272355"/>
    <w:rsid w:val="00272C2C"/>
    <w:rsid w:val="00274273"/>
    <w:rsid w:val="00275B6D"/>
    <w:rsid w:val="002765E0"/>
    <w:rsid w:val="00277786"/>
    <w:rsid w:val="00280DDD"/>
    <w:rsid w:val="00280EF0"/>
    <w:rsid w:val="00283320"/>
    <w:rsid w:val="00283926"/>
    <w:rsid w:val="00283D8D"/>
    <w:rsid w:val="002843A7"/>
    <w:rsid w:val="00284B4A"/>
    <w:rsid w:val="0028761B"/>
    <w:rsid w:val="0028766F"/>
    <w:rsid w:val="002879CA"/>
    <w:rsid w:val="00287F53"/>
    <w:rsid w:val="0029029C"/>
    <w:rsid w:val="00292E99"/>
    <w:rsid w:val="002930F9"/>
    <w:rsid w:val="00293402"/>
    <w:rsid w:val="00293586"/>
    <w:rsid w:val="00293993"/>
    <w:rsid w:val="002948EF"/>
    <w:rsid w:val="002A2D9D"/>
    <w:rsid w:val="002A3439"/>
    <w:rsid w:val="002A53D4"/>
    <w:rsid w:val="002A6271"/>
    <w:rsid w:val="002B32AC"/>
    <w:rsid w:val="002B4E5A"/>
    <w:rsid w:val="002B5416"/>
    <w:rsid w:val="002B5CBC"/>
    <w:rsid w:val="002B6A29"/>
    <w:rsid w:val="002C0D5F"/>
    <w:rsid w:val="002C1FD5"/>
    <w:rsid w:val="002C2729"/>
    <w:rsid w:val="002D079C"/>
    <w:rsid w:val="002D1700"/>
    <w:rsid w:val="002D2AEE"/>
    <w:rsid w:val="002D3779"/>
    <w:rsid w:val="002D3BB7"/>
    <w:rsid w:val="002D404B"/>
    <w:rsid w:val="002D4D96"/>
    <w:rsid w:val="002D53AE"/>
    <w:rsid w:val="002D60B7"/>
    <w:rsid w:val="002D7F54"/>
    <w:rsid w:val="002E1766"/>
    <w:rsid w:val="002E368B"/>
    <w:rsid w:val="002F33C7"/>
    <w:rsid w:val="00302EA5"/>
    <w:rsid w:val="003049E5"/>
    <w:rsid w:val="00304D41"/>
    <w:rsid w:val="00306954"/>
    <w:rsid w:val="00306C83"/>
    <w:rsid w:val="00311178"/>
    <w:rsid w:val="003112C9"/>
    <w:rsid w:val="003123E6"/>
    <w:rsid w:val="0031334A"/>
    <w:rsid w:val="00314B3A"/>
    <w:rsid w:val="003159A1"/>
    <w:rsid w:val="003206ED"/>
    <w:rsid w:val="003210C1"/>
    <w:rsid w:val="00323AA4"/>
    <w:rsid w:val="00324161"/>
    <w:rsid w:val="00324E33"/>
    <w:rsid w:val="00324FFD"/>
    <w:rsid w:val="003253EB"/>
    <w:rsid w:val="003269F4"/>
    <w:rsid w:val="00331511"/>
    <w:rsid w:val="00332EFB"/>
    <w:rsid w:val="00334DA1"/>
    <w:rsid w:val="00335697"/>
    <w:rsid w:val="00336918"/>
    <w:rsid w:val="003417BE"/>
    <w:rsid w:val="00341AA3"/>
    <w:rsid w:val="003424E5"/>
    <w:rsid w:val="00344ABA"/>
    <w:rsid w:val="00345EAD"/>
    <w:rsid w:val="0035096B"/>
    <w:rsid w:val="003536F5"/>
    <w:rsid w:val="00354E0F"/>
    <w:rsid w:val="00354E41"/>
    <w:rsid w:val="00355F73"/>
    <w:rsid w:val="00356512"/>
    <w:rsid w:val="00360302"/>
    <w:rsid w:val="00360FCE"/>
    <w:rsid w:val="003629DA"/>
    <w:rsid w:val="0036578C"/>
    <w:rsid w:val="0036660E"/>
    <w:rsid w:val="0037065B"/>
    <w:rsid w:val="003719C2"/>
    <w:rsid w:val="00371E39"/>
    <w:rsid w:val="003724C2"/>
    <w:rsid w:val="003745E9"/>
    <w:rsid w:val="0037583D"/>
    <w:rsid w:val="00376127"/>
    <w:rsid w:val="00377C26"/>
    <w:rsid w:val="003818F3"/>
    <w:rsid w:val="00382ED3"/>
    <w:rsid w:val="00384532"/>
    <w:rsid w:val="0038591B"/>
    <w:rsid w:val="00387CDE"/>
    <w:rsid w:val="00390070"/>
    <w:rsid w:val="00395F50"/>
    <w:rsid w:val="003960B9"/>
    <w:rsid w:val="00397C2A"/>
    <w:rsid w:val="003A2520"/>
    <w:rsid w:val="003A367A"/>
    <w:rsid w:val="003A38B4"/>
    <w:rsid w:val="003A55B4"/>
    <w:rsid w:val="003A6395"/>
    <w:rsid w:val="003A6B65"/>
    <w:rsid w:val="003B158A"/>
    <w:rsid w:val="003B1963"/>
    <w:rsid w:val="003B1EA6"/>
    <w:rsid w:val="003B3724"/>
    <w:rsid w:val="003B5571"/>
    <w:rsid w:val="003B572E"/>
    <w:rsid w:val="003B68D7"/>
    <w:rsid w:val="003B6FA1"/>
    <w:rsid w:val="003C15F4"/>
    <w:rsid w:val="003C1EA9"/>
    <w:rsid w:val="003C3414"/>
    <w:rsid w:val="003C347D"/>
    <w:rsid w:val="003C3AAB"/>
    <w:rsid w:val="003C3C7B"/>
    <w:rsid w:val="003C49F4"/>
    <w:rsid w:val="003C49F5"/>
    <w:rsid w:val="003C4F80"/>
    <w:rsid w:val="003C62EC"/>
    <w:rsid w:val="003C7B2D"/>
    <w:rsid w:val="003D001C"/>
    <w:rsid w:val="003D06E0"/>
    <w:rsid w:val="003D3605"/>
    <w:rsid w:val="003D4484"/>
    <w:rsid w:val="003E017A"/>
    <w:rsid w:val="003E0239"/>
    <w:rsid w:val="003E1845"/>
    <w:rsid w:val="003E4AF9"/>
    <w:rsid w:val="003E5E09"/>
    <w:rsid w:val="003F03E2"/>
    <w:rsid w:val="003F2862"/>
    <w:rsid w:val="003F3FD2"/>
    <w:rsid w:val="003F4569"/>
    <w:rsid w:val="003F553C"/>
    <w:rsid w:val="003F594D"/>
    <w:rsid w:val="003F6263"/>
    <w:rsid w:val="003F72EA"/>
    <w:rsid w:val="0040005A"/>
    <w:rsid w:val="004041C7"/>
    <w:rsid w:val="004043C4"/>
    <w:rsid w:val="004061A0"/>
    <w:rsid w:val="00410D25"/>
    <w:rsid w:val="00412BF4"/>
    <w:rsid w:val="00413A2B"/>
    <w:rsid w:val="00414883"/>
    <w:rsid w:val="00415AB2"/>
    <w:rsid w:val="00420B05"/>
    <w:rsid w:val="004216A2"/>
    <w:rsid w:val="00422280"/>
    <w:rsid w:val="0042307B"/>
    <w:rsid w:val="004277F5"/>
    <w:rsid w:val="00430B0A"/>
    <w:rsid w:val="0043325A"/>
    <w:rsid w:val="004336F5"/>
    <w:rsid w:val="0044161B"/>
    <w:rsid w:val="00441DE0"/>
    <w:rsid w:val="0044201A"/>
    <w:rsid w:val="00447592"/>
    <w:rsid w:val="00447D0D"/>
    <w:rsid w:val="00450764"/>
    <w:rsid w:val="00452A9A"/>
    <w:rsid w:val="0045617A"/>
    <w:rsid w:val="00460C89"/>
    <w:rsid w:val="004633F5"/>
    <w:rsid w:val="00465424"/>
    <w:rsid w:val="004658DD"/>
    <w:rsid w:val="00467405"/>
    <w:rsid w:val="00470231"/>
    <w:rsid w:val="00472BBB"/>
    <w:rsid w:val="0047458D"/>
    <w:rsid w:val="00474730"/>
    <w:rsid w:val="00475778"/>
    <w:rsid w:val="00477D83"/>
    <w:rsid w:val="00481FAF"/>
    <w:rsid w:val="004835F9"/>
    <w:rsid w:val="004843A9"/>
    <w:rsid w:val="00484AB7"/>
    <w:rsid w:val="00484F9D"/>
    <w:rsid w:val="00485439"/>
    <w:rsid w:val="00490812"/>
    <w:rsid w:val="004920A5"/>
    <w:rsid w:val="0049454A"/>
    <w:rsid w:val="004A0783"/>
    <w:rsid w:val="004A0C91"/>
    <w:rsid w:val="004A17C0"/>
    <w:rsid w:val="004A21A8"/>
    <w:rsid w:val="004A226C"/>
    <w:rsid w:val="004A27D5"/>
    <w:rsid w:val="004A4AC7"/>
    <w:rsid w:val="004A75EC"/>
    <w:rsid w:val="004A7EF5"/>
    <w:rsid w:val="004B04F9"/>
    <w:rsid w:val="004B0A24"/>
    <w:rsid w:val="004B2ACA"/>
    <w:rsid w:val="004B6A99"/>
    <w:rsid w:val="004B6BA1"/>
    <w:rsid w:val="004C1D23"/>
    <w:rsid w:val="004C2242"/>
    <w:rsid w:val="004C2A54"/>
    <w:rsid w:val="004C4CAF"/>
    <w:rsid w:val="004C5989"/>
    <w:rsid w:val="004C6EDF"/>
    <w:rsid w:val="004D000F"/>
    <w:rsid w:val="004D123B"/>
    <w:rsid w:val="004D2EBF"/>
    <w:rsid w:val="004D3071"/>
    <w:rsid w:val="004D4A35"/>
    <w:rsid w:val="004D4C4B"/>
    <w:rsid w:val="004D7BD0"/>
    <w:rsid w:val="004E4135"/>
    <w:rsid w:val="004E482C"/>
    <w:rsid w:val="004E6F35"/>
    <w:rsid w:val="004F24B5"/>
    <w:rsid w:val="004F2B8E"/>
    <w:rsid w:val="004F5D5E"/>
    <w:rsid w:val="004F6673"/>
    <w:rsid w:val="00502883"/>
    <w:rsid w:val="00503BE9"/>
    <w:rsid w:val="005101AD"/>
    <w:rsid w:val="00511A6A"/>
    <w:rsid w:val="00511C05"/>
    <w:rsid w:val="005121B8"/>
    <w:rsid w:val="00513A5B"/>
    <w:rsid w:val="00514EE8"/>
    <w:rsid w:val="00515BD7"/>
    <w:rsid w:val="00517265"/>
    <w:rsid w:val="00517DA5"/>
    <w:rsid w:val="005203CD"/>
    <w:rsid w:val="00520E76"/>
    <w:rsid w:val="00521BAF"/>
    <w:rsid w:val="00521C7D"/>
    <w:rsid w:val="00523BA0"/>
    <w:rsid w:val="00527B7D"/>
    <w:rsid w:val="00527C73"/>
    <w:rsid w:val="00532F81"/>
    <w:rsid w:val="00533D73"/>
    <w:rsid w:val="005344C8"/>
    <w:rsid w:val="005352A7"/>
    <w:rsid w:val="00536406"/>
    <w:rsid w:val="00536843"/>
    <w:rsid w:val="00537A0A"/>
    <w:rsid w:val="00537EAD"/>
    <w:rsid w:val="00541D51"/>
    <w:rsid w:val="0054318D"/>
    <w:rsid w:val="00543BC8"/>
    <w:rsid w:val="00544486"/>
    <w:rsid w:val="00544ED5"/>
    <w:rsid w:val="0054569D"/>
    <w:rsid w:val="00546DC6"/>
    <w:rsid w:val="0055518A"/>
    <w:rsid w:val="005569A7"/>
    <w:rsid w:val="005603B1"/>
    <w:rsid w:val="0056178F"/>
    <w:rsid w:val="00561C10"/>
    <w:rsid w:val="00561C3E"/>
    <w:rsid w:val="0056233D"/>
    <w:rsid w:val="0056728D"/>
    <w:rsid w:val="00567B0A"/>
    <w:rsid w:val="00570E8F"/>
    <w:rsid w:val="00571681"/>
    <w:rsid w:val="00572765"/>
    <w:rsid w:val="00574EF9"/>
    <w:rsid w:val="005764AD"/>
    <w:rsid w:val="00577841"/>
    <w:rsid w:val="005801DF"/>
    <w:rsid w:val="005850C9"/>
    <w:rsid w:val="00587699"/>
    <w:rsid w:val="00593F63"/>
    <w:rsid w:val="00594F36"/>
    <w:rsid w:val="005A02C7"/>
    <w:rsid w:val="005A05C5"/>
    <w:rsid w:val="005A07CC"/>
    <w:rsid w:val="005A165C"/>
    <w:rsid w:val="005A1960"/>
    <w:rsid w:val="005A1BFE"/>
    <w:rsid w:val="005A1D00"/>
    <w:rsid w:val="005A24C1"/>
    <w:rsid w:val="005A3F14"/>
    <w:rsid w:val="005A4334"/>
    <w:rsid w:val="005A4DF8"/>
    <w:rsid w:val="005A6C8C"/>
    <w:rsid w:val="005A7050"/>
    <w:rsid w:val="005B0160"/>
    <w:rsid w:val="005B1486"/>
    <w:rsid w:val="005B1A27"/>
    <w:rsid w:val="005B1F41"/>
    <w:rsid w:val="005B6560"/>
    <w:rsid w:val="005C1914"/>
    <w:rsid w:val="005C2F4C"/>
    <w:rsid w:val="005C47C0"/>
    <w:rsid w:val="005C558A"/>
    <w:rsid w:val="005D05DF"/>
    <w:rsid w:val="005D3F37"/>
    <w:rsid w:val="005D3FA3"/>
    <w:rsid w:val="005D623F"/>
    <w:rsid w:val="005D6AEB"/>
    <w:rsid w:val="005E2128"/>
    <w:rsid w:val="005E278A"/>
    <w:rsid w:val="005E2A91"/>
    <w:rsid w:val="005F02DC"/>
    <w:rsid w:val="005F1F59"/>
    <w:rsid w:val="005F50AC"/>
    <w:rsid w:val="005F6A30"/>
    <w:rsid w:val="00604848"/>
    <w:rsid w:val="006058BE"/>
    <w:rsid w:val="0060687C"/>
    <w:rsid w:val="0061229A"/>
    <w:rsid w:val="00615C4B"/>
    <w:rsid w:val="00617EEF"/>
    <w:rsid w:val="006219B4"/>
    <w:rsid w:val="00621B70"/>
    <w:rsid w:val="00621CCC"/>
    <w:rsid w:val="006244F4"/>
    <w:rsid w:val="0062651B"/>
    <w:rsid w:val="00630A49"/>
    <w:rsid w:val="00630EE4"/>
    <w:rsid w:val="006337D0"/>
    <w:rsid w:val="00634ABD"/>
    <w:rsid w:val="00634B59"/>
    <w:rsid w:val="00634C84"/>
    <w:rsid w:val="00636B9F"/>
    <w:rsid w:val="006376D5"/>
    <w:rsid w:val="00640DA1"/>
    <w:rsid w:val="006413FA"/>
    <w:rsid w:val="00642E25"/>
    <w:rsid w:val="00645651"/>
    <w:rsid w:val="0064628C"/>
    <w:rsid w:val="00647552"/>
    <w:rsid w:val="006500AE"/>
    <w:rsid w:val="0065022E"/>
    <w:rsid w:val="00650D36"/>
    <w:rsid w:val="006514BB"/>
    <w:rsid w:val="00651C28"/>
    <w:rsid w:val="0065281D"/>
    <w:rsid w:val="00653761"/>
    <w:rsid w:val="00653D68"/>
    <w:rsid w:val="00654E74"/>
    <w:rsid w:val="006555B2"/>
    <w:rsid w:val="00655D8C"/>
    <w:rsid w:val="00660040"/>
    <w:rsid w:val="00660EC1"/>
    <w:rsid w:val="006610BB"/>
    <w:rsid w:val="0066133B"/>
    <w:rsid w:val="00662D01"/>
    <w:rsid w:val="0066372B"/>
    <w:rsid w:val="00664D0D"/>
    <w:rsid w:val="006653F1"/>
    <w:rsid w:val="00666618"/>
    <w:rsid w:val="00672571"/>
    <w:rsid w:val="00677115"/>
    <w:rsid w:val="00680C14"/>
    <w:rsid w:val="00680CA7"/>
    <w:rsid w:val="006814FC"/>
    <w:rsid w:val="00683C25"/>
    <w:rsid w:val="006850CC"/>
    <w:rsid w:val="00686394"/>
    <w:rsid w:val="006901DE"/>
    <w:rsid w:val="00693536"/>
    <w:rsid w:val="00693899"/>
    <w:rsid w:val="00695738"/>
    <w:rsid w:val="00697B00"/>
    <w:rsid w:val="006A12B1"/>
    <w:rsid w:val="006A4419"/>
    <w:rsid w:val="006A70F4"/>
    <w:rsid w:val="006B57AC"/>
    <w:rsid w:val="006B5E86"/>
    <w:rsid w:val="006C4C75"/>
    <w:rsid w:val="006D1B66"/>
    <w:rsid w:val="006D1FA4"/>
    <w:rsid w:val="006D4FE5"/>
    <w:rsid w:val="006D5A75"/>
    <w:rsid w:val="006E0B73"/>
    <w:rsid w:val="006E0BAB"/>
    <w:rsid w:val="006E22E5"/>
    <w:rsid w:val="006E29BC"/>
    <w:rsid w:val="006E47E9"/>
    <w:rsid w:val="006E4867"/>
    <w:rsid w:val="006E5233"/>
    <w:rsid w:val="006E549A"/>
    <w:rsid w:val="006E6F82"/>
    <w:rsid w:val="006E7031"/>
    <w:rsid w:val="006E793D"/>
    <w:rsid w:val="006E7C4B"/>
    <w:rsid w:val="006F0069"/>
    <w:rsid w:val="006F08C7"/>
    <w:rsid w:val="006F0AB5"/>
    <w:rsid w:val="006F29A4"/>
    <w:rsid w:val="006F2E41"/>
    <w:rsid w:val="006F3093"/>
    <w:rsid w:val="006F3103"/>
    <w:rsid w:val="006F3EB5"/>
    <w:rsid w:val="006F438C"/>
    <w:rsid w:val="006F43A4"/>
    <w:rsid w:val="006F5F3F"/>
    <w:rsid w:val="007001C0"/>
    <w:rsid w:val="0070050F"/>
    <w:rsid w:val="0070059A"/>
    <w:rsid w:val="007008B6"/>
    <w:rsid w:val="007009A4"/>
    <w:rsid w:val="00701EE7"/>
    <w:rsid w:val="0070232B"/>
    <w:rsid w:val="00702F5C"/>
    <w:rsid w:val="00702FD8"/>
    <w:rsid w:val="007047A7"/>
    <w:rsid w:val="00704C31"/>
    <w:rsid w:val="00707173"/>
    <w:rsid w:val="0071085D"/>
    <w:rsid w:val="007109D1"/>
    <w:rsid w:val="00711CAC"/>
    <w:rsid w:val="00713FB0"/>
    <w:rsid w:val="0071468A"/>
    <w:rsid w:val="00714932"/>
    <w:rsid w:val="00716650"/>
    <w:rsid w:val="0072094E"/>
    <w:rsid w:val="00725399"/>
    <w:rsid w:val="00726515"/>
    <w:rsid w:val="00727FCB"/>
    <w:rsid w:val="0073408C"/>
    <w:rsid w:val="00734B68"/>
    <w:rsid w:val="00736481"/>
    <w:rsid w:val="00736A2D"/>
    <w:rsid w:val="0074126E"/>
    <w:rsid w:val="007422FD"/>
    <w:rsid w:val="007438A6"/>
    <w:rsid w:val="00743CE0"/>
    <w:rsid w:val="00744339"/>
    <w:rsid w:val="007452E2"/>
    <w:rsid w:val="00746E69"/>
    <w:rsid w:val="00747677"/>
    <w:rsid w:val="0075373A"/>
    <w:rsid w:val="00756183"/>
    <w:rsid w:val="00756887"/>
    <w:rsid w:val="00762E6E"/>
    <w:rsid w:val="00765BA5"/>
    <w:rsid w:val="007679BF"/>
    <w:rsid w:val="00767D54"/>
    <w:rsid w:val="007701E5"/>
    <w:rsid w:val="0077069B"/>
    <w:rsid w:val="00770E5C"/>
    <w:rsid w:val="00772551"/>
    <w:rsid w:val="00774D41"/>
    <w:rsid w:val="00774EC5"/>
    <w:rsid w:val="00776B32"/>
    <w:rsid w:val="00777460"/>
    <w:rsid w:val="00777E98"/>
    <w:rsid w:val="00780060"/>
    <w:rsid w:val="007800C5"/>
    <w:rsid w:val="007801D7"/>
    <w:rsid w:val="00781620"/>
    <w:rsid w:val="00781782"/>
    <w:rsid w:val="00782800"/>
    <w:rsid w:val="00782CA9"/>
    <w:rsid w:val="00783131"/>
    <w:rsid w:val="00786157"/>
    <w:rsid w:val="00793C67"/>
    <w:rsid w:val="00795EDC"/>
    <w:rsid w:val="007A0C8F"/>
    <w:rsid w:val="007A1123"/>
    <w:rsid w:val="007A73A5"/>
    <w:rsid w:val="007B0AA4"/>
    <w:rsid w:val="007B20F8"/>
    <w:rsid w:val="007B3546"/>
    <w:rsid w:val="007B3AE7"/>
    <w:rsid w:val="007B3C5E"/>
    <w:rsid w:val="007B5866"/>
    <w:rsid w:val="007C043F"/>
    <w:rsid w:val="007C284A"/>
    <w:rsid w:val="007C30B9"/>
    <w:rsid w:val="007C332F"/>
    <w:rsid w:val="007C5145"/>
    <w:rsid w:val="007C6578"/>
    <w:rsid w:val="007C65EA"/>
    <w:rsid w:val="007C6991"/>
    <w:rsid w:val="007D329A"/>
    <w:rsid w:val="007D441D"/>
    <w:rsid w:val="007D6444"/>
    <w:rsid w:val="007D738F"/>
    <w:rsid w:val="007D7C5B"/>
    <w:rsid w:val="007E0966"/>
    <w:rsid w:val="007E0A3F"/>
    <w:rsid w:val="007E1AA3"/>
    <w:rsid w:val="007E25D8"/>
    <w:rsid w:val="007E2D42"/>
    <w:rsid w:val="007E39C1"/>
    <w:rsid w:val="007E3DC3"/>
    <w:rsid w:val="007E6C5D"/>
    <w:rsid w:val="007E6ED5"/>
    <w:rsid w:val="007F00AC"/>
    <w:rsid w:val="007F0CA4"/>
    <w:rsid w:val="007F4DBF"/>
    <w:rsid w:val="007F512C"/>
    <w:rsid w:val="007F5183"/>
    <w:rsid w:val="007F7F99"/>
    <w:rsid w:val="008016C1"/>
    <w:rsid w:val="008054CA"/>
    <w:rsid w:val="008061FD"/>
    <w:rsid w:val="0080627B"/>
    <w:rsid w:val="008116B0"/>
    <w:rsid w:val="00812DE9"/>
    <w:rsid w:val="00813344"/>
    <w:rsid w:val="00814695"/>
    <w:rsid w:val="00814BEA"/>
    <w:rsid w:val="00815750"/>
    <w:rsid w:val="00815786"/>
    <w:rsid w:val="008160C5"/>
    <w:rsid w:val="00816136"/>
    <w:rsid w:val="00817D93"/>
    <w:rsid w:val="00825799"/>
    <w:rsid w:val="008263C8"/>
    <w:rsid w:val="00826B69"/>
    <w:rsid w:val="00826E69"/>
    <w:rsid w:val="008309CC"/>
    <w:rsid w:val="008325F4"/>
    <w:rsid w:val="00833143"/>
    <w:rsid w:val="00834E28"/>
    <w:rsid w:val="008372C8"/>
    <w:rsid w:val="008377BE"/>
    <w:rsid w:val="00840857"/>
    <w:rsid w:val="00841B4B"/>
    <w:rsid w:val="00844600"/>
    <w:rsid w:val="00846077"/>
    <w:rsid w:val="00850B2D"/>
    <w:rsid w:val="00851997"/>
    <w:rsid w:val="00852478"/>
    <w:rsid w:val="00852B2C"/>
    <w:rsid w:val="00854BAA"/>
    <w:rsid w:val="00857230"/>
    <w:rsid w:val="0085739E"/>
    <w:rsid w:val="00857D5E"/>
    <w:rsid w:val="00862BF6"/>
    <w:rsid w:val="00863B56"/>
    <w:rsid w:val="00863C1D"/>
    <w:rsid w:val="008647B9"/>
    <w:rsid w:val="00865451"/>
    <w:rsid w:val="00866913"/>
    <w:rsid w:val="00866D67"/>
    <w:rsid w:val="0086711D"/>
    <w:rsid w:val="00871C20"/>
    <w:rsid w:val="008721DD"/>
    <w:rsid w:val="008811A5"/>
    <w:rsid w:val="008815D1"/>
    <w:rsid w:val="008821D9"/>
    <w:rsid w:val="00883227"/>
    <w:rsid w:val="008837DC"/>
    <w:rsid w:val="008839E0"/>
    <w:rsid w:val="00885DBD"/>
    <w:rsid w:val="00886ABE"/>
    <w:rsid w:val="00887BA9"/>
    <w:rsid w:val="00887E89"/>
    <w:rsid w:val="008908E8"/>
    <w:rsid w:val="00896D30"/>
    <w:rsid w:val="008B4AAC"/>
    <w:rsid w:val="008B5CC2"/>
    <w:rsid w:val="008C1ABE"/>
    <w:rsid w:val="008C20F8"/>
    <w:rsid w:val="008C238C"/>
    <w:rsid w:val="008C26BA"/>
    <w:rsid w:val="008C2AA0"/>
    <w:rsid w:val="008C2C31"/>
    <w:rsid w:val="008C3776"/>
    <w:rsid w:val="008C4DE8"/>
    <w:rsid w:val="008C504C"/>
    <w:rsid w:val="008C6460"/>
    <w:rsid w:val="008C76EA"/>
    <w:rsid w:val="008C7772"/>
    <w:rsid w:val="008D3DF0"/>
    <w:rsid w:val="008D46F8"/>
    <w:rsid w:val="008D5E80"/>
    <w:rsid w:val="008D5F57"/>
    <w:rsid w:val="008D64CF"/>
    <w:rsid w:val="008D7D94"/>
    <w:rsid w:val="008E394F"/>
    <w:rsid w:val="008E6352"/>
    <w:rsid w:val="008E6F0F"/>
    <w:rsid w:val="008E7063"/>
    <w:rsid w:val="008E706F"/>
    <w:rsid w:val="008E716E"/>
    <w:rsid w:val="008F1110"/>
    <w:rsid w:val="008F1DE9"/>
    <w:rsid w:val="008F23FF"/>
    <w:rsid w:val="008F2CEE"/>
    <w:rsid w:val="008F3CB0"/>
    <w:rsid w:val="00900EB9"/>
    <w:rsid w:val="0090180B"/>
    <w:rsid w:val="009029AB"/>
    <w:rsid w:val="00905308"/>
    <w:rsid w:val="00907FB0"/>
    <w:rsid w:val="009119F0"/>
    <w:rsid w:val="009135AF"/>
    <w:rsid w:val="0092156C"/>
    <w:rsid w:val="00922EED"/>
    <w:rsid w:val="0092395F"/>
    <w:rsid w:val="0092530C"/>
    <w:rsid w:val="00933454"/>
    <w:rsid w:val="0093352F"/>
    <w:rsid w:val="00935340"/>
    <w:rsid w:val="009355C7"/>
    <w:rsid w:val="00935B07"/>
    <w:rsid w:val="0093698C"/>
    <w:rsid w:val="00941DBB"/>
    <w:rsid w:val="00941FF2"/>
    <w:rsid w:val="00945B66"/>
    <w:rsid w:val="00946C79"/>
    <w:rsid w:val="00947E77"/>
    <w:rsid w:val="00950A61"/>
    <w:rsid w:val="009510C8"/>
    <w:rsid w:val="009533F8"/>
    <w:rsid w:val="00953ED7"/>
    <w:rsid w:val="00955C8D"/>
    <w:rsid w:val="00957509"/>
    <w:rsid w:val="009617D9"/>
    <w:rsid w:val="00963823"/>
    <w:rsid w:val="00964121"/>
    <w:rsid w:val="00965E37"/>
    <w:rsid w:val="009676DE"/>
    <w:rsid w:val="00967A82"/>
    <w:rsid w:val="00973424"/>
    <w:rsid w:val="009756EE"/>
    <w:rsid w:val="00977138"/>
    <w:rsid w:val="00977437"/>
    <w:rsid w:val="009804BE"/>
    <w:rsid w:val="00982E22"/>
    <w:rsid w:val="00983321"/>
    <w:rsid w:val="0098483D"/>
    <w:rsid w:val="009860A8"/>
    <w:rsid w:val="00986243"/>
    <w:rsid w:val="00986F83"/>
    <w:rsid w:val="00987346"/>
    <w:rsid w:val="00987C4A"/>
    <w:rsid w:val="00992069"/>
    <w:rsid w:val="00992216"/>
    <w:rsid w:val="0099224D"/>
    <w:rsid w:val="00992348"/>
    <w:rsid w:val="00992434"/>
    <w:rsid w:val="009A0A48"/>
    <w:rsid w:val="009A1852"/>
    <w:rsid w:val="009A456F"/>
    <w:rsid w:val="009A58FF"/>
    <w:rsid w:val="009A74DE"/>
    <w:rsid w:val="009A7CDA"/>
    <w:rsid w:val="009B183D"/>
    <w:rsid w:val="009B1F3F"/>
    <w:rsid w:val="009B6E8A"/>
    <w:rsid w:val="009C02CC"/>
    <w:rsid w:val="009C4375"/>
    <w:rsid w:val="009D04AA"/>
    <w:rsid w:val="009D0C0B"/>
    <w:rsid w:val="009D1511"/>
    <w:rsid w:val="009D16B6"/>
    <w:rsid w:val="009D1E38"/>
    <w:rsid w:val="009D1EF4"/>
    <w:rsid w:val="009D2ACD"/>
    <w:rsid w:val="009D34FB"/>
    <w:rsid w:val="009D58D2"/>
    <w:rsid w:val="009D5BE9"/>
    <w:rsid w:val="009D5C34"/>
    <w:rsid w:val="009E0000"/>
    <w:rsid w:val="009E61F3"/>
    <w:rsid w:val="009E7FEE"/>
    <w:rsid w:val="009F0523"/>
    <w:rsid w:val="009F0D55"/>
    <w:rsid w:val="009F1A77"/>
    <w:rsid w:val="009F21A8"/>
    <w:rsid w:val="009F3E3A"/>
    <w:rsid w:val="009F3E6C"/>
    <w:rsid w:val="009F5C61"/>
    <w:rsid w:val="00A02B1E"/>
    <w:rsid w:val="00A04046"/>
    <w:rsid w:val="00A04286"/>
    <w:rsid w:val="00A049F1"/>
    <w:rsid w:val="00A07002"/>
    <w:rsid w:val="00A10247"/>
    <w:rsid w:val="00A10931"/>
    <w:rsid w:val="00A10F4C"/>
    <w:rsid w:val="00A11EEE"/>
    <w:rsid w:val="00A1260D"/>
    <w:rsid w:val="00A14805"/>
    <w:rsid w:val="00A1581E"/>
    <w:rsid w:val="00A172D9"/>
    <w:rsid w:val="00A17894"/>
    <w:rsid w:val="00A212BD"/>
    <w:rsid w:val="00A21ED6"/>
    <w:rsid w:val="00A21F6B"/>
    <w:rsid w:val="00A21FE7"/>
    <w:rsid w:val="00A2495D"/>
    <w:rsid w:val="00A25360"/>
    <w:rsid w:val="00A260AE"/>
    <w:rsid w:val="00A26E2A"/>
    <w:rsid w:val="00A279C4"/>
    <w:rsid w:val="00A30693"/>
    <w:rsid w:val="00A30A81"/>
    <w:rsid w:val="00A3360A"/>
    <w:rsid w:val="00A33818"/>
    <w:rsid w:val="00A33D83"/>
    <w:rsid w:val="00A36E46"/>
    <w:rsid w:val="00A3712E"/>
    <w:rsid w:val="00A45396"/>
    <w:rsid w:val="00A51222"/>
    <w:rsid w:val="00A518A2"/>
    <w:rsid w:val="00A51988"/>
    <w:rsid w:val="00A53DCF"/>
    <w:rsid w:val="00A56EB2"/>
    <w:rsid w:val="00A56ED5"/>
    <w:rsid w:val="00A5735B"/>
    <w:rsid w:val="00A57476"/>
    <w:rsid w:val="00A62015"/>
    <w:rsid w:val="00A64667"/>
    <w:rsid w:val="00A64A4F"/>
    <w:rsid w:val="00A64FD2"/>
    <w:rsid w:val="00A70C06"/>
    <w:rsid w:val="00A73418"/>
    <w:rsid w:val="00A75903"/>
    <w:rsid w:val="00A82A0D"/>
    <w:rsid w:val="00A838E5"/>
    <w:rsid w:val="00A8504A"/>
    <w:rsid w:val="00A85320"/>
    <w:rsid w:val="00A86058"/>
    <w:rsid w:val="00A87412"/>
    <w:rsid w:val="00A87509"/>
    <w:rsid w:val="00A878B5"/>
    <w:rsid w:val="00A94FC7"/>
    <w:rsid w:val="00A95D14"/>
    <w:rsid w:val="00A96C7F"/>
    <w:rsid w:val="00AA2092"/>
    <w:rsid w:val="00AA665F"/>
    <w:rsid w:val="00AB13A1"/>
    <w:rsid w:val="00AB175A"/>
    <w:rsid w:val="00AB1BEB"/>
    <w:rsid w:val="00AB2EEA"/>
    <w:rsid w:val="00AB400E"/>
    <w:rsid w:val="00AB46CF"/>
    <w:rsid w:val="00AB5D79"/>
    <w:rsid w:val="00AC4CB4"/>
    <w:rsid w:val="00AC5D08"/>
    <w:rsid w:val="00AC5F74"/>
    <w:rsid w:val="00AC60F1"/>
    <w:rsid w:val="00AC71C1"/>
    <w:rsid w:val="00AD0E08"/>
    <w:rsid w:val="00AD0FDE"/>
    <w:rsid w:val="00AD27B6"/>
    <w:rsid w:val="00AD2C50"/>
    <w:rsid w:val="00AD6085"/>
    <w:rsid w:val="00AE0DE1"/>
    <w:rsid w:val="00AE1CF5"/>
    <w:rsid w:val="00AE2C9A"/>
    <w:rsid w:val="00AE5B04"/>
    <w:rsid w:val="00AE7DC0"/>
    <w:rsid w:val="00AF0518"/>
    <w:rsid w:val="00AF1C81"/>
    <w:rsid w:val="00AF4C7B"/>
    <w:rsid w:val="00AF5B7E"/>
    <w:rsid w:val="00AF7248"/>
    <w:rsid w:val="00B00E6E"/>
    <w:rsid w:val="00B02909"/>
    <w:rsid w:val="00B03005"/>
    <w:rsid w:val="00B0385D"/>
    <w:rsid w:val="00B06EEA"/>
    <w:rsid w:val="00B07DAB"/>
    <w:rsid w:val="00B1028B"/>
    <w:rsid w:val="00B119E4"/>
    <w:rsid w:val="00B12051"/>
    <w:rsid w:val="00B12E38"/>
    <w:rsid w:val="00B13A1E"/>
    <w:rsid w:val="00B13AE4"/>
    <w:rsid w:val="00B14B5E"/>
    <w:rsid w:val="00B166F8"/>
    <w:rsid w:val="00B171B1"/>
    <w:rsid w:val="00B17579"/>
    <w:rsid w:val="00B21991"/>
    <w:rsid w:val="00B2390C"/>
    <w:rsid w:val="00B23A6D"/>
    <w:rsid w:val="00B24EE9"/>
    <w:rsid w:val="00B24F98"/>
    <w:rsid w:val="00B2696D"/>
    <w:rsid w:val="00B30649"/>
    <w:rsid w:val="00B311C9"/>
    <w:rsid w:val="00B4115C"/>
    <w:rsid w:val="00B414F2"/>
    <w:rsid w:val="00B41FD0"/>
    <w:rsid w:val="00B4627D"/>
    <w:rsid w:val="00B475D7"/>
    <w:rsid w:val="00B51A64"/>
    <w:rsid w:val="00B5379A"/>
    <w:rsid w:val="00B5456B"/>
    <w:rsid w:val="00B54EF4"/>
    <w:rsid w:val="00B56D86"/>
    <w:rsid w:val="00B57AEE"/>
    <w:rsid w:val="00B60C31"/>
    <w:rsid w:val="00B62A11"/>
    <w:rsid w:val="00B64424"/>
    <w:rsid w:val="00B65944"/>
    <w:rsid w:val="00B65E33"/>
    <w:rsid w:val="00B666E8"/>
    <w:rsid w:val="00B66CD0"/>
    <w:rsid w:val="00B672AC"/>
    <w:rsid w:val="00B71509"/>
    <w:rsid w:val="00B722A6"/>
    <w:rsid w:val="00B735D4"/>
    <w:rsid w:val="00B7467E"/>
    <w:rsid w:val="00B760DA"/>
    <w:rsid w:val="00B76C1C"/>
    <w:rsid w:val="00B80927"/>
    <w:rsid w:val="00B82371"/>
    <w:rsid w:val="00B82D8F"/>
    <w:rsid w:val="00B83422"/>
    <w:rsid w:val="00B8414D"/>
    <w:rsid w:val="00B866B3"/>
    <w:rsid w:val="00B86E46"/>
    <w:rsid w:val="00B904FA"/>
    <w:rsid w:val="00B91F5D"/>
    <w:rsid w:val="00B924D7"/>
    <w:rsid w:val="00B93E33"/>
    <w:rsid w:val="00B94351"/>
    <w:rsid w:val="00B94B75"/>
    <w:rsid w:val="00B94D10"/>
    <w:rsid w:val="00B95387"/>
    <w:rsid w:val="00B95D62"/>
    <w:rsid w:val="00B96C1C"/>
    <w:rsid w:val="00BA0B8D"/>
    <w:rsid w:val="00BA0D76"/>
    <w:rsid w:val="00BA4606"/>
    <w:rsid w:val="00BA55DE"/>
    <w:rsid w:val="00BA6EF6"/>
    <w:rsid w:val="00BA7F17"/>
    <w:rsid w:val="00BA7F1C"/>
    <w:rsid w:val="00BB07AA"/>
    <w:rsid w:val="00BB3B45"/>
    <w:rsid w:val="00BB411E"/>
    <w:rsid w:val="00BB7C32"/>
    <w:rsid w:val="00BB7C36"/>
    <w:rsid w:val="00BC0B99"/>
    <w:rsid w:val="00BC3338"/>
    <w:rsid w:val="00BC35B9"/>
    <w:rsid w:val="00BC41EF"/>
    <w:rsid w:val="00BC58D5"/>
    <w:rsid w:val="00BD0D16"/>
    <w:rsid w:val="00BD1736"/>
    <w:rsid w:val="00BD47F7"/>
    <w:rsid w:val="00BD4986"/>
    <w:rsid w:val="00BD6BCB"/>
    <w:rsid w:val="00BD7DD3"/>
    <w:rsid w:val="00BE3577"/>
    <w:rsid w:val="00BE567C"/>
    <w:rsid w:val="00BE6C4F"/>
    <w:rsid w:val="00BF33B6"/>
    <w:rsid w:val="00BF515F"/>
    <w:rsid w:val="00BF5C63"/>
    <w:rsid w:val="00BF639D"/>
    <w:rsid w:val="00BF6796"/>
    <w:rsid w:val="00C01428"/>
    <w:rsid w:val="00C0439B"/>
    <w:rsid w:val="00C05B53"/>
    <w:rsid w:val="00C07FDD"/>
    <w:rsid w:val="00C1135E"/>
    <w:rsid w:val="00C12346"/>
    <w:rsid w:val="00C13432"/>
    <w:rsid w:val="00C137F8"/>
    <w:rsid w:val="00C13A91"/>
    <w:rsid w:val="00C15E2B"/>
    <w:rsid w:val="00C179EC"/>
    <w:rsid w:val="00C208EE"/>
    <w:rsid w:val="00C21021"/>
    <w:rsid w:val="00C2114B"/>
    <w:rsid w:val="00C247DB"/>
    <w:rsid w:val="00C2581A"/>
    <w:rsid w:val="00C2782A"/>
    <w:rsid w:val="00C27CCE"/>
    <w:rsid w:val="00C3166F"/>
    <w:rsid w:val="00C31865"/>
    <w:rsid w:val="00C327F9"/>
    <w:rsid w:val="00C3703C"/>
    <w:rsid w:val="00C40846"/>
    <w:rsid w:val="00C413D7"/>
    <w:rsid w:val="00C4386E"/>
    <w:rsid w:val="00C45316"/>
    <w:rsid w:val="00C463DF"/>
    <w:rsid w:val="00C4755F"/>
    <w:rsid w:val="00C5042F"/>
    <w:rsid w:val="00C53587"/>
    <w:rsid w:val="00C53A91"/>
    <w:rsid w:val="00C556E5"/>
    <w:rsid w:val="00C61B8A"/>
    <w:rsid w:val="00C61CE2"/>
    <w:rsid w:val="00C6281B"/>
    <w:rsid w:val="00C65324"/>
    <w:rsid w:val="00C65D21"/>
    <w:rsid w:val="00C66D12"/>
    <w:rsid w:val="00C66E18"/>
    <w:rsid w:val="00C70FEA"/>
    <w:rsid w:val="00C74A2C"/>
    <w:rsid w:val="00C75190"/>
    <w:rsid w:val="00C803C7"/>
    <w:rsid w:val="00C80B7A"/>
    <w:rsid w:val="00C82614"/>
    <w:rsid w:val="00C83535"/>
    <w:rsid w:val="00C85A8A"/>
    <w:rsid w:val="00C85BE2"/>
    <w:rsid w:val="00C87269"/>
    <w:rsid w:val="00C876C2"/>
    <w:rsid w:val="00C90115"/>
    <w:rsid w:val="00C914BE"/>
    <w:rsid w:val="00C91603"/>
    <w:rsid w:val="00C92147"/>
    <w:rsid w:val="00C9240E"/>
    <w:rsid w:val="00C94E89"/>
    <w:rsid w:val="00C95229"/>
    <w:rsid w:val="00C95FC0"/>
    <w:rsid w:val="00C96515"/>
    <w:rsid w:val="00C96642"/>
    <w:rsid w:val="00C9770C"/>
    <w:rsid w:val="00C97F35"/>
    <w:rsid w:val="00CA32F1"/>
    <w:rsid w:val="00CA3F1D"/>
    <w:rsid w:val="00CA5454"/>
    <w:rsid w:val="00CA54C4"/>
    <w:rsid w:val="00CA54EB"/>
    <w:rsid w:val="00CA5AAF"/>
    <w:rsid w:val="00CA6168"/>
    <w:rsid w:val="00CA7D45"/>
    <w:rsid w:val="00CB1EFF"/>
    <w:rsid w:val="00CB2B0C"/>
    <w:rsid w:val="00CB314E"/>
    <w:rsid w:val="00CC62D2"/>
    <w:rsid w:val="00CD1D7C"/>
    <w:rsid w:val="00CD25DF"/>
    <w:rsid w:val="00CD2BC0"/>
    <w:rsid w:val="00CD63C6"/>
    <w:rsid w:val="00CD69D4"/>
    <w:rsid w:val="00CD6B50"/>
    <w:rsid w:val="00CD7425"/>
    <w:rsid w:val="00CD7ED1"/>
    <w:rsid w:val="00CE2877"/>
    <w:rsid w:val="00CE3493"/>
    <w:rsid w:val="00CE429C"/>
    <w:rsid w:val="00CE5D63"/>
    <w:rsid w:val="00CE64AB"/>
    <w:rsid w:val="00CE7E21"/>
    <w:rsid w:val="00CF065A"/>
    <w:rsid w:val="00CF18ED"/>
    <w:rsid w:val="00CF32D9"/>
    <w:rsid w:val="00CF334C"/>
    <w:rsid w:val="00CF6C3C"/>
    <w:rsid w:val="00D001BE"/>
    <w:rsid w:val="00D01C9C"/>
    <w:rsid w:val="00D02C34"/>
    <w:rsid w:val="00D03114"/>
    <w:rsid w:val="00D037E7"/>
    <w:rsid w:val="00D04548"/>
    <w:rsid w:val="00D1080C"/>
    <w:rsid w:val="00D11094"/>
    <w:rsid w:val="00D11455"/>
    <w:rsid w:val="00D122F2"/>
    <w:rsid w:val="00D13AAF"/>
    <w:rsid w:val="00D17E1B"/>
    <w:rsid w:val="00D221E0"/>
    <w:rsid w:val="00D222A5"/>
    <w:rsid w:val="00D24363"/>
    <w:rsid w:val="00D24450"/>
    <w:rsid w:val="00D27D05"/>
    <w:rsid w:val="00D32AAA"/>
    <w:rsid w:val="00D37158"/>
    <w:rsid w:val="00D4058C"/>
    <w:rsid w:val="00D40ED4"/>
    <w:rsid w:val="00D43261"/>
    <w:rsid w:val="00D43351"/>
    <w:rsid w:val="00D4502A"/>
    <w:rsid w:val="00D45366"/>
    <w:rsid w:val="00D47722"/>
    <w:rsid w:val="00D477DF"/>
    <w:rsid w:val="00D51426"/>
    <w:rsid w:val="00D51CFB"/>
    <w:rsid w:val="00D52905"/>
    <w:rsid w:val="00D52AD2"/>
    <w:rsid w:val="00D560DD"/>
    <w:rsid w:val="00D57052"/>
    <w:rsid w:val="00D574B4"/>
    <w:rsid w:val="00D57691"/>
    <w:rsid w:val="00D60990"/>
    <w:rsid w:val="00D60E85"/>
    <w:rsid w:val="00D61016"/>
    <w:rsid w:val="00D64BE0"/>
    <w:rsid w:val="00D708B3"/>
    <w:rsid w:val="00D70B54"/>
    <w:rsid w:val="00D71639"/>
    <w:rsid w:val="00D72558"/>
    <w:rsid w:val="00D72647"/>
    <w:rsid w:val="00D730FA"/>
    <w:rsid w:val="00D74702"/>
    <w:rsid w:val="00D770A8"/>
    <w:rsid w:val="00D83944"/>
    <w:rsid w:val="00D83A79"/>
    <w:rsid w:val="00D86D92"/>
    <w:rsid w:val="00D901C5"/>
    <w:rsid w:val="00D90279"/>
    <w:rsid w:val="00D92DDF"/>
    <w:rsid w:val="00D94B4B"/>
    <w:rsid w:val="00D956AD"/>
    <w:rsid w:val="00D97234"/>
    <w:rsid w:val="00DA0B46"/>
    <w:rsid w:val="00DA2C13"/>
    <w:rsid w:val="00DA3B28"/>
    <w:rsid w:val="00DA70AC"/>
    <w:rsid w:val="00DA7F76"/>
    <w:rsid w:val="00DB1677"/>
    <w:rsid w:val="00DB1765"/>
    <w:rsid w:val="00DB2C9A"/>
    <w:rsid w:val="00DB42FC"/>
    <w:rsid w:val="00DB4567"/>
    <w:rsid w:val="00DB507F"/>
    <w:rsid w:val="00DB640C"/>
    <w:rsid w:val="00DB697A"/>
    <w:rsid w:val="00DB7D8E"/>
    <w:rsid w:val="00DC085E"/>
    <w:rsid w:val="00DC2461"/>
    <w:rsid w:val="00DC2A18"/>
    <w:rsid w:val="00DC4C84"/>
    <w:rsid w:val="00DC6714"/>
    <w:rsid w:val="00DC750B"/>
    <w:rsid w:val="00DC768A"/>
    <w:rsid w:val="00DD079E"/>
    <w:rsid w:val="00DD7650"/>
    <w:rsid w:val="00DD7D21"/>
    <w:rsid w:val="00DE1160"/>
    <w:rsid w:val="00DE16C2"/>
    <w:rsid w:val="00DE2397"/>
    <w:rsid w:val="00DE274F"/>
    <w:rsid w:val="00DE3E3D"/>
    <w:rsid w:val="00DE5AFC"/>
    <w:rsid w:val="00DE5D0C"/>
    <w:rsid w:val="00DE69DD"/>
    <w:rsid w:val="00DF0B94"/>
    <w:rsid w:val="00DF146E"/>
    <w:rsid w:val="00DF5A40"/>
    <w:rsid w:val="00DF66E1"/>
    <w:rsid w:val="00DF6D53"/>
    <w:rsid w:val="00DF70B3"/>
    <w:rsid w:val="00E01837"/>
    <w:rsid w:val="00E03967"/>
    <w:rsid w:val="00E03C8D"/>
    <w:rsid w:val="00E106A9"/>
    <w:rsid w:val="00E10BA2"/>
    <w:rsid w:val="00E1267C"/>
    <w:rsid w:val="00E1348B"/>
    <w:rsid w:val="00E1526E"/>
    <w:rsid w:val="00E16EE4"/>
    <w:rsid w:val="00E17F1B"/>
    <w:rsid w:val="00E22DA5"/>
    <w:rsid w:val="00E31D58"/>
    <w:rsid w:val="00E342A8"/>
    <w:rsid w:val="00E34DCF"/>
    <w:rsid w:val="00E4230B"/>
    <w:rsid w:val="00E424A0"/>
    <w:rsid w:val="00E42A60"/>
    <w:rsid w:val="00E430F9"/>
    <w:rsid w:val="00E44293"/>
    <w:rsid w:val="00E45771"/>
    <w:rsid w:val="00E47AC9"/>
    <w:rsid w:val="00E51368"/>
    <w:rsid w:val="00E5183B"/>
    <w:rsid w:val="00E533B5"/>
    <w:rsid w:val="00E537ED"/>
    <w:rsid w:val="00E53A7D"/>
    <w:rsid w:val="00E543DD"/>
    <w:rsid w:val="00E556D1"/>
    <w:rsid w:val="00E62D07"/>
    <w:rsid w:val="00E636F0"/>
    <w:rsid w:val="00E66329"/>
    <w:rsid w:val="00E66EB3"/>
    <w:rsid w:val="00E6780E"/>
    <w:rsid w:val="00E71558"/>
    <w:rsid w:val="00E715BA"/>
    <w:rsid w:val="00E74D51"/>
    <w:rsid w:val="00E75BF4"/>
    <w:rsid w:val="00E76127"/>
    <w:rsid w:val="00E773D8"/>
    <w:rsid w:val="00E81431"/>
    <w:rsid w:val="00E86E7A"/>
    <w:rsid w:val="00E978C4"/>
    <w:rsid w:val="00EA04F1"/>
    <w:rsid w:val="00EA0A1B"/>
    <w:rsid w:val="00EA0FD5"/>
    <w:rsid w:val="00EA15B4"/>
    <w:rsid w:val="00EA27A5"/>
    <w:rsid w:val="00EA7BBB"/>
    <w:rsid w:val="00EB234B"/>
    <w:rsid w:val="00EB3FDB"/>
    <w:rsid w:val="00EB4805"/>
    <w:rsid w:val="00EB732C"/>
    <w:rsid w:val="00EC0A8A"/>
    <w:rsid w:val="00EC35C9"/>
    <w:rsid w:val="00EC3AE9"/>
    <w:rsid w:val="00EC6100"/>
    <w:rsid w:val="00ED1C4F"/>
    <w:rsid w:val="00ED2415"/>
    <w:rsid w:val="00ED2782"/>
    <w:rsid w:val="00ED2EF8"/>
    <w:rsid w:val="00ED304F"/>
    <w:rsid w:val="00ED3883"/>
    <w:rsid w:val="00ED598E"/>
    <w:rsid w:val="00EE2CF4"/>
    <w:rsid w:val="00EE3698"/>
    <w:rsid w:val="00EE575C"/>
    <w:rsid w:val="00EE592E"/>
    <w:rsid w:val="00EE6139"/>
    <w:rsid w:val="00EE63C7"/>
    <w:rsid w:val="00EE7173"/>
    <w:rsid w:val="00EF4082"/>
    <w:rsid w:val="00EF6807"/>
    <w:rsid w:val="00F01B9A"/>
    <w:rsid w:val="00F03B66"/>
    <w:rsid w:val="00F03CC8"/>
    <w:rsid w:val="00F04F0F"/>
    <w:rsid w:val="00F109CD"/>
    <w:rsid w:val="00F11D14"/>
    <w:rsid w:val="00F12EA5"/>
    <w:rsid w:val="00F133D9"/>
    <w:rsid w:val="00F1383F"/>
    <w:rsid w:val="00F14A4D"/>
    <w:rsid w:val="00F14D19"/>
    <w:rsid w:val="00F153D2"/>
    <w:rsid w:val="00F1791F"/>
    <w:rsid w:val="00F20C19"/>
    <w:rsid w:val="00F216D0"/>
    <w:rsid w:val="00F216F8"/>
    <w:rsid w:val="00F2232F"/>
    <w:rsid w:val="00F268E1"/>
    <w:rsid w:val="00F2692D"/>
    <w:rsid w:val="00F2741B"/>
    <w:rsid w:val="00F27671"/>
    <w:rsid w:val="00F316A2"/>
    <w:rsid w:val="00F31A13"/>
    <w:rsid w:val="00F32D4E"/>
    <w:rsid w:val="00F33B28"/>
    <w:rsid w:val="00F33D01"/>
    <w:rsid w:val="00F34BDB"/>
    <w:rsid w:val="00F3544A"/>
    <w:rsid w:val="00F40B74"/>
    <w:rsid w:val="00F424FB"/>
    <w:rsid w:val="00F428E2"/>
    <w:rsid w:val="00F4401E"/>
    <w:rsid w:val="00F45FA0"/>
    <w:rsid w:val="00F46745"/>
    <w:rsid w:val="00F467D6"/>
    <w:rsid w:val="00F46FF7"/>
    <w:rsid w:val="00F477A5"/>
    <w:rsid w:val="00F477B9"/>
    <w:rsid w:val="00F53FE7"/>
    <w:rsid w:val="00F54543"/>
    <w:rsid w:val="00F54D89"/>
    <w:rsid w:val="00F57552"/>
    <w:rsid w:val="00F578E2"/>
    <w:rsid w:val="00F60537"/>
    <w:rsid w:val="00F612BA"/>
    <w:rsid w:val="00F6332C"/>
    <w:rsid w:val="00F66103"/>
    <w:rsid w:val="00F67C30"/>
    <w:rsid w:val="00F71DDB"/>
    <w:rsid w:val="00F71F61"/>
    <w:rsid w:val="00F73717"/>
    <w:rsid w:val="00F74084"/>
    <w:rsid w:val="00F74120"/>
    <w:rsid w:val="00F775AE"/>
    <w:rsid w:val="00F86179"/>
    <w:rsid w:val="00F86638"/>
    <w:rsid w:val="00F91FD3"/>
    <w:rsid w:val="00FA1125"/>
    <w:rsid w:val="00FA185F"/>
    <w:rsid w:val="00FA36CA"/>
    <w:rsid w:val="00FA43A9"/>
    <w:rsid w:val="00FA480B"/>
    <w:rsid w:val="00FA6579"/>
    <w:rsid w:val="00FA792E"/>
    <w:rsid w:val="00FB0214"/>
    <w:rsid w:val="00FB0997"/>
    <w:rsid w:val="00FB0EDB"/>
    <w:rsid w:val="00FB170D"/>
    <w:rsid w:val="00FB2900"/>
    <w:rsid w:val="00FB30C1"/>
    <w:rsid w:val="00FB503F"/>
    <w:rsid w:val="00FB6B57"/>
    <w:rsid w:val="00FB6F3B"/>
    <w:rsid w:val="00FC0BF3"/>
    <w:rsid w:val="00FC1063"/>
    <w:rsid w:val="00FC38EA"/>
    <w:rsid w:val="00FC4224"/>
    <w:rsid w:val="00FC4ACA"/>
    <w:rsid w:val="00FC4ECC"/>
    <w:rsid w:val="00FC784A"/>
    <w:rsid w:val="00FD0358"/>
    <w:rsid w:val="00FD03D8"/>
    <w:rsid w:val="00FD1BEA"/>
    <w:rsid w:val="00FD3160"/>
    <w:rsid w:val="00FD3C35"/>
    <w:rsid w:val="00FD3CCE"/>
    <w:rsid w:val="00FD4593"/>
    <w:rsid w:val="00FE05AF"/>
    <w:rsid w:val="00FE191D"/>
    <w:rsid w:val="00FE2EEC"/>
    <w:rsid w:val="00FE36F1"/>
    <w:rsid w:val="00FE5BDD"/>
    <w:rsid w:val="00FE7816"/>
    <w:rsid w:val="00FF2528"/>
    <w:rsid w:val="00FF2767"/>
    <w:rsid w:val="00FF3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BE5C722"/>
  <w15:docId w15:val="{ED65DCC5-7B7B-4655-85F4-978591CC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FT Car Car Car Car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uiPriority w:val="22"/>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FT Car Car Car Car,Fußnotentext,Footnotetext,Fotnotstext LoEP, Car"/>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CM41">
    <w:name w:val="CM4+1"/>
    <w:basedOn w:val="Default"/>
    <w:next w:val="Default"/>
    <w:uiPriority w:val="99"/>
    <w:rsid w:val="003C3C7B"/>
    <w:pPr>
      <w:suppressAutoHyphens w:val="0"/>
      <w:autoSpaceDN w:val="0"/>
      <w:adjustRightInd w:val="0"/>
    </w:pPr>
    <w:rPr>
      <w:color w:val="auto"/>
      <w:lang w:val="es-ES" w:eastAsia="es-ES"/>
    </w:rPr>
  </w:style>
  <w:style w:type="character" w:customStyle="1" w:styleId="ParagraphedelisteCar">
    <w:name w:val="Paragraphe de liste Car"/>
    <w:link w:val="Paragraphedeliste"/>
    <w:uiPriority w:val="34"/>
    <w:locked/>
    <w:rsid w:val="003C3C7B"/>
    <w:rPr>
      <w:rFonts w:ascii="Verdana" w:hAnsi="Verdana" w:cs="Verdana"/>
      <w:lang w:val="en-GB" w:eastAsia="zh-CN"/>
    </w:rPr>
  </w:style>
  <w:style w:type="character" w:styleId="Marquedecommentaire">
    <w:name w:val="annotation reference"/>
    <w:basedOn w:val="Policepardfaut"/>
    <w:uiPriority w:val="99"/>
    <w:semiHidden/>
    <w:unhideWhenUsed/>
    <w:rsid w:val="007B0AA4"/>
    <w:rPr>
      <w:sz w:val="16"/>
      <w:szCs w:val="16"/>
    </w:rPr>
  </w:style>
  <w:style w:type="paragraph" w:styleId="Commentaire">
    <w:name w:val="annotation text"/>
    <w:basedOn w:val="Normal"/>
    <w:link w:val="CommentaireCar1"/>
    <w:uiPriority w:val="99"/>
    <w:unhideWhenUsed/>
    <w:rsid w:val="007B0AA4"/>
  </w:style>
  <w:style w:type="character" w:customStyle="1" w:styleId="CommentaireCar1">
    <w:name w:val="Commentaire Car1"/>
    <w:basedOn w:val="Policepardfaut"/>
    <w:link w:val="Commentaire"/>
    <w:uiPriority w:val="99"/>
    <w:rsid w:val="007B0AA4"/>
    <w:rPr>
      <w:rFonts w:ascii="Verdana" w:hAnsi="Verdana" w:cs="Verdana"/>
      <w:lang w:val="en-GB" w:eastAsia="zh-CN"/>
    </w:rPr>
  </w:style>
  <w:style w:type="table" w:styleId="Grilledutableau">
    <w:name w:val="Table Grid"/>
    <w:basedOn w:val="TableauNormal"/>
    <w:uiPriority w:val="59"/>
    <w:rsid w:val="00AE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6814FC"/>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814FC"/>
    <w:rPr>
      <w:rFonts w:ascii="Consolas" w:hAnsi="Consolas" w:cs="Verdana"/>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3">
      <w:bodyDiv w:val="1"/>
      <w:marLeft w:val="0"/>
      <w:marRight w:val="0"/>
      <w:marTop w:val="0"/>
      <w:marBottom w:val="0"/>
      <w:divBdr>
        <w:top w:val="none" w:sz="0" w:space="0" w:color="auto"/>
        <w:left w:val="none" w:sz="0" w:space="0" w:color="auto"/>
        <w:bottom w:val="none" w:sz="0" w:space="0" w:color="auto"/>
        <w:right w:val="none" w:sz="0" w:space="0" w:color="auto"/>
      </w:divBdr>
    </w:div>
    <w:div w:id="5789903">
      <w:bodyDiv w:val="1"/>
      <w:marLeft w:val="0"/>
      <w:marRight w:val="0"/>
      <w:marTop w:val="0"/>
      <w:marBottom w:val="0"/>
      <w:divBdr>
        <w:top w:val="none" w:sz="0" w:space="0" w:color="auto"/>
        <w:left w:val="none" w:sz="0" w:space="0" w:color="auto"/>
        <w:bottom w:val="none" w:sz="0" w:space="0" w:color="auto"/>
        <w:right w:val="none" w:sz="0" w:space="0" w:color="auto"/>
      </w:divBdr>
    </w:div>
    <w:div w:id="27219155">
      <w:bodyDiv w:val="1"/>
      <w:marLeft w:val="0"/>
      <w:marRight w:val="0"/>
      <w:marTop w:val="0"/>
      <w:marBottom w:val="0"/>
      <w:divBdr>
        <w:top w:val="none" w:sz="0" w:space="0" w:color="auto"/>
        <w:left w:val="none" w:sz="0" w:space="0" w:color="auto"/>
        <w:bottom w:val="none" w:sz="0" w:space="0" w:color="auto"/>
        <w:right w:val="none" w:sz="0" w:space="0" w:color="auto"/>
      </w:divBdr>
    </w:div>
    <w:div w:id="33317208">
      <w:bodyDiv w:val="1"/>
      <w:marLeft w:val="0"/>
      <w:marRight w:val="0"/>
      <w:marTop w:val="0"/>
      <w:marBottom w:val="0"/>
      <w:divBdr>
        <w:top w:val="none" w:sz="0" w:space="0" w:color="auto"/>
        <w:left w:val="none" w:sz="0" w:space="0" w:color="auto"/>
        <w:bottom w:val="none" w:sz="0" w:space="0" w:color="auto"/>
        <w:right w:val="none" w:sz="0" w:space="0" w:color="auto"/>
      </w:divBdr>
    </w:div>
    <w:div w:id="42019594">
      <w:bodyDiv w:val="1"/>
      <w:marLeft w:val="0"/>
      <w:marRight w:val="0"/>
      <w:marTop w:val="0"/>
      <w:marBottom w:val="0"/>
      <w:divBdr>
        <w:top w:val="none" w:sz="0" w:space="0" w:color="auto"/>
        <w:left w:val="none" w:sz="0" w:space="0" w:color="auto"/>
        <w:bottom w:val="none" w:sz="0" w:space="0" w:color="auto"/>
        <w:right w:val="none" w:sz="0" w:space="0" w:color="auto"/>
      </w:divBdr>
    </w:div>
    <w:div w:id="62527349">
      <w:bodyDiv w:val="1"/>
      <w:marLeft w:val="0"/>
      <w:marRight w:val="0"/>
      <w:marTop w:val="0"/>
      <w:marBottom w:val="0"/>
      <w:divBdr>
        <w:top w:val="none" w:sz="0" w:space="0" w:color="auto"/>
        <w:left w:val="none" w:sz="0" w:space="0" w:color="auto"/>
        <w:bottom w:val="none" w:sz="0" w:space="0" w:color="auto"/>
        <w:right w:val="none" w:sz="0" w:space="0" w:color="auto"/>
      </w:divBdr>
    </w:div>
    <w:div w:id="79909140">
      <w:bodyDiv w:val="1"/>
      <w:marLeft w:val="0"/>
      <w:marRight w:val="0"/>
      <w:marTop w:val="0"/>
      <w:marBottom w:val="0"/>
      <w:divBdr>
        <w:top w:val="none" w:sz="0" w:space="0" w:color="auto"/>
        <w:left w:val="none" w:sz="0" w:space="0" w:color="auto"/>
        <w:bottom w:val="none" w:sz="0" w:space="0" w:color="auto"/>
        <w:right w:val="none" w:sz="0" w:space="0" w:color="auto"/>
      </w:divBdr>
    </w:div>
    <w:div w:id="179971310">
      <w:bodyDiv w:val="1"/>
      <w:marLeft w:val="0"/>
      <w:marRight w:val="0"/>
      <w:marTop w:val="0"/>
      <w:marBottom w:val="0"/>
      <w:divBdr>
        <w:top w:val="none" w:sz="0" w:space="0" w:color="auto"/>
        <w:left w:val="none" w:sz="0" w:space="0" w:color="auto"/>
        <w:bottom w:val="none" w:sz="0" w:space="0" w:color="auto"/>
        <w:right w:val="none" w:sz="0" w:space="0" w:color="auto"/>
      </w:divBdr>
    </w:div>
    <w:div w:id="188955650">
      <w:bodyDiv w:val="1"/>
      <w:marLeft w:val="0"/>
      <w:marRight w:val="0"/>
      <w:marTop w:val="0"/>
      <w:marBottom w:val="0"/>
      <w:divBdr>
        <w:top w:val="none" w:sz="0" w:space="0" w:color="auto"/>
        <w:left w:val="none" w:sz="0" w:space="0" w:color="auto"/>
        <w:bottom w:val="none" w:sz="0" w:space="0" w:color="auto"/>
        <w:right w:val="none" w:sz="0" w:space="0" w:color="auto"/>
      </w:divBdr>
    </w:div>
    <w:div w:id="191958852">
      <w:bodyDiv w:val="1"/>
      <w:marLeft w:val="0"/>
      <w:marRight w:val="0"/>
      <w:marTop w:val="0"/>
      <w:marBottom w:val="0"/>
      <w:divBdr>
        <w:top w:val="none" w:sz="0" w:space="0" w:color="auto"/>
        <w:left w:val="none" w:sz="0" w:space="0" w:color="auto"/>
        <w:bottom w:val="none" w:sz="0" w:space="0" w:color="auto"/>
        <w:right w:val="none" w:sz="0" w:space="0" w:color="auto"/>
      </w:divBdr>
    </w:div>
    <w:div w:id="265895410">
      <w:bodyDiv w:val="1"/>
      <w:marLeft w:val="0"/>
      <w:marRight w:val="0"/>
      <w:marTop w:val="0"/>
      <w:marBottom w:val="0"/>
      <w:divBdr>
        <w:top w:val="none" w:sz="0" w:space="0" w:color="auto"/>
        <w:left w:val="none" w:sz="0" w:space="0" w:color="auto"/>
        <w:bottom w:val="none" w:sz="0" w:space="0" w:color="auto"/>
        <w:right w:val="none" w:sz="0" w:space="0" w:color="auto"/>
      </w:divBdr>
    </w:div>
    <w:div w:id="306862577">
      <w:bodyDiv w:val="1"/>
      <w:marLeft w:val="0"/>
      <w:marRight w:val="0"/>
      <w:marTop w:val="0"/>
      <w:marBottom w:val="0"/>
      <w:divBdr>
        <w:top w:val="none" w:sz="0" w:space="0" w:color="auto"/>
        <w:left w:val="none" w:sz="0" w:space="0" w:color="auto"/>
        <w:bottom w:val="none" w:sz="0" w:space="0" w:color="auto"/>
        <w:right w:val="none" w:sz="0" w:space="0" w:color="auto"/>
      </w:divBdr>
    </w:div>
    <w:div w:id="323357626">
      <w:bodyDiv w:val="1"/>
      <w:marLeft w:val="0"/>
      <w:marRight w:val="0"/>
      <w:marTop w:val="0"/>
      <w:marBottom w:val="0"/>
      <w:divBdr>
        <w:top w:val="none" w:sz="0" w:space="0" w:color="auto"/>
        <w:left w:val="none" w:sz="0" w:space="0" w:color="auto"/>
        <w:bottom w:val="none" w:sz="0" w:space="0" w:color="auto"/>
        <w:right w:val="none" w:sz="0" w:space="0" w:color="auto"/>
      </w:divBdr>
    </w:div>
    <w:div w:id="337201561">
      <w:bodyDiv w:val="1"/>
      <w:marLeft w:val="0"/>
      <w:marRight w:val="0"/>
      <w:marTop w:val="0"/>
      <w:marBottom w:val="0"/>
      <w:divBdr>
        <w:top w:val="none" w:sz="0" w:space="0" w:color="auto"/>
        <w:left w:val="none" w:sz="0" w:space="0" w:color="auto"/>
        <w:bottom w:val="none" w:sz="0" w:space="0" w:color="auto"/>
        <w:right w:val="none" w:sz="0" w:space="0" w:color="auto"/>
      </w:divBdr>
    </w:div>
    <w:div w:id="340006607">
      <w:bodyDiv w:val="1"/>
      <w:marLeft w:val="0"/>
      <w:marRight w:val="0"/>
      <w:marTop w:val="0"/>
      <w:marBottom w:val="0"/>
      <w:divBdr>
        <w:top w:val="none" w:sz="0" w:space="0" w:color="auto"/>
        <w:left w:val="none" w:sz="0" w:space="0" w:color="auto"/>
        <w:bottom w:val="none" w:sz="0" w:space="0" w:color="auto"/>
        <w:right w:val="none" w:sz="0" w:space="0" w:color="auto"/>
      </w:divBdr>
    </w:div>
    <w:div w:id="345718772">
      <w:bodyDiv w:val="1"/>
      <w:marLeft w:val="0"/>
      <w:marRight w:val="0"/>
      <w:marTop w:val="0"/>
      <w:marBottom w:val="0"/>
      <w:divBdr>
        <w:top w:val="none" w:sz="0" w:space="0" w:color="auto"/>
        <w:left w:val="none" w:sz="0" w:space="0" w:color="auto"/>
        <w:bottom w:val="none" w:sz="0" w:space="0" w:color="auto"/>
        <w:right w:val="none" w:sz="0" w:space="0" w:color="auto"/>
      </w:divBdr>
    </w:div>
    <w:div w:id="364523845">
      <w:bodyDiv w:val="1"/>
      <w:marLeft w:val="0"/>
      <w:marRight w:val="0"/>
      <w:marTop w:val="0"/>
      <w:marBottom w:val="0"/>
      <w:divBdr>
        <w:top w:val="none" w:sz="0" w:space="0" w:color="auto"/>
        <w:left w:val="none" w:sz="0" w:space="0" w:color="auto"/>
        <w:bottom w:val="none" w:sz="0" w:space="0" w:color="auto"/>
        <w:right w:val="none" w:sz="0" w:space="0" w:color="auto"/>
      </w:divBdr>
    </w:div>
    <w:div w:id="368263124">
      <w:bodyDiv w:val="1"/>
      <w:marLeft w:val="0"/>
      <w:marRight w:val="0"/>
      <w:marTop w:val="0"/>
      <w:marBottom w:val="0"/>
      <w:divBdr>
        <w:top w:val="none" w:sz="0" w:space="0" w:color="auto"/>
        <w:left w:val="none" w:sz="0" w:space="0" w:color="auto"/>
        <w:bottom w:val="none" w:sz="0" w:space="0" w:color="auto"/>
        <w:right w:val="none" w:sz="0" w:space="0" w:color="auto"/>
      </w:divBdr>
    </w:div>
    <w:div w:id="377365413">
      <w:bodyDiv w:val="1"/>
      <w:marLeft w:val="0"/>
      <w:marRight w:val="0"/>
      <w:marTop w:val="0"/>
      <w:marBottom w:val="0"/>
      <w:divBdr>
        <w:top w:val="none" w:sz="0" w:space="0" w:color="auto"/>
        <w:left w:val="none" w:sz="0" w:space="0" w:color="auto"/>
        <w:bottom w:val="none" w:sz="0" w:space="0" w:color="auto"/>
        <w:right w:val="none" w:sz="0" w:space="0" w:color="auto"/>
      </w:divBdr>
    </w:div>
    <w:div w:id="381370262">
      <w:bodyDiv w:val="1"/>
      <w:marLeft w:val="0"/>
      <w:marRight w:val="0"/>
      <w:marTop w:val="0"/>
      <w:marBottom w:val="0"/>
      <w:divBdr>
        <w:top w:val="none" w:sz="0" w:space="0" w:color="auto"/>
        <w:left w:val="none" w:sz="0" w:space="0" w:color="auto"/>
        <w:bottom w:val="none" w:sz="0" w:space="0" w:color="auto"/>
        <w:right w:val="none" w:sz="0" w:space="0" w:color="auto"/>
      </w:divBdr>
    </w:div>
    <w:div w:id="407121188">
      <w:bodyDiv w:val="1"/>
      <w:marLeft w:val="0"/>
      <w:marRight w:val="0"/>
      <w:marTop w:val="0"/>
      <w:marBottom w:val="0"/>
      <w:divBdr>
        <w:top w:val="none" w:sz="0" w:space="0" w:color="auto"/>
        <w:left w:val="none" w:sz="0" w:space="0" w:color="auto"/>
        <w:bottom w:val="none" w:sz="0" w:space="0" w:color="auto"/>
        <w:right w:val="none" w:sz="0" w:space="0" w:color="auto"/>
      </w:divBdr>
    </w:div>
    <w:div w:id="425468536">
      <w:bodyDiv w:val="1"/>
      <w:marLeft w:val="0"/>
      <w:marRight w:val="0"/>
      <w:marTop w:val="0"/>
      <w:marBottom w:val="0"/>
      <w:divBdr>
        <w:top w:val="none" w:sz="0" w:space="0" w:color="auto"/>
        <w:left w:val="none" w:sz="0" w:space="0" w:color="auto"/>
        <w:bottom w:val="none" w:sz="0" w:space="0" w:color="auto"/>
        <w:right w:val="none" w:sz="0" w:space="0" w:color="auto"/>
      </w:divBdr>
    </w:div>
    <w:div w:id="431632853">
      <w:bodyDiv w:val="1"/>
      <w:marLeft w:val="0"/>
      <w:marRight w:val="0"/>
      <w:marTop w:val="0"/>
      <w:marBottom w:val="0"/>
      <w:divBdr>
        <w:top w:val="none" w:sz="0" w:space="0" w:color="auto"/>
        <w:left w:val="none" w:sz="0" w:space="0" w:color="auto"/>
        <w:bottom w:val="none" w:sz="0" w:space="0" w:color="auto"/>
        <w:right w:val="none" w:sz="0" w:space="0" w:color="auto"/>
      </w:divBdr>
    </w:div>
    <w:div w:id="437868084">
      <w:bodyDiv w:val="1"/>
      <w:marLeft w:val="0"/>
      <w:marRight w:val="0"/>
      <w:marTop w:val="0"/>
      <w:marBottom w:val="0"/>
      <w:divBdr>
        <w:top w:val="none" w:sz="0" w:space="0" w:color="auto"/>
        <w:left w:val="none" w:sz="0" w:space="0" w:color="auto"/>
        <w:bottom w:val="none" w:sz="0" w:space="0" w:color="auto"/>
        <w:right w:val="none" w:sz="0" w:space="0" w:color="auto"/>
      </w:divBdr>
    </w:div>
    <w:div w:id="474958744">
      <w:bodyDiv w:val="1"/>
      <w:marLeft w:val="0"/>
      <w:marRight w:val="0"/>
      <w:marTop w:val="0"/>
      <w:marBottom w:val="0"/>
      <w:divBdr>
        <w:top w:val="none" w:sz="0" w:space="0" w:color="auto"/>
        <w:left w:val="none" w:sz="0" w:space="0" w:color="auto"/>
        <w:bottom w:val="none" w:sz="0" w:space="0" w:color="auto"/>
        <w:right w:val="none" w:sz="0" w:space="0" w:color="auto"/>
      </w:divBdr>
    </w:div>
    <w:div w:id="498350109">
      <w:bodyDiv w:val="1"/>
      <w:marLeft w:val="0"/>
      <w:marRight w:val="0"/>
      <w:marTop w:val="0"/>
      <w:marBottom w:val="0"/>
      <w:divBdr>
        <w:top w:val="none" w:sz="0" w:space="0" w:color="auto"/>
        <w:left w:val="none" w:sz="0" w:space="0" w:color="auto"/>
        <w:bottom w:val="none" w:sz="0" w:space="0" w:color="auto"/>
        <w:right w:val="none" w:sz="0" w:space="0" w:color="auto"/>
      </w:divBdr>
    </w:div>
    <w:div w:id="507449896">
      <w:bodyDiv w:val="1"/>
      <w:marLeft w:val="0"/>
      <w:marRight w:val="0"/>
      <w:marTop w:val="0"/>
      <w:marBottom w:val="0"/>
      <w:divBdr>
        <w:top w:val="none" w:sz="0" w:space="0" w:color="auto"/>
        <w:left w:val="none" w:sz="0" w:space="0" w:color="auto"/>
        <w:bottom w:val="none" w:sz="0" w:space="0" w:color="auto"/>
        <w:right w:val="none" w:sz="0" w:space="0" w:color="auto"/>
      </w:divBdr>
    </w:div>
    <w:div w:id="513690568">
      <w:bodyDiv w:val="1"/>
      <w:marLeft w:val="0"/>
      <w:marRight w:val="0"/>
      <w:marTop w:val="0"/>
      <w:marBottom w:val="0"/>
      <w:divBdr>
        <w:top w:val="none" w:sz="0" w:space="0" w:color="auto"/>
        <w:left w:val="none" w:sz="0" w:space="0" w:color="auto"/>
        <w:bottom w:val="none" w:sz="0" w:space="0" w:color="auto"/>
        <w:right w:val="none" w:sz="0" w:space="0" w:color="auto"/>
      </w:divBdr>
    </w:div>
    <w:div w:id="521166122">
      <w:bodyDiv w:val="1"/>
      <w:marLeft w:val="0"/>
      <w:marRight w:val="0"/>
      <w:marTop w:val="0"/>
      <w:marBottom w:val="0"/>
      <w:divBdr>
        <w:top w:val="none" w:sz="0" w:space="0" w:color="auto"/>
        <w:left w:val="none" w:sz="0" w:space="0" w:color="auto"/>
        <w:bottom w:val="none" w:sz="0" w:space="0" w:color="auto"/>
        <w:right w:val="none" w:sz="0" w:space="0" w:color="auto"/>
      </w:divBdr>
    </w:div>
    <w:div w:id="536626593">
      <w:bodyDiv w:val="1"/>
      <w:marLeft w:val="0"/>
      <w:marRight w:val="0"/>
      <w:marTop w:val="0"/>
      <w:marBottom w:val="0"/>
      <w:divBdr>
        <w:top w:val="none" w:sz="0" w:space="0" w:color="auto"/>
        <w:left w:val="none" w:sz="0" w:space="0" w:color="auto"/>
        <w:bottom w:val="none" w:sz="0" w:space="0" w:color="auto"/>
        <w:right w:val="none" w:sz="0" w:space="0" w:color="auto"/>
      </w:divBdr>
    </w:div>
    <w:div w:id="553663430">
      <w:bodyDiv w:val="1"/>
      <w:marLeft w:val="0"/>
      <w:marRight w:val="0"/>
      <w:marTop w:val="0"/>
      <w:marBottom w:val="0"/>
      <w:divBdr>
        <w:top w:val="none" w:sz="0" w:space="0" w:color="auto"/>
        <w:left w:val="none" w:sz="0" w:space="0" w:color="auto"/>
        <w:bottom w:val="none" w:sz="0" w:space="0" w:color="auto"/>
        <w:right w:val="none" w:sz="0" w:space="0" w:color="auto"/>
      </w:divBdr>
    </w:div>
    <w:div w:id="591549375">
      <w:bodyDiv w:val="1"/>
      <w:marLeft w:val="0"/>
      <w:marRight w:val="0"/>
      <w:marTop w:val="0"/>
      <w:marBottom w:val="0"/>
      <w:divBdr>
        <w:top w:val="none" w:sz="0" w:space="0" w:color="auto"/>
        <w:left w:val="none" w:sz="0" w:space="0" w:color="auto"/>
        <w:bottom w:val="none" w:sz="0" w:space="0" w:color="auto"/>
        <w:right w:val="none" w:sz="0" w:space="0" w:color="auto"/>
      </w:divBdr>
    </w:div>
    <w:div w:id="599068935">
      <w:bodyDiv w:val="1"/>
      <w:marLeft w:val="0"/>
      <w:marRight w:val="0"/>
      <w:marTop w:val="0"/>
      <w:marBottom w:val="0"/>
      <w:divBdr>
        <w:top w:val="none" w:sz="0" w:space="0" w:color="auto"/>
        <w:left w:val="none" w:sz="0" w:space="0" w:color="auto"/>
        <w:bottom w:val="none" w:sz="0" w:space="0" w:color="auto"/>
        <w:right w:val="none" w:sz="0" w:space="0" w:color="auto"/>
      </w:divBdr>
    </w:div>
    <w:div w:id="599332450">
      <w:bodyDiv w:val="1"/>
      <w:marLeft w:val="0"/>
      <w:marRight w:val="0"/>
      <w:marTop w:val="0"/>
      <w:marBottom w:val="0"/>
      <w:divBdr>
        <w:top w:val="none" w:sz="0" w:space="0" w:color="auto"/>
        <w:left w:val="none" w:sz="0" w:space="0" w:color="auto"/>
        <w:bottom w:val="none" w:sz="0" w:space="0" w:color="auto"/>
        <w:right w:val="none" w:sz="0" w:space="0" w:color="auto"/>
      </w:divBdr>
    </w:div>
    <w:div w:id="626009952">
      <w:bodyDiv w:val="1"/>
      <w:marLeft w:val="0"/>
      <w:marRight w:val="0"/>
      <w:marTop w:val="0"/>
      <w:marBottom w:val="0"/>
      <w:divBdr>
        <w:top w:val="none" w:sz="0" w:space="0" w:color="auto"/>
        <w:left w:val="none" w:sz="0" w:space="0" w:color="auto"/>
        <w:bottom w:val="none" w:sz="0" w:space="0" w:color="auto"/>
        <w:right w:val="none" w:sz="0" w:space="0" w:color="auto"/>
      </w:divBdr>
    </w:div>
    <w:div w:id="652442649">
      <w:bodyDiv w:val="1"/>
      <w:marLeft w:val="0"/>
      <w:marRight w:val="0"/>
      <w:marTop w:val="0"/>
      <w:marBottom w:val="0"/>
      <w:divBdr>
        <w:top w:val="none" w:sz="0" w:space="0" w:color="auto"/>
        <w:left w:val="none" w:sz="0" w:space="0" w:color="auto"/>
        <w:bottom w:val="none" w:sz="0" w:space="0" w:color="auto"/>
        <w:right w:val="none" w:sz="0" w:space="0" w:color="auto"/>
      </w:divBdr>
    </w:div>
    <w:div w:id="658466465">
      <w:bodyDiv w:val="1"/>
      <w:marLeft w:val="0"/>
      <w:marRight w:val="0"/>
      <w:marTop w:val="0"/>
      <w:marBottom w:val="0"/>
      <w:divBdr>
        <w:top w:val="none" w:sz="0" w:space="0" w:color="auto"/>
        <w:left w:val="none" w:sz="0" w:space="0" w:color="auto"/>
        <w:bottom w:val="none" w:sz="0" w:space="0" w:color="auto"/>
        <w:right w:val="none" w:sz="0" w:space="0" w:color="auto"/>
      </w:divBdr>
    </w:div>
    <w:div w:id="670719225">
      <w:bodyDiv w:val="1"/>
      <w:marLeft w:val="0"/>
      <w:marRight w:val="0"/>
      <w:marTop w:val="0"/>
      <w:marBottom w:val="0"/>
      <w:divBdr>
        <w:top w:val="none" w:sz="0" w:space="0" w:color="auto"/>
        <w:left w:val="none" w:sz="0" w:space="0" w:color="auto"/>
        <w:bottom w:val="none" w:sz="0" w:space="0" w:color="auto"/>
        <w:right w:val="none" w:sz="0" w:space="0" w:color="auto"/>
      </w:divBdr>
    </w:div>
    <w:div w:id="688486892">
      <w:bodyDiv w:val="1"/>
      <w:marLeft w:val="0"/>
      <w:marRight w:val="0"/>
      <w:marTop w:val="0"/>
      <w:marBottom w:val="0"/>
      <w:divBdr>
        <w:top w:val="none" w:sz="0" w:space="0" w:color="auto"/>
        <w:left w:val="none" w:sz="0" w:space="0" w:color="auto"/>
        <w:bottom w:val="none" w:sz="0" w:space="0" w:color="auto"/>
        <w:right w:val="none" w:sz="0" w:space="0" w:color="auto"/>
      </w:divBdr>
    </w:div>
    <w:div w:id="797140138">
      <w:bodyDiv w:val="1"/>
      <w:marLeft w:val="0"/>
      <w:marRight w:val="0"/>
      <w:marTop w:val="0"/>
      <w:marBottom w:val="0"/>
      <w:divBdr>
        <w:top w:val="none" w:sz="0" w:space="0" w:color="auto"/>
        <w:left w:val="none" w:sz="0" w:space="0" w:color="auto"/>
        <w:bottom w:val="none" w:sz="0" w:space="0" w:color="auto"/>
        <w:right w:val="none" w:sz="0" w:space="0" w:color="auto"/>
      </w:divBdr>
    </w:div>
    <w:div w:id="807674052">
      <w:bodyDiv w:val="1"/>
      <w:marLeft w:val="0"/>
      <w:marRight w:val="0"/>
      <w:marTop w:val="0"/>
      <w:marBottom w:val="0"/>
      <w:divBdr>
        <w:top w:val="none" w:sz="0" w:space="0" w:color="auto"/>
        <w:left w:val="none" w:sz="0" w:space="0" w:color="auto"/>
        <w:bottom w:val="none" w:sz="0" w:space="0" w:color="auto"/>
        <w:right w:val="none" w:sz="0" w:space="0" w:color="auto"/>
      </w:divBdr>
    </w:div>
    <w:div w:id="823741809">
      <w:bodyDiv w:val="1"/>
      <w:marLeft w:val="0"/>
      <w:marRight w:val="0"/>
      <w:marTop w:val="0"/>
      <w:marBottom w:val="0"/>
      <w:divBdr>
        <w:top w:val="none" w:sz="0" w:space="0" w:color="auto"/>
        <w:left w:val="none" w:sz="0" w:space="0" w:color="auto"/>
        <w:bottom w:val="none" w:sz="0" w:space="0" w:color="auto"/>
        <w:right w:val="none" w:sz="0" w:space="0" w:color="auto"/>
      </w:divBdr>
    </w:div>
    <w:div w:id="862398348">
      <w:bodyDiv w:val="1"/>
      <w:marLeft w:val="0"/>
      <w:marRight w:val="0"/>
      <w:marTop w:val="0"/>
      <w:marBottom w:val="0"/>
      <w:divBdr>
        <w:top w:val="none" w:sz="0" w:space="0" w:color="auto"/>
        <w:left w:val="none" w:sz="0" w:space="0" w:color="auto"/>
        <w:bottom w:val="none" w:sz="0" w:space="0" w:color="auto"/>
        <w:right w:val="none" w:sz="0" w:space="0" w:color="auto"/>
      </w:divBdr>
    </w:div>
    <w:div w:id="867449911">
      <w:bodyDiv w:val="1"/>
      <w:marLeft w:val="0"/>
      <w:marRight w:val="0"/>
      <w:marTop w:val="0"/>
      <w:marBottom w:val="0"/>
      <w:divBdr>
        <w:top w:val="none" w:sz="0" w:space="0" w:color="auto"/>
        <w:left w:val="none" w:sz="0" w:space="0" w:color="auto"/>
        <w:bottom w:val="none" w:sz="0" w:space="0" w:color="auto"/>
        <w:right w:val="none" w:sz="0" w:space="0" w:color="auto"/>
      </w:divBdr>
    </w:div>
    <w:div w:id="873470614">
      <w:bodyDiv w:val="1"/>
      <w:marLeft w:val="0"/>
      <w:marRight w:val="0"/>
      <w:marTop w:val="0"/>
      <w:marBottom w:val="0"/>
      <w:divBdr>
        <w:top w:val="none" w:sz="0" w:space="0" w:color="auto"/>
        <w:left w:val="none" w:sz="0" w:space="0" w:color="auto"/>
        <w:bottom w:val="none" w:sz="0" w:space="0" w:color="auto"/>
        <w:right w:val="none" w:sz="0" w:space="0" w:color="auto"/>
      </w:divBdr>
    </w:div>
    <w:div w:id="878737166">
      <w:bodyDiv w:val="1"/>
      <w:marLeft w:val="0"/>
      <w:marRight w:val="0"/>
      <w:marTop w:val="0"/>
      <w:marBottom w:val="0"/>
      <w:divBdr>
        <w:top w:val="none" w:sz="0" w:space="0" w:color="auto"/>
        <w:left w:val="none" w:sz="0" w:space="0" w:color="auto"/>
        <w:bottom w:val="none" w:sz="0" w:space="0" w:color="auto"/>
        <w:right w:val="none" w:sz="0" w:space="0" w:color="auto"/>
      </w:divBdr>
    </w:div>
    <w:div w:id="890069721">
      <w:bodyDiv w:val="1"/>
      <w:marLeft w:val="0"/>
      <w:marRight w:val="0"/>
      <w:marTop w:val="0"/>
      <w:marBottom w:val="0"/>
      <w:divBdr>
        <w:top w:val="none" w:sz="0" w:space="0" w:color="auto"/>
        <w:left w:val="none" w:sz="0" w:space="0" w:color="auto"/>
        <w:bottom w:val="none" w:sz="0" w:space="0" w:color="auto"/>
        <w:right w:val="none" w:sz="0" w:space="0" w:color="auto"/>
      </w:divBdr>
    </w:div>
    <w:div w:id="909078447">
      <w:bodyDiv w:val="1"/>
      <w:marLeft w:val="0"/>
      <w:marRight w:val="0"/>
      <w:marTop w:val="0"/>
      <w:marBottom w:val="0"/>
      <w:divBdr>
        <w:top w:val="none" w:sz="0" w:space="0" w:color="auto"/>
        <w:left w:val="none" w:sz="0" w:space="0" w:color="auto"/>
        <w:bottom w:val="none" w:sz="0" w:space="0" w:color="auto"/>
        <w:right w:val="none" w:sz="0" w:space="0" w:color="auto"/>
      </w:divBdr>
    </w:div>
    <w:div w:id="933366997">
      <w:bodyDiv w:val="1"/>
      <w:marLeft w:val="0"/>
      <w:marRight w:val="0"/>
      <w:marTop w:val="0"/>
      <w:marBottom w:val="0"/>
      <w:divBdr>
        <w:top w:val="none" w:sz="0" w:space="0" w:color="auto"/>
        <w:left w:val="none" w:sz="0" w:space="0" w:color="auto"/>
        <w:bottom w:val="none" w:sz="0" w:space="0" w:color="auto"/>
        <w:right w:val="none" w:sz="0" w:space="0" w:color="auto"/>
      </w:divBdr>
    </w:div>
    <w:div w:id="943078964">
      <w:bodyDiv w:val="1"/>
      <w:marLeft w:val="0"/>
      <w:marRight w:val="0"/>
      <w:marTop w:val="0"/>
      <w:marBottom w:val="0"/>
      <w:divBdr>
        <w:top w:val="none" w:sz="0" w:space="0" w:color="auto"/>
        <w:left w:val="none" w:sz="0" w:space="0" w:color="auto"/>
        <w:bottom w:val="none" w:sz="0" w:space="0" w:color="auto"/>
        <w:right w:val="none" w:sz="0" w:space="0" w:color="auto"/>
      </w:divBdr>
    </w:div>
    <w:div w:id="958880708">
      <w:bodyDiv w:val="1"/>
      <w:marLeft w:val="0"/>
      <w:marRight w:val="0"/>
      <w:marTop w:val="0"/>
      <w:marBottom w:val="0"/>
      <w:divBdr>
        <w:top w:val="none" w:sz="0" w:space="0" w:color="auto"/>
        <w:left w:val="none" w:sz="0" w:space="0" w:color="auto"/>
        <w:bottom w:val="none" w:sz="0" w:space="0" w:color="auto"/>
        <w:right w:val="none" w:sz="0" w:space="0" w:color="auto"/>
      </w:divBdr>
    </w:div>
    <w:div w:id="969434524">
      <w:bodyDiv w:val="1"/>
      <w:marLeft w:val="0"/>
      <w:marRight w:val="0"/>
      <w:marTop w:val="0"/>
      <w:marBottom w:val="0"/>
      <w:divBdr>
        <w:top w:val="none" w:sz="0" w:space="0" w:color="auto"/>
        <w:left w:val="none" w:sz="0" w:space="0" w:color="auto"/>
        <w:bottom w:val="none" w:sz="0" w:space="0" w:color="auto"/>
        <w:right w:val="none" w:sz="0" w:space="0" w:color="auto"/>
      </w:divBdr>
    </w:div>
    <w:div w:id="970598136">
      <w:bodyDiv w:val="1"/>
      <w:marLeft w:val="0"/>
      <w:marRight w:val="0"/>
      <w:marTop w:val="0"/>
      <w:marBottom w:val="0"/>
      <w:divBdr>
        <w:top w:val="none" w:sz="0" w:space="0" w:color="auto"/>
        <w:left w:val="none" w:sz="0" w:space="0" w:color="auto"/>
        <w:bottom w:val="none" w:sz="0" w:space="0" w:color="auto"/>
        <w:right w:val="none" w:sz="0" w:space="0" w:color="auto"/>
      </w:divBdr>
    </w:div>
    <w:div w:id="984512299">
      <w:bodyDiv w:val="1"/>
      <w:marLeft w:val="0"/>
      <w:marRight w:val="0"/>
      <w:marTop w:val="0"/>
      <w:marBottom w:val="0"/>
      <w:divBdr>
        <w:top w:val="none" w:sz="0" w:space="0" w:color="auto"/>
        <w:left w:val="none" w:sz="0" w:space="0" w:color="auto"/>
        <w:bottom w:val="none" w:sz="0" w:space="0" w:color="auto"/>
        <w:right w:val="none" w:sz="0" w:space="0" w:color="auto"/>
      </w:divBdr>
    </w:div>
    <w:div w:id="999117917">
      <w:bodyDiv w:val="1"/>
      <w:marLeft w:val="0"/>
      <w:marRight w:val="0"/>
      <w:marTop w:val="0"/>
      <w:marBottom w:val="0"/>
      <w:divBdr>
        <w:top w:val="none" w:sz="0" w:space="0" w:color="auto"/>
        <w:left w:val="none" w:sz="0" w:space="0" w:color="auto"/>
        <w:bottom w:val="none" w:sz="0" w:space="0" w:color="auto"/>
        <w:right w:val="none" w:sz="0" w:space="0" w:color="auto"/>
      </w:divBdr>
    </w:div>
    <w:div w:id="1027483502">
      <w:bodyDiv w:val="1"/>
      <w:marLeft w:val="0"/>
      <w:marRight w:val="0"/>
      <w:marTop w:val="0"/>
      <w:marBottom w:val="0"/>
      <w:divBdr>
        <w:top w:val="none" w:sz="0" w:space="0" w:color="auto"/>
        <w:left w:val="none" w:sz="0" w:space="0" w:color="auto"/>
        <w:bottom w:val="none" w:sz="0" w:space="0" w:color="auto"/>
        <w:right w:val="none" w:sz="0" w:space="0" w:color="auto"/>
      </w:divBdr>
    </w:div>
    <w:div w:id="1030061970">
      <w:bodyDiv w:val="1"/>
      <w:marLeft w:val="0"/>
      <w:marRight w:val="0"/>
      <w:marTop w:val="0"/>
      <w:marBottom w:val="0"/>
      <w:divBdr>
        <w:top w:val="none" w:sz="0" w:space="0" w:color="auto"/>
        <w:left w:val="none" w:sz="0" w:space="0" w:color="auto"/>
        <w:bottom w:val="none" w:sz="0" w:space="0" w:color="auto"/>
        <w:right w:val="none" w:sz="0" w:space="0" w:color="auto"/>
      </w:divBdr>
    </w:div>
    <w:div w:id="1033312040">
      <w:bodyDiv w:val="1"/>
      <w:marLeft w:val="0"/>
      <w:marRight w:val="0"/>
      <w:marTop w:val="0"/>
      <w:marBottom w:val="0"/>
      <w:divBdr>
        <w:top w:val="none" w:sz="0" w:space="0" w:color="auto"/>
        <w:left w:val="none" w:sz="0" w:space="0" w:color="auto"/>
        <w:bottom w:val="none" w:sz="0" w:space="0" w:color="auto"/>
        <w:right w:val="none" w:sz="0" w:space="0" w:color="auto"/>
      </w:divBdr>
    </w:div>
    <w:div w:id="1040544655">
      <w:bodyDiv w:val="1"/>
      <w:marLeft w:val="0"/>
      <w:marRight w:val="0"/>
      <w:marTop w:val="0"/>
      <w:marBottom w:val="0"/>
      <w:divBdr>
        <w:top w:val="none" w:sz="0" w:space="0" w:color="auto"/>
        <w:left w:val="none" w:sz="0" w:space="0" w:color="auto"/>
        <w:bottom w:val="none" w:sz="0" w:space="0" w:color="auto"/>
        <w:right w:val="none" w:sz="0" w:space="0" w:color="auto"/>
      </w:divBdr>
    </w:div>
    <w:div w:id="1069423400">
      <w:bodyDiv w:val="1"/>
      <w:marLeft w:val="0"/>
      <w:marRight w:val="0"/>
      <w:marTop w:val="0"/>
      <w:marBottom w:val="0"/>
      <w:divBdr>
        <w:top w:val="none" w:sz="0" w:space="0" w:color="auto"/>
        <w:left w:val="none" w:sz="0" w:space="0" w:color="auto"/>
        <w:bottom w:val="none" w:sz="0" w:space="0" w:color="auto"/>
        <w:right w:val="none" w:sz="0" w:space="0" w:color="auto"/>
      </w:divBdr>
    </w:div>
    <w:div w:id="1103576531">
      <w:bodyDiv w:val="1"/>
      <w:marLeft w:val="0"/>
      <w:marRight w:val="0"/>
      <w:marTop w:val="0"/>
      <w:marBottom w:val="0"/>
      <w:divBdr>
        <w:top w:val="none" w:sz="0" w:space="0" w:color="auto"/>
        <w:left w:val="none" w:sz="0" w:space="0" w:color="auto"/>
        <w:bottom w:val="none" w:sz="0" w:space="0" w:color="auto"/>
        <w:right w:val="none" w:sz="0" w:space="0" w:color="auto"/>
      </w:divBdr>
    </w:div>
    <w:div w:id="1111315978">
      <w:bodyDiv w:val="1"/>
      <w:marLeft w:val="0"/>
      <w:marRight w:val="0"/>
      <w:marTop w:val="0"/>
      <w:marBottom w:val="0"/>
      <w:divBdr>
        <w:top w:val="none" w:sz="0" w:space="0" w:color="auto"/>
        <w:left w:val="none" w:sz="0" w:space="0" w:color="auto"/>
        <w:bottom w:val="none" w:sz="0" w:space="0" w:color="auto"/>
        <w:right w:val="none" w:sz="0" w:space="0" w:color="auto"/>
      </w:divBdr>
    </w:div>
    <w:div w:id="1123115201">
      <w:bodyDiv w:val="1"/>
      <w:marLeft w:val="0"/>
      <w:marRight w:val="0"/>
      <w:marTop w:val="0"/>
      <w:marBottom w:val="0"/>
      <w:divBdr>
        <w:top w:val="none" w:sz="0" w:space="0" w:color="auto"/>
        <w:left w:val="none" w:sz="0" w:space="0" w:color="auto"/>
        <w:bottom w:val="none" w:sz="0" w:space="0" w:color="auto"/>
        <w:right w:val="none" w:sz="0" w:space="0" w:color="auto"/>
      </w:divBdr>
    </w:div>
    <w:div w:id="1131821974">
      <w:bodyDiv w:val="1"/>
      <w:marLeft w:val="0"/>
      <w:marRight w:val="0"/>
      <w:marTop w:val="0"/>
      <w:marBottom w:val="0"/>
      <w:divBdr>
        <w:top w:val="none" w:sz="0" w:space="0" w:color="auto"/>
        <w:left w:val="none" w:sz="0" w:space="0" w:color="auto"/>
        <w:bottom w:val="none" w:sz="0" w:space="0" w:color="auto"/>
        <w:right w:val="none" w:sz="0" w:space="0" w:color="auto"/>
      </w:divBdr>
    </w:div>
    <w:div w:id="1133866696">
      <w:bodyDiv w:val="1"/>
      <w:marLeft w:val="0"/>
      <w:marRight w:val="0"/>
      <w:marTop w:val="0"/>
      <w:marBottom w:val="0"/>
      <w:divBdr>
        <w:top w:val="none" w:sz="0" w:space="0" w:color="auto"/>
        <w:left w:val="none" w:sz="0" w:space="0" w:color="auto"/>
        <w:bottom w:val="none" w:sz="0" w:space="0" w:color="auto"/>
        <w:right w:val="none" w:sz="0" w:space="0" w:color="auto"/>
      </w:divBdr>
    </w:div>
    <w:div w:id="1139497070">
      <w:bodyDiv w:val="1"/>
      <w:marLeft w:val="0"/>
      <w:marRight w:val="0"/>
      <w:marTop w:val="0"/>
      <w:marBottom w:val="0"/>
      <w:divBdr>
        <w:top w:val="none" w:sz="0" w:space="0" w:color="auto"/>
        <w:left w:val="none" w:sz="0" w:space="0" w:color="auto"/>
        <w:bottom w:val="none" w:sz="0" w:space="0" w:color="auto"/>
        <w:right w:val="none" w:sz="0" w:space="0" w:color="auto"/>
      </w:divBdr>
    </w:div>
    <w:div w:id="1145703313">
      <w:bodyDiv w:val="1"/>
      <w:marLeft w:val="0"/>
      <w:marRight w:val="0"/>
      <w:marTop w:val="0"/>
      <w:marBottom w:val="0"/>
      <w:divBdr>
        <w:top w:val="none" w:sz="0" w:space="0" w:color="auto"/>
        <w:left w:val="none" w:sz="0" w:space="0" w:color="auto"/>
        <w:bottom w:val="none" w:sz="0" w:space="0" w:color="auto"/>
        <w:right w:val="none" w:sz="0" w:space="0" w:color="auto"/>
      </w:divBdr>
    </w:div>
    <w:div w:id="1147942261">
      <w:bodyDiv w:val="1"/>
      <w:marLeft w:val="0"/>
      <w:marRight w:val="0"/>
      <w:marTop w:val="0"/>
      <w:marBottom w:val="0"/>
      <w:divBdr>
        <w:top w:val="none" w:sz="0" w:space="0" w:color="auto"/>
        <w:left w:val="none" w:sz="0" w:space="0" w:color="auto"/>
        <w:bottom w:val="none" w:sz="0" w:space="0" w:color="auto"/>
        <w:right w:val="none" w:sz="0" w:space="0" w:color="auto"/>
      </w:divBdr>
    </w:div>
    <w:div w:id="1156068141">
      <w:bodyDiv w:val="1"/>
      <w:marLeft w:val="0"/>
      <w:marRight w:val="0"/>
      <w:marTop w:val="0"/>
      <w:marBottom w:val="0"/>
      <w:divBdr>
        <w:top w:val="none" w:sz="0" w:space="0" w:color="auto"/>
        <w:left w:val="none" w:sz="0" w:space="0" w:color="auto"/>
        <w:bottom w:val="none" w:sz="0" w:space="0" w:color="auto"/>
        <w:right w:val="none" w:sz="0" w:space="0" w:color="auto"/>
      </w:divBdr>
    </w:div>
    <w:div w:id="1157108690">
      <w:bodyDiv w:val="1"/>
      <w:marLeft w:val="0"/>
      <w:marRight w:val="0"/>
      <w:marTop w:val="0"/>
      <w:marBottom w:val="0"/>
      <w:divBdr>
        <w:top w:val="none" w:sz="0" w:space="0" w:color="auto"/>
        <w:left w:val="none" w:sz="0" w:space="0" w:color="auto"/>
        <w:bottom w:val="none" w:sz="0" w:space="0" w:color="auto"/>
        <w:right w:val="none" w:sz="0" w:space="0" w:color="auto"/>
      </w:divBdr>
    </w:div>
    <w:div w:id="1162700112">
      <w:bodyDiv w:val="1"/>
      <w:marLeft w:val="0"/>
      <w:marRight w:val="0"/>
      <w:marTop w:val="0"/>
      <w:marBottom w:val="0"/>
      <w:divBdr>
        <w:top w:val="none" w:sz="0" w:space="0" w:color="auto"/>
        <w:left w:val="none" w:sz="0" w:space="0" w:color="auto"/>
        <w:bottom w:val="none" w:sz="0" w:space="0" w:color="auto"/>
        <w:right w:val="none" w:sz="0" w:space="0" w:color="auto"/>
      </w:divBdr>
    </w:div>
    <w:div w:id="1181159866">
      <w:bodyDiv w:val="1"/>
      <w:marLeft w:val="0"/>
      <w:marRight w:val="0"/>
      <w:marTop w:val="0"/>
      <w:marBottom w:val="0"/>
      <w:divBdr>
        <w:top w:val="none" w:sz="0" w:space="0" w:color="auto"/>
        <w:left w:val="none" w:sz="0" w:space="0" w:color="auto"/>
        <w:bottom w:val="none" w:sz="0" w:space="0" w:color="auto"/>
        <w:right w:val="none" w:sz="0" w:space="0" w:color="auto"/>
      </w:divBdr>
    </w:div>
    <w:div w:id="1195387311">
      <w:bodyDiv w:val="1"/>
      <w:marLeft w:val="0"/>
      <w:marRight w:val="0"/>
      <w:marTop w:val="0"/>
      <w:marBottom w:val="0"/>
      <w:divBdr>
        <w:top w:val="none" w:sz="0" w:space="0" w:color="auto"/>
        <w:left w:val="none" w:sz="0" w:space="0" w:color="auto"/>
        <w:bottom w:val="none" w:sz="0" w:space="0" w:color="auto"/>
        <w:right w:val="none" w:sz="0" w:space="0" w:color="auto"/>
      </w:divBdr>
    </w:div>
    <w:div w:id="1199664536">
      <w:bodyDiv w:val="1"/>
      <w:marLeft w:val="0"/>
      <w:marRight w:val="0"/>
      <w:marTop w:val="0"/>
      <w:marBottom w:val="0"/>
      <w:divBdr>
        <w:top w:val="none" w:sz="0" w:space="0" w:color="auto"/>
        <w:left w:val="none" w:sz="0" w:space="0" w:color="auto"/>
        <w:bottom w:val="none" w:sz="0" w:space="0" w:color="auto"/>
        <w:right w:val="none" w:sz="0" w:space="0" w:color="auto"/>
      </w:divBdr>
    </w:div>
    <w:div w:id="1207764944">
      <w:bodyDiv w:val="1"/>
      <w:marLeft w:val="0"/>
      <w:marRight w:val="0"/>
      <w:marTop w:val="0"/>
      <w:marBottom w:val="0"/>
      <w:divBdr>
        <w:top w:val="none" w:sz="0" w:space="0" w:color="auto"/>
        <w:left w:val="none" w:sz="0" w:space="0" w:color="auto"/>
        <w:bottom w:val="none" w:sz="0" w:space="0" w:color="auto"/>
        <w:right w:val="none" w:sz="0" w:space="0" w:color="auto"/>
      </w:divBdr>
    </w:div>
    <w:div w:id="1212377704">
      <w:bodyDiv w:val="1"/>
      <w:marLeft w:val="0"/>
      <w:marRight w:val="0"/>
      <w:marTop w:val="0"/>
      <w:marBottom w:val="0"/>
      <w:divBdr>
        <w:top w:val="none" w:sz="0" w:space="0" w:color="auto"/>
        <w:left w:val="none" w:sz="0" w:space="0" w:color="auto"/>
        <w:bottom w:val="none" w:sz="0" w:space="0" w:color="auto"/>
        <w:right w:val="none" w:sz="0" w:space="0" w:color="auto"/>
      </w:divBdr>
    </w:div>
    <w:div w:id="1224222957">
      <w:bodyDiv w:val="1"/>
      <w:marLeft w:val="0"/>
      <w:marRight w:val="0"/>
      <w:marTop w:val="0"/>
      <w:marBottom w:val="0"/>
      <w:divBdr>
        <w:top w:val="none" w:sz="0" w:space="0" w:color="auto"/>
        <w:left w:val="none" w:sz="0" w:space="0" w:color="auto"/>
        <w:bottom w:val="none" w:sz="0" w:space="0" w:color="auto"/>
        <w:right w:val="none" w:sz="0" w:space="0" w:color="auto"/>
      </w:divBdr>
    </w:div>
    <w:div w:id="1230110824">
      <w:bodyDiv w:val="1"/>
      <w:marLeft w:val="0"/>
      <w:marRight w:val="0"/>
      <w:marTop w:val="0"/>
      <w:marBottom w:val="0"/>
      <w:divBdr>
        <w:top w:val="none" w:sz="0" w:space="0" w:color="auto"/>
        <w:left w:val="none" w:sz="0" w:space="0" w:color="auto"/>
        <w:bottom w:val="none" w:sz="0" w:space="0" w:color="auto"/>
        <w:right w:val="none" w:sz="0" w:space="0" w:color="auto"/>
      </w:divBdr>
    </w:div>
    <w:div w:id="1248536603">
      <w:bodyDiv w:val="1"/>
      <w:marLeft w:val="0"/>
      <w:marRight w:val="0"/>
      <w:marTop w:val="0"/>
      <w:marBottom w:val="0"/>
      <w:divBdr>
        <w:top w:val="none" w:sz="0" w:space="0" w:color="auto"/>
        <w:left w:val="none" w:sz="0" w:space="0" w:color="auto"/>
        <w:bottom w:val="none" w:sz="0" w:space="0" w:color="auto"/>
        <w:right w:val="none" w:sz="0" w:space="0" w:color="auto"/>
      </w:divBdr>
    </w:div>
    <w:div w:id="1254434328">
      <w:bodyDiv w:val="1"/>
      <w:marLeft w:val="0"/>
      <w:marRight w:val="0"/>
      <w:marTop w:val="0"/>
      <w:marBottom w:val="0"/>
      <w:divBdr>
        <w:top w:val="none" w:sz="0" w:space="0" w:color="auto"/>
        <w:left w:val="none" w:sz="0" w:space="0" w:color="auto"/>
        <w:bottom w:val="none" w:sz="0" w:space="0" w:color="auto"/>
        <w:right w:val="none" w:sz="0" w:space="0" w:color="auto"/>
      </w:divBdr>
    </w:div>
    <w:div w:id="1288270687">
      <w:bodyDiv w:val="1"/>
      <w:marLeft w:val="0"/>
      <w:marRight w:val="0"/>
      <w:marTop w:val="0"/>
      <w:marBottom w:val="0"/>
      <w:divBdr>
        <w:top w:val="none" w:sz="0" w:space="0" w:color="auto"/>
        <w:left w:val="none" w:sz="0" w:space="0" w:color="auto"/>
        <w:bottom w:val="none" w:sz="0" w:space="0" w:color="auto"/>
        <w:right w:val="none" w:sz="0" w:space="0" w:color="auto"/>
      </w:divBdr>
    </w:div>
    <w:div w:id="1290891617">
      <w:bodyDiv w:val="1"/>
      <w:marLeft w:val="0"/>
      <w:marRight w:val="0"/>
      <w:marTop w:val="0"/>
      <w:marBottom w:val="0"/>
      <w:divBdr>
        <w:top w:val="none" w:sz="0" w:space="0" w:color="auto"/>
        <w:left w:val="none" w:sz="0" w:space="0" w:color="auto"/>
        <w:bottom w:val="none" w:sz="0" w:space="0" w:color="auto"/>
        <w:right w:val="none" w:sz="0" w:space="0" w:color="auto"/>
      </w:divBdr>
    </w:div>
    <w:div w:id="1306546961">
      <w:bodyDiv w:val="1"/>
      <w:marLeft w:val="0"/>
      <w:marRight w:val="0"/>
      <w:marTop w:val="0"/>
      <w:marBottom w:val="0"/>
      <w:divBdr>
        <w:top w:val="none" w:sz="0" w:space="0" w:color="auto"/>
        <w:left w:val="none" w:sz="0" w:space="0" w:color="auto"/>
        <w:bottom w:val="none" w:sz="0" w:space="0" w:color="auto"/>
        <w:right w:val="none" w:sz="0" w:space="0" w:color="auto"/>
      </w:divBdr>
    </w:div>
    <w:div w:id="1306937674">
      <w:bodyDiv w:val="1"/>
      <w:marLeft w:val="0"/>
      <w:marRight w:val="0"/>
      <w:marTop w:val="0"/>
      <w:marBottom w:val="0"/>
      <w:divBdr>
        <w:top w:val="none" w:sz="0" w:space="0" w:color="auto"/>
        <w:left w:val="none" w:sz="0" w:space="0" w:color="auto"/>
        <w:bottom w:val="none" w:sz="0" w:space="0" w:color="auto"/>
        <w:right w:val="none" w:sz="0" w:space="0" w:color="auto"/>
      </w:divBdr>
    </w:div>
    <w:div w:id="1309434198">
      <w:bodyDiv w:val="1"/>
      <w:marLeft w:val="0"/>
      <w:marRight w:val="0"/>
      <w:marTop w:val="0"/>
      <w:marBottom w:val="0"/>
      <w:divBdr>
        <w:top w:val="none" w:sz="0" w:space="0" w:color="auto"/>
        <w:left w:val="none" w:sz="0" w:space="0" w:color="auto"/>
        <w:bottom w:val="none" w:sz="0" w:space="0" w:color="auto"/>
        <w:right w:val="none" w:sz="0" w:space="0" w:color="auto"/>
      </w:divBdr>
      <w:divsChild>
        <w:div w:id="1918131125">
          <w:marLeft w:val="0"/>
          <w:marRight w:val="0"/>
          <w:marTop w:val="0"/>
          <w:marBottom w:val="0"/>
          <w:divBdr>
            <w:top w:val="none" w:sz="0" w:space="0" w:color="auto"/>
            <w:left w:val="none" w:sz="0" w:space="0" w:color="auto"/>
            <w:bottom w:val="none" w:sz="0" w:space="0" w:color="auto"/>
            <w:right w:val="none" w:sz="0" w:space="0" w:color="auto"/>
          </w:divBdr>
          <w:divsChild>
            <w:div w:id="126707188">
              <w:marLeft w:val="0"/>
              <w:marRight w:val="0"/>
              <w:marTop w:val="0"/>
              <w:marBottom w:val="0"/>
              <w:divBdr>
                <w:top w:val="none" w:sz="0" w:space="0" w:color="auto"/>
                <w:left w:val="none" w:sz="0" w:space="0" w:color="auto"/>
                <w:bottom w:val="none" w:sz="0" w:space="0" w:color="auto"/>
                <w:right w:val="none" w:sz="0" w:space="0" w:color="auto"/>
              </w:divBdr>
              <w:divsChild>
                <w:div w:id="1215892834">
                  <w:marLeft w:val="0"/>
                  <w:marRight w:val="0"/>
                  <w:marTop w:val="0"/>
                  <w:marBottom w:val="0"/>
                  <w:divBdr>
                    <w:top w:val="none" w:sz="0" w:space="0" w:color="auto"/>
                    <w:left w:val="none" w:sz="0" w:space="0" w:color="auto"/>
                    <w:bottom w:val="none" w:sz="0" w:space="0" w:color="auto"/>
                    <w:right w:val="none" w:sz="0" w:space="0" w:color="auto"/>
                  </w:divBdr>
                  <w:divsChild>
                    <w:div w:id="694189063">
                      <w:marLeft w:val="0"/>
                      <w:marRight w:val="0"/>
                      <w:marTop w:val="0"/>
                      <w:marBottom w:val="0"/>
                      <w:divBdr>
                        <w:top w:val="none" w:sz="0" w:space="0" w:color="auto"/>
                        <w:left w:val="none" w:sz="0" w:space="0" w:color="auto"/>
                        <w:bottom w:val="none" w:sz="0" w:space="0" w:color="auto"/>
                        <w:right w:val="none" w:sz="0" w:space="0" w:color="auto"/>
                      </w:divBdr>
                      <w:divsChild>
                        <w:div w:id="661394808">
                          <w:marLeft w:val="0"/>
                          <w:marRight w:val="0"/>
                          <w:marTop w:val="0"/>
                          <w:marBottom w:val="0"/>
                          <w:divBdr>
                            <w:top w:val="none" w:sz="0" w:space="0" w:color="auto"/>
                            <w:left w:val="none" w:sz="0" w:space="0" w:color="auto"/>
                            <w:bottom w:val="none" w:sz="0" w:space="0" w:color="auto"/>
                            <w:right w:val="none" w:sz="0" w:space="0" w:color="auto"/>
                          </w:divBdr>
                          <w:divsChild>
                            <w:div w:id="1324234700">
                              <w:marLeft w:val="0"/>
                              <w:marRight w:val="300"/>
                              <w:marTop w:val="180"/>
                              <w:marBottom w:val="0"/>
                              <w:divBdr>
                                <w:top w:val="none" w:sz="0" w:space="0" w:color="auto"/>
                                <w:left w:val="none" w:sz="0" w:space="0" w:color="auto"/>
                                <w:bottom w:val="none" w:sz="0" w:space="0" w:color="auto"/>
                                <w:right w:val="none" w:sz="0" w:space="0" w:color="auto"/>
                              </w:divBdr>
                              <w:divsChild>
                                <w:div w:id="15272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91582">
          <w:marLeft w:val="0"/>
          <w:marRight w:val="0"/>
          <w:marTop w:val="0"/>
          <w:marBottom w:val="0"/>
          <w:divBdr>
            <w:top w:val="none" w:sz="0" w:space="0" w:color="auto"/>
            <w:left w:val="none" w:sz="0" w:space="0" w:color="auto"/>
            <w:bottom w:val="none" w:sz="0" w:space="0" w:color="auto"/>
            <w:right w:val="none" w:sz="0" w:space="0" w:color="auto"/>
          </w:divBdr>
          <w:divsChild>
            <w:div w:id="1917085252">
              <w:marLeft w:val="0"/>
              <w:marRight w:val="0"/>
              <w:marTop w:val="0"/>
              <w:marBottom w:val="0"/>
              <w:divBdr>
                <w:top w:val="none" w:sz="0" w:space="0" w:color="auto"/>
                <w:left w:val="none" w:sz="0" w:space="0" w:color="auto"/>
                <w:bottom w:val="none" w:sz="0" w:space="0" w:color="auto"/>
                <w:right w:val="none" w:sz="0" w:space="0" w:color="auto"/>
              </w:divBdr>
              <w:divsChild>
                <w:div w:id="1522664221">
                  <w:marLeft w:val="0"/>
                  <w:marRight w:val="0"/>
                  <w:marTop w:val="0"/>
                  <w:marBottom w:val="0"/>
                  <w:divBdr>
                    <w:top w:val="none" w:sz="0" w:space="0" w:color="auto"/>
                    <w:left w:val="none" w:sz="0" w:space="0" w:color="auto"/>
                    <w:bottom w:val="none" w:sz="0" w:space="0" w:color="auto"/>
                    <w:right w:val="none" w:sz="0" w:space="0" w:color="auto"/>
                  </w:divBdr>
                  <w:divsChild>
                    <w:div w:id="1518425907">
                      <w:marLeft w:val="0"/>
                      <w:marRight w:val="0"/>
                      <w:marTop w:val="0"/>
                      <w:marBottom w:val="0"/>
                      <w:divBdr>
                        <w:top w:val="none" w:sz="0" w:space="0" w:color="auto"/>
                        <w:left w:val="none" w:sz="0" w:space="0" w:color="auto"/>
                        <w:bottom w:val="none" w:sz="0" w:space="0" w:color="auto"/>
                        <w:right w:val="none" w:sz="0" w:space="0" w:color="auto"/>
                      </w:divBdr>
                      <w:divsChild>
                        <w:div w:id="12794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8109">
      <w:bodyDiv w:val="1"/>
      <w:marLeft w:val="0"/>
      <w:marRight w:val="0"/>
      <w:marTop w:val="0"/>
      <w:marBottom w:val="0"/>
      <w:divBdr>
        <w:top w:val="none" w:sz="0" w:space="0" w:color="auto"/>
        <w:left w:val="none" w:sz="0" w:space="0" w:color="auto"/>
        <w:bottom w:val="none" w:sz="0" w:space="0" w:color="auto"/>
        <w:right w:val="none" w:sz="0" w:space="0" w:color="auto"/>
      </w:divBdr>
    </w:div>
    <w:div w:id="1357192754">
      <w:bodyDiv w:val="1"/>
      <w:marLeft w:val="0"/>
      <w:marRight w:val="0"/>
      <w:marTop w:val="0"/>
      <w:marBottom w:val="0"/>
      <w:divBdr>
        <w:top w:val="none" w:sz="0" w:space="0" w:color="auto"/>
        <w:left w:val="none" w:sz="0" w:space="0" w:color="auto"/>
        <w:bottom w:val="none" w:sz="0" w:space="0" w:color="auto"/>
        <w:right w:val="none" w:sz="0" w:space="0" w:color="auto"/>
      </w:divBdr>
    </w:div>
    <w:div w:id="1362052249">
      <w:bodyDiv w:val="1"/>
      <w:marLeft w:val="0"/>
      <w:marRight w:val="0"/>
      <w:marTop w:val="0"/>
      <w:marBottom w:val="0"/>
      <w:divBdr>
        <w:top w:val="none" w:sz="0" w:space="0" w:color="auto"/>
        <w:left w:val="none" w:sz="0" w:space="0" w:color="auto"/>
        <w:bottom w:val="none" w:sz="0" w:space="0" w:color="auto"/>
        <w:right w:val="none" w:sz="0" w:space="0" w:color="auto"/>
      </w:divBdr>
    </w:div>
    <w:div w:id="1363895066">
      <w:bodyDiv w:val="1"/>
      <w:marLeft w:val="0"/>
      <w:marRight w:val="0"/>
      <w:marTop w:val="0"/>
      <w:marBottom w:val="0"/>
      <w:divBdr>
        <w:top w:val="none" w:sz="0" w:space="0" w:color="auto"/>
        <w:left w:val="none" w:sz="0" w:space="0" w:color="auto"/>
        <w:bottom w:val="none" w:sz="0" w:space="0" w:color="auto"/>
        <w:right w:val="none" w:sz="0" w:space="0" w:color="auto"/>
      </w:divBdr>
    </w:div>
    <w:div w:id="1365793100">
      <w:bodyDiv w:val="1"/>
      <w:marLeft w:val="0"/>
      <w:marRight w:val="0"/>
      <w:marTop w:val="0"/>
      <w:marBottom w:val="0"/>
      <w:divBdr>
        <w:top w:val="none" w:sz="0" w:space="0" w:color="auto"/>
        <w:left w:val="none" w:sz="0" w:space="0" w:color="auto"/>
        <w:bottom w:val="none" w:sz="0" w:space="0" w:color="auto"/>
        <w:right w:val="none" w:sz="0" w:space="0" w:color="auto"/>
      </w:divBdr>
    </w:div>
    <w:div w:id="1375353305">
      <w:bodyDiv w:val="1"/>
      <w:marLeft w:val="0"/>
      <w:marRight w:val="0"/>
      <w:marTop w:val="0"/>
      <w:marBottom w:val="0"/>
      <w:divBdr>
        <w:top w:val="none" w:sz="0" w:space="0" w:color="auto"/>
        <w:left w:val="none" w:sz="0" w:space="0" w:color="auto"/>
        <w:bottom w:val="none" w:sz="0" w:space="0" w:color="auto"/>
        <w:right w:val="none" w:sz="0" w:space="0" w:color="auto"/>
      </w:divBdr>
    </w:div>
    <w:div w:id="1389065131">
      <w:bodyDiv w:val="1"/>
      <w:marLeft w:val="0"/>
      <w:marRight w:val="0"/>
      <w:marTop w:val="0"/>
      <w:marBottom w:val="0"/>
      <w:divBdr>
        <w:top w:val="none" w:sz="0" w:space="0" w:color="auto"/>
        <w:left w:val="none" w:sz="0" w:space="0" w:color="auto"/>
        <w:bottom w:val="none" w:sz="0" w:space="0" w:color="auto"/>
        <w:right w:val="none" w:sz="0" w:space="0" w:color="auto"/>
      </w:divBdr>
    </w:div>
    <w:div w:id="1405180950">
      <w:bodyDiv w:val="1"/>
      <w:marLeft w:val="0"/>
      <w:marRight w:val="0"/>
      <w:marTop w:val="0"/>
      <w:marBottom w:val="0"/>
      <w:divBdr>
        <w:top w:val="none" w:sz="0" w:space="0" w:color="auto"/>
        <w:left w:val="none" w:sz="0" w:space="0" w:color="auto"/>
        <w:bottom w:val="none" w:sz="0" w:space="0" w:color="auto"/>
        <w:right w:val="none" w:sz="0" w:space="0" w:color="auto"/>
      </w:divBdr>
    </w:div>
    <w:div w:id="1445811401">
      <w:bodyDiv w:val="1"/>
      <w:marLeft w:val="0"/>
      <w:marRight w:val="0"/>
      <w:marTop w:val="0"/>
      <w:marBottom w:val="0"/>
      <w:divBdr>
        <w:top w:val="none" w:sz="0" w:space="0" w:color="auto"/>
        <w:left w:val="none" w:sz="0" w:space="0" w:color="auto"/>
        <w:bottom w:val="none" w:sz="0" w:space="0" w:color="auto"/>
        <w:right w:val="none" w:sz="0" w:space="0" w:color="auto"/>
      </w:divBdr>
    </w:div>
    <w:div w:id="1454058050">
      <w:bodyDiv w:val="1"/>
      <w:marLeft w:val="0"/>
      <w:marRight w:val="0"/>
      <w:marTop w:val="0"/>
      <w:marBottom w:val="0"/>
      <w:divBdr>
        <w:top w:val="none" w:sz="0" w:space="0" w:color="auto"/>
        <w:left w:val="none" w:sz="0" w:space="0" w:color="auto"/>
        <w:bottom w:val="none" w:sz="0" w:space="0" w:color="auto"/>
        <w:right w:val="none" w:sz="0" w:space="0" w:color="auto"/>
      </w:divBdr>
    </w:div>
    <w:div w:id="1455518557">
      <w:bodyDiv w:val="1"/>
      <w:marLeft w:val="0"/>
      <w:marRight w:val="0"/>
      <w:marTop w:val="0"/>
      <w:marBottom w:val="0"/>
      <w:divBdr>
        <w:top w:val="none" w:sz="0" w:space="0" w:color="auto"/>
        <w:left w:val="none" w:sz="0" w:space="0" w:color="auto"/>
        <w:bottom w:val="none" w:sz="0" w:space="0" w:color="auto"/>
        <w:right w:val="none" w:sz="0" w:space="0" w:color="auto"/>
      </w:divBdr>
    </w:div>
    <w:div w:id="1458521357">
      <w:bodyDiv w:val="1"/>
      <w:marLeft w:val="0"/>
      <w:marRight w:val="0"/>
      <w:marTop w:val="0"/>
      <w:marBottom w:val="0"/>
      <w:divBdr>
        <w:top w:val="none" w:sz="0" w:space="0" w:color="auto"/>
        <w:left w:val="none" w:sz="0" w:space="0" w:color="auto"/>
        <w:bottom w:val="none" w:sz="0" w:space="0" w:color="auto"/>
        <w:right w:val="none" w:sz="0" w:space="0" w:color="auto"/>
      </w:divBdr>
    </w:div>
    <w:div w:id="1460370481">
      <w:bodyDiv w:val="1"/>
      <w:marLeft w:val="0"/>
      <w:marRight w:val="0"/>
      <w:marTop w:val="0"/>
      <w:marBottom w:val="0"/>
      <w:divBdr>
        <w:top w:val="none" w:sz="0" w:space="0" w:color="auto"/>
        <w:left w:val="none" w:sz="0" w:space="0" w:color="auto"/>
        <w:bottom w:val="none" w:sz="0" w:space="0" w:color="auto"/>
        <w:right w:val="none" w:sz="0" w:space="0" w:color="auto"/>
      </w:divBdr>
    </w:div>
    <w:div w:id="1462924441">
      <w:bodyDiv w:val="1"/>
      <w:marLeft w:val="0"/>
      <w:marRight w:val="0"/>
      <w:marTop w:val="0"/>
      <w:marBottom w:val="0"/>
      <w:divBdr>
        <w:top w:val="none" w:sz="0" w:space="0" w:color="auto"/>
        <w:left w:val="none" w:sz="0" w:space="0" w:color="auto"/>
        <w:bottom w:val="none" w:sz="0" w:space="0" w:color="auto"/>
        <w:right w:val="none" w:sz="0" w:space="0" w:color="auto"/>
      </w:divBdr>
    </w:div>
    <w:div w:id="1471049856">
      <w:bodyDiv w:val="1"/>
      <w:marLeft w:val="0"/>
      <w:marRight w:val="0"/>
      <w:marTop w:val="0"/>
      <w:marBottom w:val="0"/>
      <w:divBdr>
        <w:top w:val="none" w:sz="0" w:space="0" w:color="auto"/>
        <w:left w:val="none" w:sz="0" w:space="0" w:color="auto"/>
        <w:bottom w:val="none" w:sz="0" w:space="0" w:color="auto"/>
        <w:right w:val="none" w:sz="0" w:space="0" w:color="auto"/>
      </w:divBdr>
    </w:div>
    <w:div w:id="1500775682">
      <w:bodyDiv w:val="1"/>
      <w:marLeft w:val="0"/>
      <w:marRight w:val="0"/>
      <w:marTop w:val="0"/>
      <w:marBottom w:val="0"/>
      <w:divBdr>
        <w:top w:val="none" w:sz="0" w:space="0" w:color="auto"/>
        <w:left w:val="none" w:sz="0" w:space="0" w:color="auto"/>
        <w:bottom w:val="none" w:sz="0" w:space="0" w:color="auto"/>
        <w:right w:val="none" w:sz="0" w:space="0" w:color="auto"/>
      </w:divBdr>
    </w:div>
    <w:div w:id="1520125425">
      <w:bodyDiv w:val="1"/>
      <w:marLeft w:val="0"/>
      <w:marRight w:val="0"/>
      <w:marTop w:val="0"/>
      <w:marBottom w:val="0"/>
      <w:divBdr>
        <w:top w:val="none" w:sz="0" w:space="0" w:color="auto"/>
        <w:left w:val="none" w:sz="0" w:space="0" w:color="auto"/>
        <w:bottom w:val="none" w:sz="0" w:space="0" w:color="auto"/>
        <w:right w:val="none" w:sz="0" w:space="0" w:color="auto"/>
      </w:divBdr>
    </w:div>
    <w:div w:id="1531915350">
      <w:bodyDiv w:val="1"/>
      <w:marLeft w:val="0"/>
      <w:marRight w:val="0"/>
      <w:marTop w:val="0"/>
      <w:marBottom w:val="0"/>
      <w:divBdr>
        <w:top w:val="none" w:sz="0" w:space="0" w:color="auto"/>
        <w:left w:val="none" w:sz="0" w:space="0" w:color="auto"/>
        <w:bottom w:val="none" w:sz="0" w:space="0" w:color="auto"/>
        <w:right w:val="none" w:sz="0" w:space="0" w:color="auto"/>
      </w:divBdr>
    </w:div>
    <w:div w:id="1533415735">
      <w:bodyDiv w:val="1"/>
      <w:marLeft w:val="0"/>
      <w:marRight w:val="0"/>
      <w:marTop w:val="0"/>
      <w:marBottom w:val="0"/>
      <w:divBdr>
        <w:top w:val="none" w:sz="0" w:space="0" w:color="auto"/>
        <w:left w:val="none" w:sz="0" w:space="0" w:color="auto"/>
        <w:bottom w:val="none" w:sz="0" w:space="0" w:color="auto"/>
        <w:right w:val="none" w:sz="0" w:space="0" w:color="auto"/>
      </w:divBdr>
    </w:div>
    <w:div w:id="1570070182">
      <w:bodyDiv w:val="1"/>
      <w:marLeft w:val="0"/>
      <w:marRight w:val="0"/>
      <w:marTop w:val="0"/>
      <w:marBottom w:val="0"/>
      <w:divBdr>
        <w:top w:val="none" w:sz="0" w:space="0" w:color="auto"/>
        <w:left w:val="none" w:sz="0" w:space="0" w:color="auto"/>
        <w:bottom w:val="none" w:sz="0" w:space="0" w:color="auto"/>
        <w:right w:val="none" w:sz="0" w:space="0" w:color="auto"/>
      </w:divBdr>
    </w:div>
    <w:div w:id="1572498270">
      <w:bodyDiv w:val="1"/>
      <w:marLeft w:val="0"/>
      <w:marRight w:val="0"/>
      <w:marTop w:val="0"/>
      <w:marBottom w:val="0"/>
      <w:divBdr>
        <w:top w:val="none" w:sz="0" w:space="0" w:color="auto"/>
        <w:left w:val="none" w:sz="0" w:space="0" w:color="auto"/>
        <w:bottom w:val="none" w:sz="0" w:space="0" w:color="auto"/>
        <w:right w:val="none" w:sz="0" w:space="0" w:color="auto"/>
      </w:divBdr>
    </w:div>
    <w:div w:id="1586376191">
      <w:bodyDiv w:val="1"/>
      <w:marLeft w:val="0"/>
      <w:marRight w:val="0"/>
      <w:marTop w:val="0"/>
      <w:marBottom w:val="0"/>
      <w:divBdr>
        <w:top w:val="none" w:sz="0" w:space="0" w:color="auto"/>
        <w:left w:val="none" w:sz="0" w:space="0" w:color="auto"/>
        <w:bottom w:val="none" w:sz="0" w:space="0" w:color="auto"/>
        <w:right w:val="none" w:sz="0" w:space="0" w:color="auto"/>
      </w:divBdr>
    </w:div>
    <w:div w:id="1588072731">
      <w:bodyDiv w:val="1"/>
      <w:marLeft w:val="0"/>
      <w:marRight w:val="0"/>
      <w:marTop w:val="0"/>
      <w:marBottom w:val="0"/>
      <w:divBdr>
        <w:top w:val="none" w:sz="0" w:space="0" w:color="auto"/>
        <w:left w:val="none" w:sz="0" w:space="0" w:color="auto"/>
        <w:bottom w:val="none" w:sz="0" w:space="0" w:color="auto"/>
        <w:right w:val="none" w:sz="0" w:space="0" w:color="auto"/>
      </w:divBdr>
    </w:div>
    <w:div w:id="1617521350">
      <w:bodyDiv w:val="1"/>
      <w:marLeft w:val="0"/>
      <w:marRight w:val="0"/>
      <w:marTop w:val="0"/>
      <w:marBottom w:val="0"/>
      <w:divBdr>
        <w:top w:val="none" w:sz="0" w:space="0" w:color="auto"/>
        <w:left w:val="none" w:sz="0" w:space="0" w:color="auto"/>
        <w:bottom w:val="none" w:sz="0" w:space="0" w:color="auto"/>
        <w:right w:val="none" w:sz="0" w:space="0" w:color="auto"/>
      </w:divBdr>
    </w:div>
    <w:div w:id="1649822521">
      <w:bodyDiv w:val="1"/>
      <w:marLeft w:val="0"/>
      <w:marRight w:val="0"/>
      <w:marTop w:val="0"/>
      <w:marBottom w:val="0"/>
      <w:divBdr>
        <w:top w:val="none" w:sz="0" w:space="0" w:color="auto"/>
        <w:left w:val="none" w:sz="0" w:space="0" w:color="auto"/>
        <w:bottom w:val="none" w:sz="0" w:space="0" w:color="auto"/>
        <w:right w:val="none" w:sz="0" w:space="0" w:color="auto"/>
      </w:divBdr>
    </w:div>
    <w:div w:id="1652560106">
      <w:bodyDiv w:val="1"/>
      <w:marLeft w:val="0"/>
      <w:marRight w:val="0"/>
      <w:marTop w:val="0"/>
      <w:marBottom w:val="0"/>
      <w:divBdr>
        <w:top w:val="none" w:sz="0" w:space="0" w:color="auto"/>
        <w:left w:val="none" w:sz="0" w:space="0" w:color="auto"/>
        <w:bottom w:val="none" w:sz="0" w:space="0" w:color="auto"/>
        <w:right w:val="none" w:sz="0" w:space="0" w:color="auto"/>
      </w:divBdr>
    </w:div>
    <w:div w:id="1686396994">
      <w:bodyDiv w:val="1"/>
      <w:marLeft w:val="0"/>
      <w:marRight w:val="0"/>
      <w:marTop w:val="0"/>
      <w:marBottom w:val="0"/>
      <w:divBdr>
        <w:top w:val="none" w:sz="0" w:space="0" w:color="auto"/>
        <w:left w:val="none" w:sz="0" w:space="0" w:color="auto"/>
        <w:bottom w:val="none" w:sz="0" w:space="0" w:color="auto"/>
        <w:right w:val="none" w:sz="0" w:space="0" w:color="auto"/>
      </w:divBdr>
    </w:div>
    <w:div w:id="1687902824">
      <w:bodyDiv w:val="1"/>
      <w:marLeft w:val="0"/>
      <w:marRight w:val="0"/>
      <w:marTop w:val="0"/>
      <w:marBottom w:val="0"/>
      <w:divBdr>
        <w:top w:val="none" w:sz="0" w:space="0" w:color="auto"/>
        <w:left w:val="none" w:sz="0" w:space="0" w:color="auto"/>
        <w:bottom w:val="none" w:sz="0" w:space="0" w:color="auto"/>
        <w:right w:val="none" w:sz="0" w:space="0" w:color="auto"/>
      </w:divBdr>
    </w:div>
    <w:div w:id="1709331572">
      <w:bodyDiv w:val="1"/>
      <w:marLeft w:val="0"/>
      <w:marRight w:val="0"/>
      <w:marTop w:val="0"/>
      <w:marBottom w:val="0"/>
      <w:divBdr>
        <w:top w:val="none" w:sz="0" w:space="0" w:color="auto"/>
        <w:left w:val="none" w:sz="0" w:space="0" w:color="auto"/>
        <w:bottom w:val="none" w:sz="0" w:space="0" w:color="auto"/>
        <w:right w:val="none" w:sz="0" w:space="0" w:color="auto"/>
      </w:divBdr>
    </w:div>
    <w:div w:id="1720284041">
      <w:bodyDiv w:val="1"/>
      <w:marLeft w:val="0"/>
      <w:marRight w:val="0"/>
      <w:marTop w:val="0"/>
      <w:marBottom w:val="0"/>
      <w:divBdr>
        <w:top w:val="none" w:sz="0" w:space="0" w:color="auto"/>
        <w:left w:val="none" w:sz="0" w:space="0" w:color="auto"/>
        <w:bottom w:val="none" w:sz="0" w:space="0" w:color="auto"/>
        <w:right w:val="none" w:sz="0" w:space="0" w:color="auto"/>
      </w:divBdr>
    </w:div>
    <w:div w:id="1721973456">
      <w:bodyDiv w:val="1"/>
      <w:marLeft w:val="0"/>
      <w:marRight w:val="0"/>
      <w:marTop w:val="0"/>
      <w:marBottom w:val="0"/>
      <w:divBdr>
        <w:top w:val="none" w:sz="0" w:space="0" w:color="auto"/>
        <w:left w:val="none" w:sz="0" w:space="0" w:color="auto"/>
        <w:bottom w:val="none" w:sz="0" w:space="0" w:color="auto"/>
        <w:right w:val="none" w:sz="0" w:space="0" w:color="auto"/>
      </w:divBdr>
    </w:div>
    <w:div w:id="1726756484">
      <w:bodyDiv w:val="1"/>
      <w:marLeft w:val="0"/>
      <w:marRight w:val="0"/>
      <w:marTop w:val="0"/>
      <w:marBottom w:val="0"/>
      <w:divBdr>
        <w:top w:val="none" w:sz="0" w:space="0" w:color="auto"/>
        <w:left w:val="none" w:sz="0" w:space="0" w:color="auto"/>
        <w:bottom w:val="none" w:sz="0" w:space="0" w:color="auto"/>
        <w:right w:val="none" w:sz="0" w:space="0" w:color="auto"/>
      </w:divBdr>
    </w:div>
    <w:div w:id="1739474407">
      <w:bodyDiv w:val="1"/>
      <w:marLeft w:val="0"/>
      <w:marRight w:val="0"/>
      <w:marTop w:val="0"/>
      <w:marBottom w:val="0"/>
      <w:divBdr>
        <w:top w:val="none" w:sz="0" w:space="0" w:color="auto"/>
        <w:left w:val="none" w:sz="0" w:space="0" w:color="auto"/>
        <w:bottom w:val="none" w:sz="0" w:space="0" w:color="auto"/>
        <w:right w:val="none" w:sz="0" w:space="0" w:color="auto"/>
      </w:divBdr>
    </w:div>
    <w:div w:id="1751075475">
      <w:bodyDiv w:val="1"/>
      <w:marLeft w:val="0"/>
      <w:marRight w:val="0"/>
      <w:marTop w:val="0"/>
      <w:marBottom w:val="0"/>
      <w:divBdr>
        <w:top w:val="none" w:sz="0" w:space="0" w:color="auto"/>
        <w:left w:val="none" w:sz="0" w:space="0" w:color="auto"/>
        <w:bottom w:val="none" w:sz="0" w:space="0" w:color="auto"/>
        <w:right w:val="none" w:sz="0" w:space="0" w:color="auto"/>
      </w:divBdr>
    </w:div>
    <w:div w:id="1764716288">
      <w:bodyDiv w:val="1"/>
      <w:marLeft w:val="0"/>
      <w:marRight w:val="0"/>
      <w:marTop w:val="0"/>
      <w:marBottom w:val="0"/>
      <w:divBdr>
        <w:top w:val="none" w:sz="0" w:space="0" w:color="auto"/>
        <w:left w:val="none" w:sz="0" w:space="0" w:color="auto"/>
        <w:bottom w:val="none" w:sz="0" w:space="0" w:color="auto"/>
        <w:right w:val="none" w:sz="0" w:space="0" w:color="auto"/>
      </w:divBdr>
    </w:div>
    <w:div w:id="1769960654">
      <w:bodyDiv w:val="1"/>
      <w:marLeft w:val="0"/>
      <w:marRight w:val="0"/>
      <w:marTop w:val="0"/>
      <w:marBottom w:val="0"/>
      <w:divBdr>
        <w:top w:val="none" w:sz="0" w:space="0" w:color="auto"/>
        <w:left w:val="none" w:sz="0" w:space="0" w:color="auto"/>
        <w:bottom w:val="none" w:sz="0" w:space="0" w:color="auto"/>
        <w:right w:val="none" w:sz="0" w:space="0" w:color="auto"/>
      </w:divBdr>
    </w:div>
    <w:div w:id="1783332004">
      <w:bodyDiv w:val="1"/>
      <w:marLeft w:val="0"/>
      <w:marRight w:val="0"/>
      <w:marTop w:val="0"/>
      <w:marBottom w:val="0"/>
      <w:divBdr>
        <w:top w:val="none" w:sz="0" w:space="0" w:color="auto"/>
        <w:left w:val="none" w:sz="0" w:space="0" w:color="auto"/>
        <w:bottom w:val="none" w:sz="0" w:space="0" w:color="auto"/>
        <w:right w:val="none" w:sz="0" w:space="0" w:color="auto"/>
      </w:divBdr>
    </w:div>
    <w:div w:id="1793553962">
      <w:bodyDiv w:val="1"/>
      <w:marLeft w:val="0"/>
      <w:marRight w:val="0"/>
      <w:marTop w:val="0"/>
      <w:marBottom w:val="0"/>
      <w:divBdr>
        <w:top w:val="none" w:sz="0" w:space="0" w:color="auto"/>
        <w:left w:val="none" w:sz="0" w:space="0" w:color="auto"/>
        <w:bottom w:val="none" w:sz="0" w:space="0" w:color="auto"/>
        <w:right w:val="none" w:sz="0" w:space="0" w:color="auto"/>
      </w:divBdr>
    </w:div>
    <w:div w:id="1817335621">
      <w:bodyDiv w:val="1"/>
      <w:marLeft w:val="0"/>
      <w:marRight w:val="0"/>
      <w:marTop w:val="0"/>
      <w:marBottom w:val="0"/>
      <w:divBdr>
        <w:top w:val="none" w:sz="0" w:space="0" w:color="auto"/>
        <w:left w:val="none" w:sz="0" w:space="0" w:color="auto"/>
        <w:bottom w:val="none" w:sz="0" w:space="0" w:color="auto"/>
        <w:right w:val="none" w:sz="0" w:space="0" w:color="auto"/>
      </w:divBdr>
    </w:div>
    <w:div w:id="1857649132">
      <w:bodyDiv w:val="1"/>
      <w:marLeft w:val="0"/>
      <w:marRight w:val="0"/>
      <w:marTop w:val="0"/>
      <w:marBottom w:val="0"/>
      <w:divBdr>
        <w:top w:val="none" w:sz="0" w:space="0" w:color="auto"/>
        <w:left w:val="none" w:sz="0" w:space="0" w:color="auto"/>
        <w:bottom w:val="none" w:sz="0" w:space="0" w:color="auto"/>
        <w:right w:val="none" w:sz="0" w:space="0" w:color="auto"/>
      </w:divBdr>
    </w:div>
    <w:div w:id="1863395716">
      <w:bodyDiv w:val="1"/>
      <w:marLeft w:val="0"/>
      <w:marRight w:val="0"/>
      <w:marTop w:val="0"/>
      <w:marBottom w:val="0"/>
      <w:divBdr>
        <w:top w:val="none" w:sz="0" w:space="0" w:color="auto"/>
        <w:left w:val="none" w:sz="0" w:space="0" w:color="auto"/>
        <w:bottom w:val="none" w:sz="0" w:space="0" w:color="auto"/>
        <w:right w:val="none" w:sz="0" w:space="0" w:color="auto"/>
      </w:divBdr>
    </w:div>
    <w:div w:id="1870602198">
      <w:bodyDiv w:val="1"/>
      <w:marLeft w:val="0"/>
      <w:marRight w:val="0"/>
      <w:marTop w:val="0"/>
      <w:marBottom w:val="0"/>
      <w:divBdr>
        <w:top w:val="none" w:sz="0" w:space="0" w:color="auto"/>
        <w:left w:val="none" w:sz="0" w:space="0" w:color="auto"/>
        <w:bottom w:val="none" w:sz="0" w:space="0" w:color="auto"/>
        <w:right w:val="none" w:sz="0" w:space="0" w:color="auto"/>
      </w:divBdr>
    </w:div>
    <w:div w:id="1874222127">
      <w:bodyDiv w:val="1"/>
      <w:marLeft w:val="0"/>
      <w:marRight w:val="0"/>
      <w:marTop w:val="0"/>
      <w:marBottom w:val="0"/>
      <w:divBdr>
        <w:top w:val="none" w:sz="0" w:space="0" w:color="auto"/>
        <w:left w:val="none" w:sz="0" w:space="0" w:color="auto"/>
        <w:bottom w:val="none" w:sz="0" w:space="0" w:color="auto"/>
        <w:right w:val="none" w:sz="0" w:space="0" w:color="auto"/>
      </w:divBdr>
    </w:div>
    <w:div w:id="1885018645">
      <w:bodyDiv w:val="1"/>
      <w:marLeft w:val="0"/>
      <w:marRight w:val="0"/>
      <w:marTop w:val="0"/>
      <w:marBottom w:val="0"/>
      <w:divBdr>
        <w:top w:val="none" w:sz="0" w:space="0" w:color="auto"/>
        <w:left w:val="none" w:sz="0" w:space="0" w:color="auto"/>
        <w:bottom w:val="none" w:sz="0" w:space="0" w:color="auto"/>
        <w:right w:val="none" w:sz="0" w:space="0" w:color="auto"/>
      </w:divBdr>
    </w:div>
    <w:div w:id="1891646543">
      <w:bodyDiv w:val="1"/>
      <w:marLeft w:val="0"/>
      <w:marRight w:val="0"/>
      <w:marTop w:val="0"/>
      <w:marBottom w:val="0"/>
      <w:divBdr>
        <w:top w:val="none" w:sz="0" w:space="0" w:color="auto"/>
        <w:left w:val="none" w:sz="0" w:space="0" w:color="auto"/>
        <w:bottom w:val="none" w:sz="0" w:space="0" w:color="auto"/>
        <w:right w:val="none" w:sz="0" w:space="0" w:color="auto"/>
      </w:divBdr>
    </w:div>
    <w:div w:id="1905796507">
      <w:bodyDiv w:val="1"/>
      <w:marLeft w:val="0"/>
      <w:marRight w:val="0"/>
      <w:marTop w:val="0"/>
      <w:marBottom w:val="0"/>
      <w:divBdr>
        <w:top w:val="none" w:sz="0" w:space="0" w:color="auto"/>
        <w:left w:val="none" w:sz="0" w:space="0" w:color="auto"/>
        <w:bottom w:val="none" w:sz="0" w:space="0" w:color="auto"/>
        <w:right w:val="none" w:sz="0" w:space="0" w:color="auto"/>
      </w:divBdr>
    </w:div>
    <w:div w:id="1906867376">
      <w:bodyDiv w:val="1"/>
      <w:marLeft w:val="0"/>
      <w:marRight w:val="0"/>
      <w:marTop w:val="0"/>
      <w:marBottom w:val="0"/>
      <w:divBdr>
        <w:top w:val="none" w:sz="0" w:space="0" w:color="auto"/>
        <w:left w:val="none" w:sz="0" w:space="0" w:color="auto"/>
        <w:bottom w:val="none" w:sz="0" w:space="0" w:color="auto"/>
        <w:right w:val="none" w:sz="0" w:space="0" w:color="auto"/>
      </w:divBdr>
    </w:div>
    <w:div w:id="1937321744">
      <w:bodyDiv w:val="1"/>
      <w:marLeft w:val="0"/>
      <w:marRight w:val="0"/>
      <w:marTop w:val="0"/>
      <w:marBottom w:val="0"/>
      <w:divBdr>
        <w:top w:val="none" w:sz="0" w:space="0" w:color="auto"/>
        <w:left w:val="none" w:sz="0" w:space="0" w:color="auto"/>
        <w:bottom w:val="none" w:sz="0" w:space="0" w:color="auto"/>
        <w:right w:val="none" w:sz="0" w:space="0" w:color="auto"/>
      </w:divBdr>
    </w:div>
    <w:div w:id="1951622173">
      <w:bodyDiv w:val="1"/>
      <w:marLeft w:val="0"/>
      <w:marRight w:val="0"/>
      <w:marTop w:val="0"/>
      <w:marBottom w:val="0"/>
      <w:divBdr>
        <w:top w:val="none" w:sz="0" w:space="0" w:color="auto"/>
        <w:left w:val="none" w:sz="0" w:space="0" w:color="auto"/>
        <w:bottom w:val="none" w:sz="0" w:space="0" w:color="auto"/>
        <w:right w:val="none" w:sz="0" w:space="0" w:color="auto"/>
      </w:divBdr>
    </w:div>
    <w:div w:id="1962765556">
      <w:bodyDiv w:val="1"/>
      <w:marLeft w:val="0"/>
      <w:marRight w:val="0"/>
      <w:marTop w:val="0"/>
      <w:marBottom w:val="0"/>
      <w:divBdr>
        <w:top w:val="none" w:sz="0" w:space="0" w:color="auto"/>
        <w:left w:val="none" w:sz="0" w:space="0" w:color="auto"/>
        <w:bottom w:val="none" w:sz="0" w:space="0" w:color="auto"/>
        <w:right w:val="none" w:sz="0" w:space="0" w:color="auto"/>
      </w:divBdr>
    </w:div>
    <w:div w:id="1968587943">
      <w:bodyDiv w:val="1"/>
      <w:marLeft w:val="0"/>
      <w:marRight w:val="0"/>
      <w:marTop w:val="0"/>
      <w:marBottom w:val="0"/>
      <w:divBdr>
        <w:top w:val="none" w:sz="0" w:space="0" w:color="auto"/>
        <w:left w:val="none" w:sz="0" w:space="0" w:color="auto"/>
        <w:bottom w:val="none" w:sz="0" w:space="0" w:color="auto"/>
        <w:right w:val="none" w:sz="0" w:space="0" w:color="auto"/>
      </w:divBdr>
    </w:div>
    <w:div w:id="1975867985">
      <w:bodyDiv w:val="1"/>
      <w:marLeft w:val="0"/>
      <w:marRight w:val="0"/>
      <w:marTop w:val="0"/>
      <w:marBottom w:val="0"/>
      <w:divBdr>
        <w:top w:val="none" w:sz="0" w:space="0" w:color="auto"/>
        <w:left w:val="none" w:sz="0" w:space="0" w:color="auto"/>
        <w:bottom w:val="none" w:sz="0" w:space="0" w:color="auto"/>
        <w:right w:val="none" w:sz="0" w:space="0" w:color="auto"/>
      </w:divBdr>
    </w:div>
    <w:div w:id="1989241486">
      <w:bodyDiv w:val="1"/>
      <w:marLeft w:val="0"/>
      <w:marRight w:val="0"/>
      <w:marTop w:val="0"/>
      <w:marBottom w:val="0"/>
      <w:divBdr>
        <w:top w:val="none" w:sz="0" w:space="0" w:color="auto"/>
        <w:left w:val="none" w:sz="0" w:space="0" w:color="auto"/>
        <w:bottom w:val="none" w:sz="0" w:space="0" w:color="auto"/>
        <w:right w:val="none" w:sz="0" w:space="0" w:color="auto"/>
      </w:divBdr>
    </w:div>
    <w:div w:id="2021467592">
      <w:bodyDiv w:val="1"/>
      <w:marLeft w:val="0"/>
      <w:marRight w:val="0"/>
      <w:marTop w:val="0"/>
      <w:marBottom w:val="0"/>
      <w:divBdr>
        <w:top w:val="none" w:sz="0" w:space="0" w:color="auto"/>
        <w:left w:val="none" w:sz="0" w:space="0" w:color="auto"/>
        <w:bottom w:val="none" w:sz="0" w:space="0" w:color="auto"/>
        <w:right w:val="none" w:sz="0" w:space="0" w:color="auto"/>
      </w:divBdr>
    </w:div>
    <w:div w:id="2064910402">
      <w:bodyDiv w:val="1"/>
      <w:marLeft w:val="0"/>
      <w:marRight w:val="0"/>
      <w:marTop w:val="0"/>
      <w:marBottom w:val="0"/>
      <w:divBdr>
        <w:top w:val="none" w:sz="0" w:space="0" w:color="auto"/>
        <w:left w:val="none" w:sz="0" w:space="0" w:color="auto"/>
        <w:bottom w:val="none" w:sz="0" w:space="0" w:color="auto"/>
        <w:right w:val="none" w:sz="0" w:space="0" w:color="auto"/>
      </w:divBdr>
    </w:div>
    <w:div w:id="2075198452">
      <w:bodyDiv w:val="1"/>
      <w:marLeft w:val="0"/>
      <w:marRight w:val="0"/>
      <w:marTop w:val="0"/>
      <w:marBottom w:val="0"/>
      <w:divBdr>
        <w:top w:val="none" w:sz="0" w:space="0" w:color="auto"/>
        <w:left w:val="none" w:sz="0" w:space="0" w:color="auto"/>
        <w:bottom w:val="none" w:sz="0" w:space="0" w:color="auto"/>
        <w:right w:val="none" w:sz="0" w:space="0" w:color="auto"/>
      </w:divBdr>
    </w:div>
    <w:div w:id="2076121943">
      <w:bodyDiv w:val="1"/>
      <w:marLeft w:val="0"/>
      <w:marRight w:val="0"/>
      <w:marTop w:val="0"/>
      <w:marBottom w:val="0"/>
      <w:divBdr>
        <w:top w:val="none" w:sz="0" w:space="0" w:color="auto"/>
        <w:left w:val="none" w:sz="0" w:space="0" w:color="auto"/>
        <w:bottom w:val="none" w:sz="0" w:space="0" w:color="auto"/>
        <w:right w:val="none" w:sz="0" w:space="0" w:color="auto"/>
      </w:divBdr>
    </w:div>
    <w:div w:id="2081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0.xml"/><Relationship Id="rId21" Type="http://schemas.openxmlformats.org/officeDocument/2006/relationships/hyperlink" Target="https://ec.europa.eu/food/plant/pesticides/eu-pesticides-database/public/?event=activesubstance.detail&amp;language=EN&amp;selectedID=901" TargetMode="External"/><Relationship Id="rId34" Type="http://schemas.openxmlformats.org/officeDocument/2006/relationships/oleObject" Target="embeddings/oleObject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package" Target="embeddings/Feuille_de_calcul_Microsoft_Excel.xlsx"/><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5.png"/><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image" Target="media/image4.jpg"/><Relationship Id="rId30" Type="http://schemas.openxmlformats.org/officeDocument/2006/relationships/image" Target="media/image7.wmf"/><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image" Target="media/image9.emf"/><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ood/plant/pesticides/eu-pesticides-database/public/?event=activesubstance.detail&amp;language=EN&amp;selectedID=901" TargetMode="External"/><Relationship Id="rId1" Type="http://schemas.openxmlformats.org/officeDocument/2006/relationships/hyperlink" Target="http://limitvalue.ifa.dguv.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9458-894F-4401-9D2A-88151B138B09}">
  <ds:schemaRefs>
    <ds:schemaRef ds:uri="http://schemas.microsoft.com/sharepoint/v3/contenttype/forms"/>
  </ds:schemaRefs>
</ds:datastoreItem>
</file>

<file path=customXml/itemProps2.xml><?xml version="1.0" encoding="utf-8"?>
<ds:datastoreItem xmlns:ds="http://schemas.openxmlformats.org/officeDocument/2006/customXml" ds:itemID="{5EE6499A-BDF4-4FEB-BD7A-4EE5D30C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C2CB5-FAF0-4A18-BC05-574BB92758CA}">
  <ds:schemaRefs>
    <ds:schemaRef ds:uri="http://schemas.microsoft.com/sharepoint/v3"/>
    <ds:schemaRef ds:uri="http://purl.org/dc/dcmitype/"/>
    <ds:schemaRef ds:uri="http://purl.org/dc/terms/"/>
    <ds:schemaRef ds:uri="ad92bc46-598f-4ca9-bdb2-45c880761d99"/>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764a75d7-b33f-4a9f-acbd-b0607662a84d"/>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99A1AED5-5058-4146-A401-1276A6A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142</Pages>
  <Words>36090</Words>
  <Characters>198497</Characters>
  <Application>Microsoft Office Word</Application>
  <DocSecurity>0</DocSecurity>
  <Lines>1654</Lines>
  <Paragraphs>468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cp:revision>
  <cp:lastPrinted>2019-11-08T14:20:00Z</cp:lastPrinted>
  <dcterms:created xsi:type="dcterms:W3CDTF">2020-06-19T08:50:00Z</dcterms:created>
  <dcterms:modified xsi:type="dcterms:W3CDTF">2020-07-07T10:01:00Z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